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B26" w:rsidRDefault="00A74B26" w:rsidP="00B96C60">
      <w:pPr>
        <w:pStyle w:val="BodyText"/>
        <w:rPr>
          <w:rFonts w:ascii="Arial" w:hAnsi="Arial" w:cs="Arial"/>
        </w:rPr>
      </w:pPr>
    </w:p>
    <w:p w:rsidR="00A74B26" w:rsidRDefault="009E4524" w:rsidP="00A47F9A">
      <w:pPr>
        <w:pStyle w:val="BodyText"/>
        <w:jc w:val="center"/>
        <w:rPr>
          <w:rFonts w:ascii="Arial" w:hAnsi="Arial" w:cs="Arial"/>
          <w:b/>
          <w:sz w:val="32"/>
          <w:szCs w:val="32"/>
        </w:rPr>
      </w:pPr>
      <w:r w:rsidRPr="006A52B4">
        <w:rPr>
          <w:noProof/>
          <w:snapToGrid/>
          <w:lang w:val="en-GB" w:eastAsia="en-GB"/>
        </w:rPr>
        <w:drawing>
          <wp:inline distT="0" distB="0" distL="0" distR="0">
            <wp:extent cx="3124200" cy="819150"/>
            <wp:effectExtent l="0" t="0" r="0" b="0"/>
            <wp:docPr id="1"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819150"/>
                    </a:xfrm>
                    <a:prstGeom prst="rect">
                      <a:avLst/>
                    </a:prstGeom>
                    <a:noFill/>
                    <a:ln>
                      <a:noFill/>
                    </a:ln>
                  </pic:spPr>
                </pic:pic>
              </a:graphicData>
            </a:graphic>
          </wp:inline>
        </w:drawing>
      </w:r>
    </w:p>
    <w:p w:rsidR="00B96C60" w:rsidRDefault="00B96C60" w:rsidP="00A47F9A">
      <w:pPr>
        <w:pStyle w:val="BodyText"/>
        <w:jc w:val="center"/>
        <w:rPr>
          <w:rFonts w:ascii="Arial" w:hAnsi="Arial" w:cs="Arial"/>
        </w:rPr>
      </w:pPr>
    </w:p>
    <w:p w:rsidR="000D776C" w:rsidRDefault="000D776C" w:rsidP="00A47F9A">
      <w:pPr>
        <w:pStyle w:val="BodyText"/>
        <w:jc w:val="center"/>
        <w:rPr>
          <w:rFonts w:ascii="Arial" w:hAnsi="Arial" w:cs="Arial"/>
        </w:rPr>
      </w:pPr>
    </w:p>
    <w:p w:rsidR="00417280" w:rsidRDefault="006A52B4" w:rsidP="000D776C">
      <w:pPr>
        <w:jc w:val="center"/>
        <w:rPr>
          <w:rFonts w:ascii="Arial" w:hAnsi="Arial" w:cs="Arial"/>
          <w:b/>
          <w:sz w:val="32"/>
          <w:szCs w:val="32"/>
        </w:rPr>
      </w:pPr>
      <w:r w:rsidRPr="006A52B4">
        <w:rPr>
          <w:rFonts w:ascii="Arial" w:hAnsi="Arial" w:cs="Arial"/>
          <w:b/>
          <w:sz w:val="32"/>
          <w:szCs w:val="32"/>
        </w:rPr>
        <w:t>ROLE PROFILE</w:t>
      </w:r>
    </w:p>
    <w:p w:rsidR="006A52B4" w:rsidRPr="006A52B4" w:rsidRDefault="006A52B4" w:rsidP="000D776C">
      <w:pPr>
        <w:jc w:val="center"/>
        <w:rPr>
          <w:rFonts w:ascii="Arial" w:hAnsi="Arial" w:cs="Arial"/>
          <w:b/>
          <w:sz w:val="32"/>
          <w:szCs w:val="32"/>
        </w:rPr>
      </w:pPr>
    </w:p>
    <w:p w:rsidR="000D776C" w:rsidRDefault="000D776C" w:rsidP="00417280">
      <w:pPr>
        <w:jc w:val="both"/>
        <w:rPr>
          <w:rFonts w:ascii="Arial" w:hAnsi="Arial" w:cs="Arial"/>
          <w:b/>
          <w:szCs w:val="24"/>
        </w:rPr>
      </w:pPr>
    </w:p>
    <w:p w:rsidR="009E4524" w:rsidRDefault="009E4524" w:rsidP="009E4524">
      <w:pPr>
        <w:jc w:val="both"/>
        <w:rPr>
          <w:rFonts w:ascii="Arial" w:hAnsi="Arial" w:cs="Arial"/>
          <w:b/>
          <w:szCs w:val="24"/>
        </w:rPr>
      </w:pPr>
      <w:r>
        <w:rPr>
          <w:rFonts w:ascii="Arial" w:hAnsi="Arial" w:cs="Arial"/>
          <w:b/>
          <w:szCs w:val="24"/>
        </w:rPr>
        <w:t>JOB TITLE:</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CLEANER</w:t>
      </w:r>
    </w:p>
    <w:p w:rsidR="009E4524" w:rsidRDefault="009E4524" w:rsidP="009E4524">
      <w:pPr>
        <w:jc w:val="both"/>
        <w:rPr>
          <w:rFonts w:ascii="Arial" w:hAnsi="Arial" w:cs="Arial"/>
          <w:b/>
          <w:szCs w:val="24"/>
        </w:rPr>
      </w:pPr>
    </w:p>
    <w:p w:rsidR="009E4524" w:rsidRDefault="009E4524" w:rsidP="009E4524">
      <w:pPr>
        <w:ind w:left="3600" w:hanging="3600"/>
        <w:rPr>
          <w:rFonts w:ascii="Arial" w:hAnsi="Arial" w:cs="Arial"/>
          <w:b/>
          <w:bCs/>
          <w:szCs w:val="24"/>
          <w:lang w:eastAsia="en-GB"/>
        </w:rPr>
      </w:pPr>
      <w:r>
        <w:rPr>
          <w:rFonts w:ascii="Arial" w:hAnsi="Arial" w:cs="Arial"/>
          <w:b/>
          <w:szCs w:val="24"/>
        </w:rPr>
        <w:t>LOCATION:</w:t>
      </w:r>
      <w:r>
        <w:rPr>
          <w:rFonts w:ascii="Arial" w:hAnsi="Arial" w:cs="Arial"/>
          <w:b/>
          <w:szCs w:val="24"/>
        </w:rPr>
        <w:tab/>
      </w:r>
      <w:r>
        <w:rPr>
          <w:rFonts w:ascii="Arial" w:hAnsi="Arial" w:cs="Arial"/>
          <w:b/>
          <w:bCs/>
          <w:szCs w:val="24"/>
          <w:lang w:eastAsia="en-GB"/>
        </w:rPr>
        <w:t>SOMERSET PLACE PROJECT</w:t>
      </w:r>
      <w:r w:rsidR="00B668D0">
        <w:rPr>
          <w:rFonts w:ascii="Arial" w:hAnsi="Arial" w:cs="Arial"/>
          <w:b/>
          <w:bCs/>
          <w:szCs w:val="24"/>
          <w:lang w:eastAsia="en-GB"/>
        </w:rPr>
        <w:t xml:space="preserve"> and CENTRAL SUPPORT</w:t>
      </w:r>
      <w:bookmarkStart w:id="0" w:name="_GoBack"/>
      <w:bookmarkEnd w:id="0"/>
    </w:p>
    <w:p w:rsidR="009E4524" w:rsidRDefault="009E4524" w:rsidP="009E4524">
      <w:pPr>
        <w:ind w:left="3600" w:hanging="3600"/>
        <w:rPr>
          <w:rFonts w:ascii="Arial" w:hAnsi="Arial" w:cs="Arial"/>
          <w:b/>
          <w:bCs/>
          <w:szCs w:val="24"/>
          <w:lang w:eastAsia="en-GB"/>
        </w:rPr>
      </w:pPr>
    </w:p>
    <w:p w:rsidR="009E4524" w:rsidRPr="00B71602" w:rsidRDefault="009E4524" w:rsidP="009E4524">
      <w:pPr>
        <w:jc w:val="both"/>
        <w:rPr>
          <w:rFonts w:ascii="Arial" w:hAnsi="Arial" w:cs="Arial"/>
          <w:b/>
          <w:sz w:val="16"/>
          <w:szCs w:val="16"/>
        </w:rPr>
      </w:pPr>
      <w:r w:rsidRPr="00B71602">
        <w:rPr>
          <w:rFonts w:ascii="Arial" w:hAnsi="Arial" w:cs="Arial"/>
          <w:b/>
        </w:rPr>
        <w:t>CONTRACT TYPE:</w:t>
      </w:r>
      <w:r w:rsidRPr="00B71602">
        <w:rPr>
          <w:rFonts w:ascii="Arial" w:hAnsi="Arial" w:cs="Arial"/>
          <w:b/>
        </w:rPr>
        <w:tab/>
      </w:r>
      <w:r w:rsidRPr="00B71602">
        <w:rPr>
          <w:rFonts w:ascii="Arial" w:hAnsi="Arial" w:cs="Arial"/>
          <w:b/>
        </w:rPr>
        <w:tab/>
      </w:r>
      <w:r>
        <w:rPr>
          <w:rFonts w:ascii="Arial" w:hAnsi="Arial" w:cs="Arial"/>
          <w:b/>
        </w:rPr>
        <w:tab/>
      </w:r>
      <w:r w:rsidR="00B668D0">
        <w:rPr>
          <w:rFonts w:ascii="Arial" w:hAnsi="Arial" w:cs="Arial"/>
          <w:b/>
        </w:rPr>
        <w:t>TEMPORARY</w:t>
      </w:r>
    </w:p>
    <w:p w:rsidR="009E4524" w:rsidRDefault="009E4524" w:rsidP="009E4524">
      <w:pPr>
        <w:ind w:left="3600" w:hanging="3600"/>
        <w:rPr>
          <w:rFonts w:ascii="Arial" w:hAnsi="Arial" w:cs="Arial"/>
          <w:b/>
          <w:szCs w:val="24"/>
        </w:rPr>
      </w:pPr>
    </w:p>
    <w:p w:rsidR="009E4524" w:rsidRDefault="009E4524" w:rsidP="009E4524">
      <w:pPr>
        <w:jc w:val="both"/>
        <w:rPr>
          <w:rFonts w:ascii="Arial" w:hAnsi="Arial" w:cs="Arial"/>
          <w:b/>
          <w:szCs w:val="24"/>
        </w:rPr>
      </w:pPr>
      <w:r>
        <w:rPr>
          <w:rFonts w:ascii="Arial" w:hAnsi="Arial" w:cs="Arial"/>
          <w:b/>
          <w:szCs w:val="24"/>
        </w:rPr>
        <w:t>REPORTS TO:</w:t>
      </w:r>
      <w:r>
        <w:rPr>
          <w:rFonts w:ascii="Arial" w:hAnsi="Arial" w:cs="Arial"/>
          <w:b/>
          <w:szCs w:val="24"/>
        </w:rPr>
        <w:tab/>
      </w:r>
      <w:r>
        <w:rPr>
          <w:rFonts w:ascii="Arial" w:hAnsi="Arial" w:cs="Arial"/>
          <w:b/>
          <w:szCs w:val="24"/>
        </w:rPr>
        <w:tab/>
      </w:r>
      <w:r>
        <w:rPr>
          <w:rFonts w:ascii="Arial" w:hAnsi="Arial" w:cs="Arial"/>
          <w:b/>
          <w:szCs w:val="24"/>
        </w:rPr>
        <w:tab/>
      </w:r>
      <w:r w:rsidRPr="00933A77">
        <w:rPr>
          <w:rFonts w:ascii="Arial" w:hAnsi="Arial" w:cs="Arial"/>
          <w:b/>
          <w:szCs w:val="24"/>
        </w:rPr>
        <w:t>MAINTENANCE ADMINISTRATOR</w:t>
      </w:r>
      <w:r>
        <w:rPr>
          <w:rFonts w:ascii="Arial" w:hAnsi="Arial" w:cs="Arial"/>
          <w:b/>
          <w:szCs w:val="24"/>
        </w:rPr>
        <w:tab/>
      </w:r>
      <w:r>
        <w:rPr>
          <w:rFonts w:ascii="Arial" w:hAnsi="Arial" w:cs="Arial"/>
          <w:b/>
          <w:szCs w:val="24"/>
        </w:rPr>
        <w:tab/>
      </w:r>
    </w:p>
    <w:p w:rsidR="009E4524" w:rsidRDefault="009E4524" w:rsidP="009E4524">
      <w:pPr>
        <w:jc w:val="both"/>
        <w:rPr>
          <w:rFonts w:ascii="Arial" w:hAnsi="Arial" w:cs="Arial"/>
          <w:b/>
          <w:szCs w:val="24"/>
        </w:rPr>
      </w:pPr>
    </w:p>
    <w:p w:rsidR="009E4524" w:rsidRDefault="009E4524" w:rsidP="009E4524">
      <w:pPr>
        <w:jc w:val="both"/>
        <w:rPr>
          <w:rFonts w:ascii="Arial" w:hAnsi="Arial" w:cs="Arial"/>
          <w:b/>
          <w:szCs w:val="24"/>
        </w:rPr>
      </w:pPr>
      <w:r>
        <w:rPr>
          <w:rFonts w:ascii="Arial" w:hAnsi="Arial" w:cs="Arial"/>
          <w:b/>
          <w:szCs w:val="24"/>
        </w:rPr>
        <w:t>HOURS PER WEEK:</w:t>
      </w:r>
      <w:r>
        <w:rPr>
          <w:rFonts w:ascii="Arial" w:hAnsi="Arial" w:cs="Arial"/>
          <w:b/>
          <w:szCs w:val="24"/>
        </w:rPr>
        <w:tab/>
      </w:r>
      <w:r>
        <w:rPr>
          <w:rFonts w:ascii="Arial" w:hAnsi="Arial" w:cs="Arial"/>
          <w:b/>
          <w:szCs w:val="24"/>
        </w:rPr>
        <w:tab/>
        <w:t>25</w:t>
      </w:r>
    </w:p>
    <w:p w:rsidR="009E4524" w:rsidRDefault="009E4524" w:rsidP="009E4524">
      <w:pPr>
        <w:jc w:val="both"/>
        <w:rPr>
          <w:rFonts w:ascii="Arial" w:hAnsi="Arial" w:cs="Arial"/>
          <w:b/>
          <w:szCs w:val="24"/>
        </w:rPr>
      </w:pPr>
    </w:p>
    <w:p w:rsidR="009E4524" w:rsidRDefault="009E4524" w:rsidP="009E4524">
      <w:pPr>
        <w:jc w:val="both"/>
        <w:rPr>
          <w:rFonts w:ascii="Arial" w:hAnsi="Arial" w:cs="Arial"/>
          <w:b/>
          <w:szCs w:val="24"/>
        </w:rPr>
      </w:pPr>
      <w:r>
        <w:rPr>
          <w:rFonts w:ascii="Arial" w:hAnsi="Arial" w:cs="Arial"/>
          <w:b/>
          <w:szCs w:val="24"/>
        </w:rPr>
        <w:t>SALARY SCALE:</w:t>
      </w:r>
      <w:r>
        <w:rPr>
          <w:rFonts w:ascii="Arial" w:hAnsi="Arial" w:cs="Arial"/>
          <w:b/>
          <w:szCs w:val="24"/>
        </w:rPr>
        <w:tab/>
      </w:r>
      <w:r>
        <w:rPr>
          <w:rFonts w:ascii="Arial" w:hAnsi="Arial" w:cs="Arial"/>
          <w:b/>
          <w:szCs w:val="24"/>
        </w:rPr>
        <w:tab/>
      </w:r>
      <w:r>
        <w:rPr>
          <w:rFonts w:ascii="Arial" w:hAnsi="Arial" w:cs="Arial"/>
          <w:b/>
          <w:szCs w:val="24"/>
        </w:rPr>
        <w:tab/>
      </w:r>
      <w:r w:rsidRPr="00933A77">
        <w:rPr>
          <w:rFonts w:ascii="Arial" w:hAnsi="Arial" w:cs="Arial"/>
          <w:b/>
          <w:szCs w:val="24"/>
        </w:rPr>
        <w:t>£16,403 (pro rata)</w:t>
      </w:r>
      <w:r>
        <w:rPr>
          <w:rFonts w:ascii="Arial" w:hAnsi="Arial" w:cs="Arial"/>
          <w:b/>
          <w:szCs w:val="24"/>
        </w:rPr>
        <w:t xml:space="preserve"> </w:t>
      </w:r>
    </w:p>
    <w:p w:rsidR="009E4524" w:rsidRPr="005A433C" w:rsidRDefault="009E4524" w:rsidP="009E4524">
      <w:pPr>
        <w:jc w:val="both"/>
        <w:rPr>
          <w:rFonts w:ascii="Arial" w:hAnsi="Arial" w:cs="Arial"/>
          <w:b/>
          <w:szCs w:val="24"/>
        </w:rPr>
      </w:pPr>
    </w:p>
    <w:p w:rsidR="009E4524" w:rsidRDefault="009E4524" w:rsidP="009E4524">
      <w:pPr>
        <w:pStyle w:val="BodyText"/>
        <w:rPr>
          <w:rFonts w:ascii="Arial" w:hAnsi="Arial" w:cs="Arial"/>
        </w:rPr>
      </w:pPr>
    </w:p>
    <w:p w:rsidR="009E4524" w:rsidRPr="000D776C" w:rsidRDefault="009E4524" w:rsidP="009E4524">
      <w:pPr>
        <w:rPr>
          <w:rFonts w:ascii="Arial" w:hAnsi="Arial" w:cs="Arial"/>
          <w:b/>
          <w:szCs w:val="24"/>
        </w:rPr>
      </w:pPr>
      <w:r w:rsidRPr="000D776C">
        <w:rPr>
          <w:rFonts w:ascii="Arial" w:hAnsi="Arial" w:cs="Arial"/>
          <w:b/>
          <w:szCs w:val="24"/>
        </w:rPr>
        <w:t>PURPOSE OF THE JOB</w:t>
      </w:r>
    </w:p>
    <w:p w:rsidR="009E4524" w:rsidRDefault="009E4524" w:rsidP="009E4524">
      <w:pPr>
        <w:pStyle w:val="BodyText"/>
        <w:jc w:val="both"/>
        <w:rPr>
          <w:rFonts w:ascii="Arial" w:hAnsi="Arial" w:cs="Arial"/>
          <w:sz w:val="24"/>
          <w:szCs w:val="24"/>
        </w:rPr>
      </w:pPr>
    </w:p>
    <w:p w:rsidR="009E4524" w:rsidRDefault="009E4524" w:rsidP="009E4524">
      <w:pPr>
        <w:pStyle w:val="BodyText"/>
        <w:jc w:val="both"/>
        <w:rPr>
          <w:rFonts w:ascii="Arial" w:hAnsi="Arial" w:cs="Arial"/>
          <w:sz w:val="24"/>
          <w:szCs w:val="24"/>
        </w:rPr>
      </w:pPr>
      <w:r>
        <w:rPr>
          <w:rFonts w:ascii="Arial" w:hAnsi="Arial" w:cs="Arial"/>
          <w:sz w:val="24"/>
          <w:szCs w:val="24"/>
        </w:rPr>
        <w:t>The Cleaner will maintain a clean, safe and healthy environment.</w:t>
      </w:r>
    </w:p>
    <w:p w:rsidR="009E4524" w:rsidRPr="0092707B" w:rsidRDefault="009E4524" w:rsidP="009E4524">
      <w:pPr>
        <w:pStyle w:val="BodyText"/>
        <w:jc w:val="both"/>
        <w:rPr>
          <w:rFonts w:ascii="Arial" w:hAnsi="Arial" w:cs="Arial"/>
          <w:sz w:val="24"/>
          <w:szCs w:val="24"/>
        </w:rPr>
      </w:pPr>
    </w:p>
    <w:p w:rsidR="009E4524" w:rsidRPr="0092707B" w:rsidRDefault="009E4524" w:rsidP="009E4524">
      <w:pPr>
        <w:tabs>
          <w:tab w:val="left" w:pos="360"/>
        </w:tabs>
        <w:rPr>
          <w:rFonts w:ascii="Arial" w:hAnsi="Arial" w:cs="Arial"/>
          <w:b/>
          <w:lang w:val="en-GB"/>
        </w:rPr>
      </w:pPr>
      <w:r w:rsidRPr="0092707B">
        <w:rPr>
          <w:rFonts w:ascii="Arial" w:hAnsi="Arial" w:cs="Arial"/>
          <w:b/>
          <w:lang w:val="en-GB"/>
        </w:rPr>
        <w:t>OUR VALUES</w:t>
      </w:r>
    </w:p>
    <w:p w:rsidR="009E4524" w:rsidRPr="0092707B" w:rsidRDefault="009E4524" w:rsidP="009E4524">
      <w:pPr>
        <w:tabs>
          <w:tab w:val="left" w:pos="360"/>
        </w:tabs>
        <w:rPr>
          <w:rFonts w:ascii="Arial" w:hAnsi="Arial" w:cs="Arial"/>
          <w:lang w:val="en-GB"/>
        </w:rPr>
      </w:pPr>
    </w:p>
    <w:p w:rsidR="009E4524" w:rsidRPr="0092707B" w:rsidRDefault="009E4524" w:rsidP="009E4524">
      <w:pPr>
        <w:tabs>
          <w:tab w:val="left" w:pos="360"/>
        </w:tabs>
        <w:rPr>
          <w:rFonts w:ascii="Arial" w:hAnsi="Arial" w:cs="Arial"/>
          <w:lang w:val="en-GB"/>
        </w:rPr>
      </w:pPr>
      <w:r w:rsidRPr="0092707B">
        <w:rPr>
          <w:rFonts w:ascii="Arial" w:hAnsi="Arial" w:cs="Arial"/>
          <w:lang w:val="en-GB"/>
        </w:rPr>
        <w:t>Our values are at the core of everything we do. They influence our strategy, our vision and the behaviours that we expect of our staff. They are:</w:t>
      </w:r>
    </w:p>
    <w:p w:rsidR="009E4524" w:rsidRPr="0092707B" w:rsidRDefault="009E4524" w:rsidP="009E4524">
      <w:pPr>
        <w:tabs>
          <w:tab w:val="left" w:pos="360"/>
        </w:tabs>
        <w:rPr>
          <w:rFonts w:ascii="Arial" w:hAnsi="Arial" w:cs="Arial"/>
          <w:lang w:val="en-GB"/>
        </w:rPr>
      </w:pPr>
    </w:p>
    <w:p w:rsidR="009E4524" w:rsidRDefault="009E4524" w:rsidP="009E4524">
      <w:pPr>
        <w:pStyle w:val="ListParagraph"/>
        <w:numPr>
          <w:ilvl w:val="0"/>
          <w:numId w:val="7"/>
        </w:numPr>
        <w:tabs>
          <w:tab w:val="left" w:pos="360"/>
        </w:tabs>
        <w:rPr>
          <w:lang w:val="en-GB"/>
        </w:rPr>
      </w:pPr>
      <w:r>
        <w:rPr>
          <w:lang w:val="en-GB"/>
        </w:rPr>
        <w:t>Being people focused</w:t>
      </w:r>
    </w:p>
    <w:p w:rsidR="009E4524" w:rsidRDefault="009E4524" w:rsidP="009E4524">
      <w:pPr>
        <w:pStyle w:val="ListParagraph"/>
        <w:numPr>
          <w:ilvl w:val="0"/>
          <w:numId w:val="7"/>
        </w:numPr>
        <w:tabs>
          <w:tab w:val="left" w:pos="360"/>
        </w:tabs>
        <w:rPr>
          <w:lang w:val="en-GB"/>
        </w:rPr>
      </w:pPr>
      <w:r>
        <w:rPr>
          <w:lang w:val="en-GB"/>
        </w:rPr>
        <w:t>Integrity</w:t>
      </w:r>
    </w:p>
    <w:p w:rsidR="009E4524" w:rsidRDefault="009E4524" w:rsidP="009E4524">
      <w:pPr>
        <w:pStyle w:val="ListParagraph"/>
        <w:numPr>
          <w:ilvl w:val="0"/>
          <w:numId w:val="7"/>
        </w:numPr>
        <w:tabs>
          <w:tab w:val="left" w:pos="360"/>
        </w:tabs>
        <w:rPr>
          <w:lang w:val="en-GB"/>
        </w:rPr>
      </w:pPr>
      <w:r>
        <w:rPr>
          <w:lang w:val="en-GB"/>
        </w:rPr>
        <w:t>Quality</w:t>
      </w:r>
    </w:p>
    <w:p w:rsidR="009E4524" w:rsidRPr="002B54AC" w:rsidRDefault="009E4524" w:rsidP="009E4524">
      <w:pPr>
        <w:pStyle w:val="ListParagraph"/>
        <w:numPr>
          <w:ilvl w:val="0"/>
          <w:numId w:val="7"/>
        </w:numPr>
        <w:tabs>
          <w:tab w:val="left" w:pos="360"/>
        </w:tabs>
        <w:rPr>
          <w:lang w:val="en-GB"/>
        </w:rPr>
      </w:pPr>
      <w:r>
        <w:rPr>
          <w:lang w:val="en-GB"/>
        </w:rPr>
        <w:t>Going the extra mile.</w:t>
      </w:r>
    </w:p>
    <w:p w:rsidR="009E4524" w:rsidRDefault="009E4524" w:rsidP="009E4524">
      <w:pPr>
        <w:pStyle w:val="BodyText"/>
        <w:jc w:val="both"/>
        <w:rPr>
          <w:rFonts w:ascii="Arial" w:hAnsi="Arial" w:cs="Arial"/>
          <w:sz w:val="24"/>
          <w:szCs w:val="24"/>
        </w:rPr>
      </w:pPr>
    </w:p>
    <w:p w:rsidR="009E4524" w:rsidRDefault="009E4524" w:rsidP="009E4524">
      <w:pPr>
        <w:pStyle w:val="BodyText"/>
        <w:jc w:val="both"/>
        <w:rPr>
          <w:rFonts w:ascii="Arial" w:hAnsi="Arial" w:cs="Arial"/>
          <w:sz w:val="24"/>
          <w:szCs w:val="24"/>
        </w:rPr>
      </w:pPr>
    </w:p>
    <w:p w:rsidR="009E4524" w:rsidRPr="000D776C" w:rsidRDefault="009E4524" w:rsidP="009E4524">
      <w:pPr>
        <w:rPr>
          <w:rFonts w:ascii="Arial" w:hAnsi="Arial" w:cs="Arial"/>
          <w:szCs w:val="24"/>
        </w:rPr>
      </w:pPr>
      <w:r w:rsidRPr="000D776C">
        <w:rPr>
          <w:rFonts w:ascii="Arial" w:hAnsi="Arial" w:cs="Arial"/>
          <w:b/>
          <w:szCs w:val="24"/>
        </w:rPr>
        <w:t>MAIN DUTIES AND RESPONSIBILITIES</w:t>
      </w:r>
    </w:p>
    <w:p w:rsidR="009E4524" w:rsidRDefault="009E4524" w:rsidP="009E4524">
      <w:pPr>
        <w:pStyle w:val="BodyText"/>
        <w:jc w:val="both"/>
        <w:rPr>
          <w:rFonts w:ascii="Arial" w:hAnsi="Arial" w:cs="Arial"/>
          <w:sz w:val="24"/>
          <w:szCs w:val="24"/>
        </w:rPr>
      </w:pPr>
    </w:p>
    <w:p w:rsidR="009E4524" w:rsidRDefault="009E4524" w:rsidP="009E4524">
      <w:pPr>
        <w:pStyle w:val="BodyText"/>
        <w:jc w:val="both"/>
        <w:rPr>
          <w:rFonts w:ascii="Arial" w:hAnsi="Arial" w:cs="Arial"/>
          <w:sz w:val="24"/>
          <w:szCs w:val="24"/>
        </w:rPr>
      </w:pPr>
      <w:r>
        <w:rPr>
          <w:rFonts w:ascii="Arial" w:hAnsi="Arial" w:cs="Arial"/>
          <w:sz w:val="24"/>
          <w:szCs w:val="24"/>
        </w:rPr>
        <w:t>C</w:t>
      </w:r>
      <w:r w:rsidRPr="00A74B26">
        <w:rPr>
          <w:rFonts w:ascii="Arial" w:hAnsi="Arial" w:cs="Arial"/>
          <w:sz w:val="24"/>
          <w:szCs w:val="24"/>
        </w:rPr>
        <w:t>leaning duties will include the following:</w:t>
      </w:r>
    </w:p>
    <w:p w:rsidR="009E4524" w:rsidRPr="00A74B26" w:rsidRDefault="009E4524" w:rsidP="009E4524">
      <w:pPr>
        <w:pStyle w:val="BodyText"/>
        <w:rPr>
          <w:rFonts w:ascii="Arial" w:hAnsi="Arial" w:cs="Arial"/>
          <w:sz w:val="24"/>
          <w:szCs w:val="24"/>
        </w:rPr>
      </w:pPr>
    </w:p>
    <w:p w:rsidR="009E4524" w:rsidRPr="00174F1A" w:rsidRDefault="009E4524" w:rsidP="009E4524">
      <w:pPr>
        <w:numPr>
          <w:ilvl w:val="0"/>
          <w:numId w:val="1"/>
        </w:numPr>
        <w:rPr>
          <w:rFonts w:ascii="Arial" w:hAnsi="Arial" w:cs="Arial"/>
          <w:szCs w:val="24"/>
        </w:rPr>
      </w:pPr>
      <w:r>
        <w:rPr>
          <w:rFonts w:ascii="Arial" w:hAnsi="Arial" w:cs="Arial"/>
          <w:szCs w:val="24"/>
        </w:rPr>
        <w:t>Maintaining an overall clean environment in Blue Triangle’s Head Office, Training Suite and Somerset Place project</w:t>
      </w:r>
      <w:r>
        <w:t>;</w:t>
      </w:r>
      <w:r w:rsidRPr="00174F1A">
        <w:rPr>
          <w:rFonts w:ascii="Arial" w:hAnsi="Arial" w:cs="Arial"/>
          <w:szCs w:val="24"/>
        </w:rPr>
        <w:t xml:space="preserve"> follow</w:t>
      </w:r>
      <w:r>
        <w:rPr>
          <w:rFonts w:ascii="Arial" w:hAnsi="Arial" w:cs="Arial"/>
          <w:szCs w:val="24"/>
        </w:rPr>
        <w:t>ing</w:t>
      </w:r>
      <w:r w:rsidRPr="00174F1A">
        <w:rPr>
          <w:rFonts w:ascii="Arial" w:hAnsi="Arial" w:cs="Arial"/>
          <w:szCs w:val="24"/>
        </w:rPr>
        <w:t xml:space="preserve"> a detailed cl</w:t>
      </w:r>
      <w:r>
        <w:rPr>
          <w:rFonts w:ascii="Arial" w:hAnsi="Arial" w:cs="Arial"/>
          <w:szCs w:val="24"/>
        </w:rPr>
        <w:t>eaning plan for each office area</w:t>
      </w:r>
      <w:r w:rsidRPr="00174F1A">
        <w:rPr>
          <w:rFonts w:ascii="Arial" w:hAnsi="Arial" w:cs="Arial"/>
          <w:szCs w:val="24"/>
        </w:rPr>
        <w:t xml:space="preserve">, as identified by </w:t>
      </w:r>
      <w:r>
        <w:rPr>
          <w:rFonts w:ascii="Arial" w:hAnsi="Arial" w:cs="Arial"/>
          <w:szCs w:val="24"/>
        </w:rPr>
        <w:t>L</w:t>
      </w:r>
      <w:r w:rsidRPr="00174F1A">
        <w:rPr>
          <w:rFonts w:ascii="Arial" w:hAnsi="Arial" w:cs="Arial"/>
          <w:szCs w:val="24"/>
        </w:rPr>
        <w:t xml:space="preserve">ine </w:t>
      </w:r>
      <w:r>
        <w:rPr>
          <w:rFonts w:ascii="Arial" w:hAnsi="Arial" w:cs="Arial"/>
          <w:szCs w:val="24"/>
        </w:rPr>
        <w:t>M</w:t>
      </w:r>
      <w:r w:rsidRPr="00174F1A">
        <w:rPr>
          <w:rFonts w:ascii="Arial" w:hAnsi="Arial" w:cs="Arial"/>
          <w:szCs w:val="24"/>
        </w:rPr>
        <w:t>anager</w:t>
      </w:r>
    </w:p>
    <w:p w:rsidR="009E4524" w:rsidRPr="00A74B26" w:rsidRDefault="009E4524" w:rsidP="009E4524">
      <w:pPr>
        <w:pStyle w:val="BodyText"/>
        <w:numPr>
          <w:ilvl w:val="0"/>
          <w:numId w:val="1"/>
        </w:numPr>
        <w:rPr>
          <w:rFonts w:ascii="Arial" w:hAnsi="Arial" w:cs="Arial"/>
          <w:sz w:val="24"/>
          <w:szCs w:val="24"/>
        </w:rPr>
      </w:pPr>
      <w:r w:rsidRPr="00A74B26">
        <w:rPr>
          <w:rFonts w:ascii="Arial" w:hAnsi="Arial" w:cs="Arial"/>
          <w:sz w:val="24"/>
          <w:szCs w:val="24"/>
        </w:rPr>
        <w:t>Da</w:t>
      </w:r>
      <w:r>
        <w:rPr>
          <w:rFonts w:ascii="Arial" w:hAnsi="Arial" w:cs="Arial"/>
          <w:sz w:val="24"/>
          <w:szCs w:val="24"/>
        </w:rPr>
        <w:t>ily vacuuming of communal areas and stairs</w:t>
      </w:r>
    </w:p>
    <w:p w:rsidR="009E4524" w:rsidRPr="00A74B26" w:rsidRDefault="009E4524" w:rsidP="009E4524">
      <w:pPr>
        <w:pStyle w:val="BodyText"/>
        <w:numPr>
          <w:ilvl w:val="0"/>
          <w:numId w:val="1"/>
        </w:numPr>
        <w:rPr>
          <w:rFonts w:ascii="Arial" w:hAnsi="Arial" w:cs="Arial"/>
          <w:sz w:val="24"/>
          <w:szCs w:val="24"/>
        </w:rPr>
      </w:pPr>
      <w:r w:rsidRPr="00A74B26">
        <w:rPr>
          <w:rFonts w:ascii="Arial" w:hAnsi="Arial" w:cs="Arial"/>
          <w:sz w:val="24"/>
          <w:szCs w:val="24"/>
        </w:rPr>
        <w:t>Washing of non- carpeted floors daily</w:t>
      </w:r>
    </w:p>
    <w:p w:rsidR="009E4524" w:rsidRPr="00A74B26" w:rsidRDefault="009E4524" w:rsidP="009E4524">
      <w:pPr>
        <w:pStyle w:val="BodyText"/>
        <w:numPr>
          <w:ilvl w:val="0"/>
          <w:numId w:val="1"/>
        </w:numPr>
        <w:rPr>
          <w:rFonts w:ascii="Arial" w:hAnsi="Arial" w:cs="Arial"/>
          <w:sz w:val="24"/>
          <w:szCs w:val="24"/>
        </w:rPr>
      </w:pPr>
      <w:r>
        <w:rPr>
          <w:rFonts w:ascii="Arial" w:hAnsi="Arial" w:cs="Arial"/>
          <w:sz w:val="24"/>
          <w:szCs w:val="24"/>
        </w:rPr>
        <w:t>Daily cleaning of communal toilets and kitchens</w:t>
      </w:r>
    </w:p>
    <w:p w:rsidR="009E4524" w:rsidRPr="00174F1A" w:rsidRDefault="009E4524" w:rsidP="009E4524">
      <w:pPr>
        <w:pStyle w:val="BodyText"/>
        <w:numPr>
          <w:ilvl w:val="0"/>
          <w:numId w:val="1"/>
        </w:numPr>
        <w:rPr>
          <w:rFonts w:ascii="Arial" w:hAnsi="Arial" w:cs="Arial"/>
          <w:sz w:val="24"/>
          <w:szCs w:val="24"/>
        </w:rPr>
      </w:pPr>
      <w:r w:rsidRPr="00174F1A">
        <w:rPr>
          <w:rFonts w:ascii="Arial" w:hAnsi="Arial" w:cs="Arial"/>
          <w:sz w:val="24"/>
          <w:szCs w:val="24"/>
        </w:rPr>
        <w:t>Emptying bins and removal of rubbish to external areas</w:t>
      </w:r>
    </w:p>
    <w:p w:rsidR="009E4524" w:rsidRPr="00A74B26" w:rsidRDefault="009E4524" w:rsidP="009E4524">
      <w:pPr>
        <w:pStyle w:val="BodyText"/>
        <w:numPr>
          <w:ilvl w:val="0"/>
          <w:numId w:val="1"/>
        </w:numPr>
        <w:rPr>
          <w:rFonts w:ascii="Arial" w:hAnsi="Arial" w:cs="Arial"/>
          <w:sz w:val="24"/>
          <w:szCs w:val="24"/>
        </w:rPr>
      </w:pPr>
      <w:r>
        <w:rPr>
          <w:rFonts w:ascii="Arial" w:hAnsi="Arial" w:cs="Arial"/>
          <w:sz w:val="24"/>
          <w:szCs w:val="24"/>
        </w:rPr>
        <w:t xml:space="preserve">At least fortnightly cleaning of all cookers and ovens; appliances should also </w:t>
      </w:r>
      <w:r>
        <w:rPr>
          <w:rFonts w:ascii="Arial" w:hAnsi="Arial" w:cs="Arial"/>
          <w:sz w:val="24"/>
          <w:szCs w:val="24"/>
        </w:rPr>
        <w:lastRenderedPageBreak/>
        <w:t>be inspected weekly and cleaned if required to comply with fire safety and/or health and safety</w:t>
      </w:r>
    </w:p>
    <w:p w:rsidR="009E4524" w:rsidRDefault="009E4524" w:rsidP="009E4524">
      <w:pPr>
        <w:pStyle w:val="BodyText"/>
        <w:ind w:left="2340"/>
        <w:rPr>
          <w:rFonts w:ascii="Arial" w:hAnsi="Arial" w:cs="Arial"/>
          <w:sz w:val="24"/>
          <w:szCs w:val="24"/>
        </w:rPr>
      </w:pPr>
    </w:p>
    <w:p w:rsidR="009E4524" w:rsidRDefault="009E4524" w:rsidP="009E4524">
      <w:pPr>
        <w:pStyle w:val="BodyText"/>
        <w:numPr>
          <w:ilvl w:val="0"/>
          <w:numId w:val="8"/>
        </w:numPr>
        <w:rPr>
          <w:rFonts w:ascii="Arial" w:hAnsi="Arial" w:cs="Arial"/>
          <w:sz w:val="24"/>
          <w:szCs w:val="24"/>
        </w:rPr>
      </w:pPr>
      <w:r>
        <w:rPr>
          <w:rFonts w:ascii="Arial" w:hAnsi="Arial" w:cs="Arial"/>
          <w:sz w:val="24"/>
          <w:szCs w:val="24"/>
        </w:rPr>
        <w:t xml:space="preserve">On occasion, when a </w:t>
      </w:r>
      <w:r w:rsidRPr="006976E2">
        <w:rPr>
          <w:rFonts w:ascii="Arial" w:hAnsi="Arial" w:cs="Arial"/>
          <w:sz w:val="24"/>
          <w:szCs w:val="24"/>
        </w:rPr>
        <w:t>room</w:t>
      </w:r>
      <w:r>
        <w:rPr>
          <w:rFonts w:ascii="Arial" w:hAnsi="Arial" w:cs="Arial"/>
          <w:sz w:val="24"/>
          <w:szCs w:val="24"/>
        </w:rPr>
        <w:t xml:space="preserve"> is vacated, areas of the room may require cleaning.</w:t>
      </w:r>
    </w:p>
    <w:p w:rsidR="009E4524" w:rsidRDefault="009E4524" w:rsidP="009E4524">
      <w:pPr>
        <w:pStyle w:val="BodyText"/>
        <w:rPr>
          <w:rFonts w:ascii="Arial" w:hAnsi="Arial" w:cs="Arial"/>
          <w:sz w:val="24"/>
          <w:szCs w:val="24"/>
        </w:rPr>
      </w:pPr>
    </w:p>
    <w:p w:rsidR="009E4524" w:rsidRDefault="009E4524" w:rsidP="009E4524">
      <w:pPr>
        <w:pStyle w:val="BodyText"/>
        <w:rPr>
          <w:rFonts w:ascii="Arial" w:hAnsi="Arial" w:cs="Arial"/>
          <w:sz w:val="24"/>
          <w:szCs w:val="24"/>
        </w:rPr>
      </w:pPr>
      <w:r>
        <w:rPr>
          <w:rFonts w:ascii="Arial" w:hAnsi="Arial" w:cs="Arial"/>
          <w:sz w:val="24"/>
          <w:szCs w:val="24"/>
        </w:rPr>
        <w:t>Other requirements are:</w:t>
      </w:r>
    </w:p>
    <w:p w:rsidR="009E4524" w:rsidRDefault="009E4524" w:rsidP="009E4524">
      <w:pPr>
        <w:pStyle w:val="BodyText"/>
        <w:rPr>
          <w:rFonts w:ascii="Arial" w:hAnsi="Arial" w:cs="Arial"/>
          <w:sz w:val="24"/>
          <w:szCs w:val="24"/>
        </w:rPr>
      </w:pPr>
    </w:p>
    <w:p w:rsidR="009E4524" w:rsidRDefault="009E4524" w:rsidP="009E4524">
      <w:pPr>
        <w:pStyle w:val="BodyText"/>
        <w:numPr>
          <w:ilvl w:val="0"/>
          <w:numId w:val="6"/>
        </w:numPr>
        <w:rPr>
          <w:rFonts w:ascii="Arial" w:hAnsi="Arial" w:cs="Arial"/>
          <w:sz w:val="24"/>
          <w:szCs w:val="24"/>
        </w:rPr>
      </w:pPr>
      <w:r>
        <w:rPr>
          <w:rFonts w:ascii="Arial" w:hAnsi="Arial" w:cs="Arial"/>
          <w:sz w:val="24"/>
          <w:szCs w:val="24"/>
        </w:rPr>
        <w:t>To participate in supervision or other meetings if required by Line Management.</w:t>
      </w:r>
    </w:p>
    <w:p w:rsidR="009E4524" w:rsidRDefault="009E4524" w:rsidP="009E4524">
      <w:pPr>
        <w:pStyle w:val="BodyText"/>
        <w:numPr>
          <w:ilvl w:val="0"/>
          <w:numId w:val="6"/>
        </w:numPr>
        <w:rPr>
          <w:rFonts w:ascii="Arial" w:hAnsi="Arial" w:cs="Arial"/>
          <w:sz w:val="24"/>
          <w:szCs w:val="24"/>
        </w:rPr>
      </w:pPr>
      <w:r>
        <w:rPr>
          <w:rFonts w:ascii="Arial" w:hAnsi="Arial" w:cs="Arial"/>
          <w:sz w:val="24"/>
          <w:szCs w:val="24"/>
        </w:rPr>
        <w:t>To attend training courses as directed.</w:t>
      </w:r>
    </w:p>
    <w:p w:rsidR="009E4524" w:rsidRDefault="009E4524" w:rsidP="009E4524">
      <w:pPr>
        <w:pStyle w:val="BodyText"/>
        <w:numPr>
          <w:ilvl w:val="0"/>
          <w:numId w:val="6"/>
        </w:numPr>
        <w:rPr>
          <w:rFonts w:ascii="Arial" w:hAnsi="Arial" w:cs="Arial"/>
          <w:sz w:val="24"/>
          <w:szCs w:val="24"/>
        </w:rPr>
      </w:pPr>
      <w:r>
        <w:rPr>
          <w:rFonts w:ascii="Arial" w:hAnsi="Arial" w:cs="Arial"/>
          <w:sz w:val="24"/>
          <w:szCs w:val="24"/>
        </w:rPr>
        <w:t>To undertake any other reasonable duties as delegated by Line Management.</w:t>
      </w:r>
    </w:p>
    <w:p w:rsidR="00F15F5E" w:rsidRDefault="00F15F5E" w:rsidP="00F15F5E">
      <w:pPr>
        <w:pStyle w:val="BodyText"/>
        <w:rPr>
          <w:rFonts w:ascii="Arial" w:hAnsi="Arial" w:cs="Arial"/>
          <w:sz w:val="24"/>
          <w:szCs w:val="24"/>
        </w:rPr>
      </w:pPr>
    </w:p>
    <w:p w:rsidR="00F15F5E" w:rsidRDefault="00F15F5E"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F15F5E">
      <w:pPr>
        <w:pStyle w:val="BodyText"/>
        <w:rPr>
          <w:rFonts w:ascii="Arial" w:hAnsi="Arial" w:cs="Arial"/>
          <w:sz w:val="24"/>
          <w:szCs w:val="24"/>
        </w:rPr>
      </w:pPr>
    </w:p>
    <w:p w:rsidR="006323B2" w:rsidRDefault="006323B2" w:rsidP="006323B2">
      <w:pPr>
        <w:jc w:val="center"/>
        <w:rPr>
          <w:rFonts w:ascii="Arial" w:hAnsi="Arial" w:cs="Arial"/>
          <w:b/>
        </w:rPr>
      </w:pPr>
    </w:p>
    <w:p w:rsidR="006323B2" w:rsidRDefault="006323B2" w:rsidP="006323B2">
      <w:pPr>
        <w:jc w:val="center"/>
        <w:rPr>
          <w:rFonts w:ascii="Arial" w:hAnsi="Arial" w:cs="Arial"/>
          <w:b/>
        </w:rPr>
      </w:pPr>
    </w:p>
    <w:p w:rsidR="006323B2" w:rsidRDefault="006323B2" w:rsidP="006323B2">
      <w:pPr>
        <w:jc w:val="center"/>
        <w:rPr>
          <w:rFonts w:ascii="Arial" w:hAnsi="Arial" w:cs="Arial"/>
          <w:b/>
        </w:rPr>
      </w:pPr>
      <w:r w:rsidRPr="006323B2">
        <w:rPr>
          <w:rFonts w:ascii="Arial" w:hAnsi="Arial" w:cs="Arial"/>
          <w:b/>
        </w:rPr>
        <w:t>TERMS AND CONDITIONS SUMMARY FOR CANDIDATES</w:t>
      </w:r>
    </w:p>
    <w:p w:rsidR="006323B2" w:rsidRDefault="006323B2" w:rsidP="006323B2">
      <w:pPr>
        <w:jc w:val="center"/>
        <w:rPr>
          <w:rFonts w:ascii="Arial" w:hAnsi="Arial" w:cs="Arial"/>
          <w:b/>
        </w:rPr>
      </w:pPr>
    </w:p>
    <w:p w:rsidR="006323B2" w:rsidRPr="006323B2" w:rsidRDefault="006323B2" w:rsidP="006323B2">
      <w:pPr>
        <w:jc w:val="center"/>
        <w:rPr>
          <w:rFonts w:ascii="Arial" w:hAnsi="Arial" w:cs="Arial"/>
          <w:b/>
        </w:rPr>
      </w:pPr>
    </w:p>
    <w:p w:rsidR="006323B2" w:rsidRPr="006323B2" w:rsidRDefault="006323B2" w:rsidP="006323B2">
      <w:pPr>
        <w:jc w:val="center"/>
        <w:rPr>
          <w:rFonts w:ascii="Arial" w:hAnsi="Arial" w:cs="Arial"/>
        </w:rPr>
      </w:pPr>
    </w:p>
    <w:p w:rsidR="006323B2" w:rsidRPr="006323B2" w:rsidRDefault="006323B2" w:rsidP="006323B2">
      <w:pPr>
        <w:jc w:val="both"/>
        <w:rPr>
          <w:rFonts w:ascii="Arial" w:hAnsi="Arial" w:cs="Arial"/>
        </w:rPr>
      </w:pPr>
      <w:r w:rsidRPr="006323B2">
        <w:rPr>
          <w:rFonts w:ascii="Arial" w:hAnsi="Arial" w:cs="Arial"/>
        </w:rPr>
        <w:t>The following terms and conditions are typically offered to Association staff on fixed term and permanent contracts and are set out here for your information only. Terms and conditions may vary according to circumstances and this summary does not form part of any subsequent employment contract.</w:t>
      </w:r>
    </w:p>
    <w:p w:rsidR="006323B2" w:rsidRPr="006323B2" w:rsidRDefault="006323B2" w:rsidP="006323B2">
      <w:pPr>
        <w:jc w:val="both"/>
        <w:rPr>
          <w:rFonts w:ascii="Arial" w:hAnsi="Arial" w:cs="Arial"/>
        </w:rPr>
      </w:pPr>
    </w:p>
    <w:p w:rsidR="006323B2" w:rsidRDefault="006323B2" w:rsidP="006323B2">
      <w:pPr>
        <w:rPr>
          <w:rFonts w:ascii="Arial" w:hAnsi="Arial" w:cs="Arial"/>
          <w:b/>
        </w:rPr>
      </w:pPr>
    </w:p>
    <w:p w:rsidR="006323B2" w:rsidRDefault="006323B2" w:rsidP="006323B2">
      <w:pPr>
        <w:rPr>
          <w:rFonts w:ascii="Arial" w:hAnsi="Arial" w:cs="Arial"/>
          <w:b/>
        </w:rPr>
      </w:pPr>
    </w:p>
    <w:p w:rsidR="006323B2" w:rsidRPr="006323B2" w:rsidRDefault="006323B2" w:rsidP="006323B2">
      <w:pPr>
        <w:rPr>
          <w:rFonts w:ascii="Arial" w:hAnsi="Arial" w:cs="Arial"/>
        </w:rPr>
      </w:pPr>
      <w:r w:rsidRPr="006323B2">
        <w:rPr>
          <w:rFonts w:ascii="Arial" w:hAnsi="Arial" w:cs="Arial"/>
          <w:b/>
        </w:rPr>
        <w:t>Probationary period</w:t>
      </w:r>
      <w:r w:rsidRPr="006323B2">
        <w:rPr>
          <w:rFonts w:ascii="Arial" w:hAnsi="Arial" w:cs="Arial"/>
        </w:rPr>
        <w:tab/>
      </w:r>
      <w:r w:rsidRPr="006323B2">
        <w:rPr>
          <w:rFonts w:ascii="Arial" w:hAnsi="Arial" w:cs="Arial"/>
        </w:rPr>
        <w:tab/>
        <w:t>3 months with a review at 6 weeks.</w:t>
      </w:r>
    </w:p>
    <w:p w:rsidR="006323B2" w:rsidRPr="006323B2" w:rsidRDefault="006323B2" w:rsidP="006323B2">
      <w:pPr>
        <w:rPr>
          <w:rFonts w:ascii="Arial" w:hAnsi="Arial" w:cs="Arial"/>
        </w:rPr>
      </w:pPr>
    </w:p>
    <w:p w:rsidR="006323B2" w:rsidRPr="006323B2" w:rsidRDefault="006323B2" w:rsidP="006323B2">
      <w:pPr>
        <w:ind w:left="3600" w:hanging="3600"/>
        <w:rPr>
          <w:rFonts w:ascii="Arial" w:hAnsi="Arial" w:cs="Arial"/>
        </w:rPr>
      </w:pPr>
      <w:r w:rsidRPr="006323B2">
        <w:rPr>
          <w:rFonts w:ascii="Arial" w:hAnsi="Arial" w:cs="Arial"/>
          <w:b/>
        </w:rPr>
        <w:t>Annual leave</w:t>
      </w:r>
      <w:r w:rsidRPr="006323B2">
        <w:rPr>
          <w:rFonts w:ascii="Arial" w:hAnsi="Arial" w:cs="Arial"/>
        </w:rPr>
        <w:tab/>
        <w:t>20 days’ annual leave plus 10 public holidays per annum (pro rata for part time staff and those working less than a year)</w:t>
      </w:r>
    </w:p>
    <w:p w:rsidR="006323B2" w:rsidRPr="006323B2" w:rsidRDefault="006323B2" w:rsidP="006323B2">
      <w:pPr>
        <w:ind w:left="3600" w:hanging="3600"/>
        <w:rPr>
          <w:rFonts w:ascii="Arial" w:hAnsi="Arial" w:cs="Arial"/>
        </w:rPr>
      </w:pPr>
    </w:p>
    <w:p w:rsidR="006323B2" w:rsidRPr="006323B2" w:rsidRDefault="006323B2" w:rsidP="006323B2">
      <w:pPr>
        <w:ind w:left="3600" w:hanging="3600"/>
        <w:rPr>
          <w:rFonts w:ascii="Arial" w:hAnsi="Arial" w:cs="Arial"/>
        </w:rPr>
      </w:pPr>
      <w:r w:rsidRPr="006323B2">
        <w:rPr>
          <w:rFonts w:ascii="Arial" w:hAnsi="Arial" w:cs="Arial"/>
          <w:b/>
        </w:rPr>
        <w:t>Pension</w:t>
      </w:r>
      <w:r w:rsidRPr="006323B2">
        <w:rPr>
          <w:rFonts w:ascii="Arial" w:hAnsi="Arial" w:cs="Arial"/>
        </w:rPr>
        <w:tab/>
        <w:t>Contributory pension scheme. The Association contributes 3% of gross basic salary and the staff member contributes 5%.</w:t>
      </w:r>
    </w:p>
    <w:p w:rsidR="006323B2" w:rsidRPr="006323B2" w:rsidRDefault="006323B2" w:rsidP="006323B2">
      <w:pPr>
        <w:ind w:left="3600" w:hanging="3600"/>
        <w:rPr>
          <w:rFonts w:ascii="Arial" w:hAnsi="Arial" w:cs="Arial"/>
        </w:rPr>
      </w:pPr>
    </w:p>
    <w:p w:rsidR="006323B2" w:rsidRPr="006323B2" w:rsidRDefault="006323B2" w:rsidP="006323B2">
      <w:pPr>
        <w:ind w:left="3600" w:hanging="3600"/>
        <w:rPr>
          <w:rFonts w:ascii="Arial" w:hAnsi="Arial" w:cs="Arial"/>
        </w:rPr>
      </w:pPr>
      <w:r w:rsidRPr="006323B2">
        <w:rPr>
          <w:rFonts w:ascii="Arial" w:hAnsi="Arial" w:cs="Arial"/>
          <w:b/>
        </w:rPr>
        <w:t>Life assurance</w:t>
      </w:r>
      <w:r w:rsidRPr="006323B2">
        <w:rPr>
          <w:rFonts w:ascii="Arial" w:hAnsi="Arial" w:cs="Arial"/>
        </w:rPr>
        <w:tab/>
        <w:t>3 times basic annual salary payable on death in service.</w:t>
      </w:r>
    </w:p>
    <w:p w:rsidR="006323B2" w:rsidRPr="006323B2" w:rsidRDefault="006323B2" w:rsidP="006323B2">
      <w:pPr>
        <w:ind w:left="3600" w:hanging="3600"/>
        <w:rPr>
          <w:rFonts w:ascii="Arial" w:hAnsi="Arial" w:cs="Arial"/>
        </w:rPr>
      </w:pPr>
    </w:p>
    <w:p w:rsidR="006323B2" w:rsidRPr="006323B2" w:rsidRDefault="006323B2" w:rsidP="006323B2">
      <w:pPr>
        <w:ind w:left="3600" w:hanging="3600"/>
        <w:jc w:val="both"/>
        <w:rPr>
          <w:rFonts w:ascii="Arial" w:hAnsi="Arial" w:cs="Arial"/>
        </w:rPr>
      </w:pPr>
      <w:r w:rsidRPr="006323B2">
        <w:rPr>
          <w:rFonts w:ascii="Arial" w:hAnsi="Arial" w:cs="Arial"/>
          <w:b/>
        </w:rPr>
        <w:t>Sick pay</w:t>
      </w:r>
      <w:r w:rsidRPr="006323B2">
        <w:rPr>
          <w:rFonts w:ascii="Arial" w:hAnsi="Arial" w:cs="Arial"/>
        </w:rPr>
        <w:tab/>
        <w:t xml:space="preserve">Nil pay (other than statutory) for the first 3 months. It then increases to 5 weeks’ full pay and 5 weeks’ half pay between 3 months’ and 1 year’s service; 10 weeks’ full pay and 10 weeks’ half pay between 1 and 3 years’ service; and 26 weeks’ full pay for more than 3 years’ service. </w:t>
      </w:r>
    </w:p>
    <w:p w:rsidR="006323B2" w:rsidRPr="006323B2" w:rsidRDefault="006323B2" w:rsidP="006323B2">
      <w:pPr>
        <w:ind w:left="3600" w:hanging="3600"/>
        <w:rPr>
          <w:rFonts w:ascii="Arial" w:hAnsi="Arial" w:cs="Arial"/>
        </w:rPr>
      </w:pPr>
    </w:p>
    <w:p w:rsidR="006323B2" w:rsidRPr="006323B2" w:rsidRDefault="006323B2" w:rsidP="006323B2">
      <w:pPr>
        <w:ind w:left="3600" w:hanging="3600"/>
        <w:rPr>
          <w:rFonts w:ascii="Arial" w:hAnsi="Arial" w:cs="Arial"/>
        </w:rPr>
      </w:pPr>
      <w:r w:rsidRPr="006323B2">
        <w:rPr>
          <w:rFonts w:ascii="Arial" w:hAnsi="Arial" w:cs="Arial"/>
          <w:b/>
        </w:rPr>
        <w:t>Employee assistance</w:t>
      </w:r>
      <w:r w:rsidRPr="006323B2">
        <w:rPr>
          <w:rFonts w:ascii="Arial" w:hAnsi="Arial" w:cs="Arial"/>
        </w:rPr>
        <w:tab/>
        <w:t>Free access to a counselling helpline, as well as face-to-face/online counselling or cognitive behavioural therapy sessions.</w:t>
      </w:r>
    </w:p>
    <w:p w:rsidR="006323B2" w:rsidRPr="006323B2" w:rsidRDefault="006323B2" w:rsidP="006323B2">
      <w:pPr>
        <w:ind w:left="3600" w:hanging="3600"/>
        <w:rPr>
          <w:rFonts w:ascii="Arial" w:hAnsi="Arial" w:cs="Arial"/>
        </w:rPr>
      </w:pPr>
    </w:p>
    <w:p w:rsidR="006323B2" w:rsidRPr="006323B2" w:rsidRDefault="006323B2" w:rsidP="00F15F5E">
      <w:pPr>
        <w:pStyle w:val="BodyText"/>
        <w:rPr>
          <w:rFonts w:ascii="Arial" w:hAnsi="Arial" w:cs="Arial"/>
          <w:b/>
          <w:sz w:val="24"/>
          <w:szCs w:val="24"/>
        </w:rPr>
      </w:pPr>
    </w:p>
    <w:sectPr w:rsidR="006323B2" w:rsidRPr="006323B2" w:rsidSect="00062DBB">
      <w:endnotePr>
        <w:numFmt w:val="decimal"/>
      </w:endnotePr>
      <w:pgSz w:w="11905" w:h="16837"/>
      <w:pgMar w:top="709" w:right="794" w:bottom="1474" w:left="1276"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4B2" w:rsidRDefault="006244B2">
      <w:r>
        <w:separator/>
      </w:r>
    </w:p>
  </w:endnote>
  <w:endnote w:type="continuationSeparator" w:id="0">
    <w:p w:rsidR="006244B2" w:rsidRDefault="0062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4B2" w:rsidRDefault="006244B2">
      <w:r>
        <w:separator/>
      </w:r>
    </w:p>
  </w:footnote>
  <w:footnote w:type="continuationSeparator" w:id="0">
    <w:p w:rsidR="006244B2" w:rsidRDefault="00624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A0C01"/>
    <w:multiLevelType w:val="hybridMultilevel"/>
    <w:tmpl w:val="7376E782"/>
    <w:lvl w:ilvl="0" w:tplc="E1505190">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E7056A"/>
    <w:multiLevelType w:val="hybridMultilevel"/>
    <w:tmpl w:val="CF822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81A50"/>
    <w:multiLevelType w:val="hybridMultilevel"/>
    <w:tmpl w:val="6E06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3E7365"/>
    <w:multiLevelType w:val="hybridMultilevel"/>
    <w:tmpl w:val="968A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CB58A3"/>
    <w:multiLevelType w:val="hybridMultilevel"/>
    <w:tmpl w:val="416A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7854E1"/>
    <w:multiLevelType w:val="hybridMultilevel"/>
    <w:tmpl w:val="28D868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D94716"/>
    <w:multiLevelType w:val="hybridMultilevel"/>
    <w:tmpl w:val="C952F3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77593C"/>
    <w:multiLevelType w:val="hybridMultilevel"/>
    <w:tmpl w:val="3638645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F28C78E8">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6"/>
  </w:num>
  <w:num w:numId="5">
    <w:abstractNumId w:val="5"/>
  </w:num>
  <w:num w:numId="6">
    <w:abstractNumId w:val="4"/>
  </w:num>
  <w:num w:numId="7">
    <w:abstractNumId w:val="2"/>
  </w:num>
  <w:num w:numId="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0B7"/>
    <w:rsid w:val="00007D6A"/>
    <w:rsid w:val="00062DBB"/>
    <w:rsid w:val="00074775"/>
    <w:rsid w:val="0008602E"/>
    <w:rsid w:val="000B1515"/>
    <w:rsid w:val="000D303A"/>
    <w:rsid w:val="000D776C"/>
    <w:rsid w:val="000E68C0"/>
    <w:rsid w:val="001011AC"/>
    <w:rsid w:val="00105371"/>
    <w:rsid w:val="0010798B"/>
    <w:rsid w:val="001120F3"/>
    <w:rsid w:val="00117288"/>
    <w:rsid w:val="00146671"/>
    <w:rsid w:val="00154A97"/>
    <w:rsid w:val="00156BA4"/>
    <w:rsid w:val="00164018"/>
    <w:rsid w:val="00166D99"/>
    <w:rsid w:val="001934BA"/>
    <w:rsid w:val="001D21DF"/>
    <w:rsid w:val="00212FFC"/>
    <w:rsid w:val="00245575"/>
    <w:rsid w:val="00251A49"/>
    <w:rsid w:val="00281230"/>
    <w:rsid w:val="002A6C24"/>
    <w:rsid w:val="002C2245"/>
    <w:rsid w:val="002C358A"/>
    <w:rsid w:val="002E36CC"/>
    <w:rsid w:val="00304EC1"/>
    <w:rsid w:val="00310EEF"/>
    <w:rsid w:val="0035319A"/>
    <w:rsid w:val="0036150F"/>
    <w:rsid w:val="003630CE"/>
    <w:rsid w:val="00395B89"/>
    <w:rsid w:val="003C3ACE"/>
    <w:rsid w:val="00417280"/>
    <w:rsid w:val="00421C7C"/>
    <w:rsid w:val="00426BB4"/>
    <w:rsid w:val="00441696"/>
    <w:rsid w:val="004D3BBE"/>
    <w:rsid w:val="004D6BC6"/>
    <w:rsid w:val="004D76CC"/>
    <w:rsid w:val="004E5D2D"/>
    <w:rsid w:val="005000B7"/>
    <w:rsid w:val="00507FF3"/>
    <w:rsid w:val="00544869"/>
    <w:rsid w:val="00554D07"/>
    <w:rsid w:val="00567F3B"/>
    <w:rsid w:val="00574AB8"/>
    <w:rsid w:val="00585EE1"/>
    <w:rsid w:val="0058717C"/>
    <w:rsid w:val="00590ADC"/>
    <w:rsid w:val="00591B47"/>
    <w:rsid w:val="005A1669"/>
    <w:rsid w:val="005B362B"/>
    <w:rsid w:val="006244B2"/>
    <w:rsid w:val="006323B2"/>
    <w:rsid w:val="0063693A"/>
    <w:rsid w:val="006479D8"/>
    <w:rsid w:val="00662CCA"/>
    <w:rsid w:val="006A52B4"/>
    <w:rsid w:val="006B31C0"/>
    <w:rsid w:val="006F495C"/>
    <w:rsid w:val="006F6633"/>
    <w:rsid w:val="006F782D"/>
    <w:rsid w:val="007664D1"/>
    <w:rsid w:val="00774ACC"/>
    <w:rsid w:val="00795DC9"/>
    <w:rsid w:val="007D0277"/>
    <w:rsid w:val="007E3254"/>
    <w:rsid w:val="008078BF"/>
    <w:rsid w:val="008109AC"/>
    <w:rsid w:val="00826733"/>
    <w:rsid w:val="00877B71"/>
    <w:rsid w:val="00890FFC"/>
    <w:rsid w:val="00892E7C"/>
    <w:rsid w:val="008D0FD7"/>
    <w:rsid w:val="0092707B"/>
    <w:rsid w:val="00945534"/>
    <w:rsid w:val="00965CFA"/>
    <w:rsid w:val="00987FA2"/>
    <w:rsid w:val="009B4FF9"/>
    <w:rsid w:val="009B66A9"/>
    <w:rsid w:val="009B7102"/>
    <w:rsid w:val="009D3FA9"/>
    <w:rsid w:val="009E0532"/>
    <w:rsid w:val="009E4524"/>
    <w:rsid w:val="009F22A8"/>
    <w:rsid w:val="009F26C6"/>
    <w:rsid w:val="00A17879"/>
    <w:rsid w:val="00A2071E"/>
    <w:rsid w:val="00A25A36"/>
    <w:rsid w:val="00A364A7"/>
    <w:rsid w:val="00A47F9A"/>
    <w:rsid w:val="00A74B26"/>
    <w:rsid w:val="00A819E6"/>
    <w:rsid w:val="00AC430D"/>
    <w:rsid w:val="00AE3921"/>
    <w:rsid w:val="00AE48C7"/>
    <w:rsid w:val="00AF1182"/>
    <w:rsid w:val="00B165F1"/>
    <w:rsid w:val="00B229C2"/>
    <w:rsid w:val="00B27B11"/>
    <w:rsid w:val="00B5494C"/>
    <w:rsid w:val="00B55F23"/>
    <w:rsid w:val="00B668D0"/>
    <w:rsid w:val="00B6755D"/>
    <w:rsid w:val="00B92B9B"/>
    <w:rsid w:val="00B96C60"/>
    <w:rsid w:val="00BE206B"/>
    <w:rsid w:val="00C41669"/>
    <w:rsid w:val="00C46E26"/>
    <w:rsid w:val="00C53130"/>
    <w:rsid w:val="00C8631D"/>
    <w:rsid w:val="00CC4A91"/>
    <w:rsid w:val="00CE381C"/>
    <w:rsid w:val="00CF5B70"/>
    <w:rsid w:val="00D07B6D"/>
    <w:rsid w:val="00D16E59"/>
    <w:rsid w:val="00D56386"/>
    <w:rsid w:val="00D74AFD"/>
    <w:rsid w:val="00D80A20"/>
    <w:rsid w:val="00D82480"/>
    <w:rsid w:val="00DD66BA"/>
    <w:rsid w:val="00DE1327"/>
    <w:rsid w:val="00DF0623"/>
    <w:rsid w:val="00DF25FD"/>
    <w:rsid w:val="00E228F6"/>
    <w:rsid w:val="00E30AB7"/>
    <w:rsid w:val="00E35A5C"/>
    <w:rsid w:val="00E807B2"/>
    <w:rsid w:val="00E87DA5"/>
    <w:rsid w:val="00ED2888"/>
    <w:rsid w:val="00EF624C"/>
    <w:rsid w:val="00F15F5E"/>
    <w:rsid w:val="00F25980"/>
    <w:rsid w:val="00F40379"/>
    <w:rsid w:val="00F772D1"/>
    <w:rsid w:val="00F83AD7"/>
    <w:rsid w:val="00F9073B"/>
    <w:rsid w:val="00FA0A14"/>
    <w:rsid w:val="00FC0EFB"/>
    <w:rsid w:val="00FC6E52"/>
    <w:rsid w:val="00FE4932"/>
    <w:rsid w:val="00FF2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CA6CA6-BFA2-4A94-8F5D-AE5185E1F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5103"/>
      </w:tabs>
      <w:jc w:val="both"/>
      <w:outlineLvl w:val="0"/>
    </w:pPr>
    <w:rPr>
      <w:b/>
      <w:lang w:val="en-GB"/>
    </w:rPr>
  </w:style>
  <w:style w:type="paragraph" w:styleId="Heading2">
    <w:name w:val="heading 2"/>
    <w:basedOn w:val="Normal"/>
    <w:next w:val="Normal"/>
    <w:qFormat/>
    <w:pPr>
      <w:keepNext/>
      <w:jc w:val="center"/>
      <w:outlineLvl w:val="1"/>
    </w:pPr>
    <w:rPr>
      <w:rFonts w:ascii="Comic Sans MS" w:hAnsi="Comic Sans MS"/>
      <w:u w:val="single"/>
    </w:rPr>
  </w:style>
  <w:style w:type="paragraph" w:styleId="Heading3">
    <w:name w:val="heading 3"/>
    <w:basedOn w:val="Normal"/>
    <w:next w:val="Normal"/>
    <w:qFormat/>
    <w:pPr>
      <w:keepNext/>
      <w:jc w:val="center"/>
      <w:outlineLvl w:val="2"/>
    </w:pPr>
    <w:rPr>
      <w:rFonts w:ascii="Comic Sans MS" w:hAnsi="Comic Sans MS"/>
      <w:b/>
      <w:lang w:val="en-GB"/>
    </w:rPr>
  </w:style>
  <w:style w:type="paragraph" w:styleId="Heading4">
    <w:name w:val="heading 4"/>
    <w:basedOn w:val="Normal"/>
    <w:next w:val="Normal"/>
    <w:qFormat/>
    <w:pPr>
      <w:keepNext/>
      <w:widowControl/>
      <w:ind w:left="1425"/>
      <w:outlineLvl w:val="3"/>
    </w:pPr>
    <w:rPr>
      <w:b/>
      <w:snapToGrid/>
      <w:sz w:val="28"/>
      <w:u w:val="single"/>
      <w:lang w:val="en-GB"/>
    </w:rPr>
  </w:style>
  <w:style w:type="paragraph" w:styleId="Heading5">
    <w:name w:val="heading 5"/>
    <w:basedOn w:val="Normal"/>
    <w:next w:val="Normal"/>
    <w:qFormat/>
    <w:pPr>
      <w:keepNext/>
      <w:widowControl/>
      <w:ind w:left="284"/>
      <w:outlineLvl w:val="4"/>
    </w:pPr>
    <w:rPr>
      <w:snapToGrid/>
      <w:sz w:val="28"/>
      <w:lang w:val="en-GB"/>
    </w:rPr>
  </w:style>
  <w:style w:type="paragraph" w:styleId="Heading6">
    <w:name w:val="heading 6"/>
    <w:basedOn w:val="Normal"/>
    <w:next w:val="Normal"/>
    <w:qFormat/>
    <w:pPr>
      <w:keepNext/>
      <w:widowControl/>
      <w:ind w:left="1440"/>
      <w:outlineLvl w:val="5"/>
    </w:pPr>
    <w:rPr>
      <w:b/>
      <w:snapToGrid/>
      <w:sz w:val="28"/>
      <w:u w:val="single"/>
      <w:lang w:val="en-GB"/>
    </w:rPr>
  </w:style>
  <w:style w:type="paragraph" w:styleId="Heading7">
    <w:name w:val="heading 7"/>
    <w:basedOn w:val="Normal"/>
    <w:next w:val="Normal"/>
    <w:qFormat/>
    <w:pPr>
      <w:keepNext/>
      <w:widowControl/>
      <w:ind w:left="225"/>
      <w:outlineLvl w:val="6"/>
    </w:pPr>
    <w:rPr>
      <w:snapToGrid/>
      <w:sz w:val="28"/>
      <w:lang w:val="en-GB"/>
    </w:rPr>
  </w:style>
  <w:style w:type="paragraph" w:styleId="Heading8">
    <w:name w:val="heading 8"/>
    <w:basedOn w:val="Normal"/>
    <w:next w:val="Normal"/>
    <w:qFormat/>
    <w:pPr>
      <w:keepNext/>
      <w:widowControl/>
      <w:ind w:left="426"/>
      <w:outlineLvl w:val="7"/>
    </w:pPr>
    <w:rPr>
      <w:snapToGrid/>
      <w:sz w:val="28"/>
      <w:lang w:val="en-GB"/>
    </w:rPr>
  </w:style>
  <w:style w:type="paragraph" w:styleId="Heading9">
    <w:name w:val="heading 9"/>
    <w:basedOn w:val="Normal"/>
    <w:next w:val="Normal"/>
    <w:qFormat/>
    <w:pPr>
      <w:keepNext/>
      <w:jc w:val="center"/>
      <w:outlineLvl w:val="8"/>
    </w:pPr>
    <w:rPr>
      <w:rFonts w:ascii="Comic Sans MS" w:hAnsi="Comic Sans MS"/>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widowControl/>
      <w:jc w:val="center"/>
    </w:pPr>
    <w:rPr>
      <w:rFonts w:ascii="Comic Sans MS" w:hAnsi="Comic Sans MS"/>
      <w:snapToGrid/>
      <w:u w:val="single"/>
      <w:lang w:val="en-GB"/>
    </w:rPr>
  </w:style>
  <w:style w:type="character" w:styleId="Hyperlink">
    <w:name w:val="Hyperlink"/>
    <w:rPr>
      <w:color w:val="0000FF"/>
      <w:u w:val="single"/>
    </w:rPr>
  </w:style>
  <w:style w:type="paragraph" w:styleId="BodyTextIndent">
    <w:name w:val="Body Text Indent"/>
    <w:basedOn w:val="Normal"/>
    <w:pPr>
      <w:ind w:left="360"/>
    </w:pPr>
    <w:rPr>
      <w:rFonts w:ascii="Comic Sans MS" w:hAnsi="Comic Sans MS"/>
    </w:rPr>
  </w:style>
  <w:style w:type="paragraph" w:styleId="BodyText">
    <w:name w:val="Body Text"/>
    <w:basedOn w:val="Normal"/>
    <w:pPr>
      <w:ind w:right="851"/>
    </w:pPr>
    <w:rPr>
      <w:rFonts w:ascii="Comic Sans MS" w:hAnsi="Comic Sans MS"/>
      <w:sz w:val="28"/>
    </w:rPr>
  </w:style>
  <w:style w:type="paragraph" w:styleId="BalloonText">
    <w:name w:val="Balloon Text"/>
    <w:basedOn w:val="Normal"/>
    <w:semiHidden/>
    <w:rsid w:val="00A364A7"/>
    <w:rPr>
      <w:rFonts w:ascii="Tahoma" w:hAnsi="Tahoma" w:cs="Tahoma"/>
      <w:sz w:val="16"/>
      <w:szCs w:val="16"/>
    </w:rPr>
  </w:style>
  <w:style w:type="paragraph" w:styleId="Header">
    <w:name w:val="header"/>
    <w:basedOn w:val="Normal"/>
    <w:rsid w:val="0058717C"/>
    <w:pPr>
      <w:tabs>
        <w:tab w:val="center" w:pos="4320"/>
        <w:tab w:val="right" w:pos="8640"/>
      </w:tabs>
    </w:pPr>
  </w:style>
  <w:style w:type="paragraph" w:styleId="Footer">
    <w:name w:val="footer"/>
    <w:basedOn w:val="Normal"/>
    <w:rsid w:val="0058717C"/>
    <w:pPr>
      <w:tabs>
        <w:tab w:val="center" w:pos="4320"/>
        <w:tab w:val="right" w:pos="8640"/>
      </w:tabs>
    </w:pPr>
  </w:style>
  <w:style w:type="paragraph" w:styleId="Date">
    <w:name w:val="Date"/>
    <w:basedOn w:val="Normal"/>
    <w:next w:val="Normal"/>
    <w:rsid w:val="00062DBB"/>
  </w:style>
  <w:style w:type="paragraph" w:customStyle="1" w:styleId="InsideAddressName">
    <w:name w:val="Inside Address Name"/>
    <w:basedOn w:val="Normal"/>
    <w:rsid w:val="00062DBB"/>
  </w:style>
  <w:style w:type="paragraph" w:customStyle="1" w:styleId="InsideAddress">
    <w:name w:val="Inside Address"/>
    <w:basedOn w:val="Normal"/>
    <w:rsid w:val="00062DBB"/>
  </w:style>
  <w:style w:type="paragraph" w:styleId="Salutation">
    <w:name w:val="Salutation"/>
    <w:basedOn w:val="Normal"/>
    <w:next w:val="Normal"/>
    <w:rsid w:val="00062DBB"/>
  </w:style>
  <w:style w:type="paragraph" w:styleId="Closing">
    <w:name w:val="Closing"/>
    <w:basedOn w:val="Normal"/>
    <w:rsid w:val="00062DBB"/>
  </w:style>
  <w:style w:type="paragraph" w:styleId="Signature">
    <w:name w:val="Signature"/>
    <w:basedOn w:val="Normal"/>
    <w:rsid w:val="00062DBB"/>
  </w:style>
  <w:style w:type="paragraph" w:styleId="ListParagraph">
    <w:name w:val="List Paragraph"/>
    <w:basedOn w:val="Normal"/>
    <w:uiPriority w:val="34"/>
    <w:qFormat/>
    <w:rsid w:val="006A52B4"/>
    <w:pPr>
      <w:autoSpaceDE w:val="0"/>
      <w:autoSpaceDN w:val="0"/>
      <w:adjustRightInd w:val="0"/>
      <w:ind w:left="720"/>
      <w:contextualSpacing/>
    </w:pPr>
    <w:rPr>
      <w:rFonts w:ascii="Arial" w:hAnsi="Arial" w:cs="Arial"/>
      <w:snapToGrid/>
      <w:szCs w:val="24"/>
    </w:rPr>
  </w:style>
  <w:style w:type="character" w:styleId="Strong">
    <w:name w:val="Strong"/>
    <w:uiPriority w:val="22"/>
    <w:qFormat/>
    <w:rsid w:val="00F15F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09B91-C6FF-4C80-BE94-40CC6F8E1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416</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Blue Triangle Housing Association</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Isobel Watt</dc:creator>
  <cp:keywords/>
  <cp:lastModifiedBy>Jacqueline Brown</cp:lastModifiedBy>
  <cp:revision>2</cp:revision>
  <cp:lastPrinted>2004-05-13T15:54:00Z</cp:lastPrinted>
  <dcterms:created xsi:type="dcterms:W3CDTF">2021-08-31T12:24:00Z</dcterms:created>
  <dcterms:modified xsi:type="dcterms:W3CDTF">2021-08-31T12:24:00Z</dcterms:modified>
</cp:coreProperties>
</file>