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A447" w14:textId="53632C95" w:rsidR="00A50AB5" w:rsidRPr="00255D43" w:rsidRDefault="006E7B58" w:rsidP="00EC524F">
      <w:pPr>
        <w:pStyle w:val="Quote"/>
        <w:jc w:val="left"/>
        <w:rPr>
          <w:rFonts w:ascii="Montserrat" w:hAnsi="Montserrat"/>
        </w:rPr>
      </w:pPr>
      <w:r w:rsidRPr="00255D43">
        <w:rPr>
          <w:rFonts w:ascii="Montserrat" w:hAnsi="Montserrat"/>
          <w:noProof/>
        </w:rPr>
        <w:drawing>
          <wp:anchor distT="0" distB="0" distL="114300" distR="114300" simplePos="0" relativeHeight="251658240" behindDoc="1" locked="0" layoutInCell="1" allowOverlap="1" wp14:anchorId="1EB22DB7" wp14:editId="2042E276">
            <wp:simplePos x="0" y="0"/>
            <wp:positionH relativeFrom="margin">
              <wp:posOffset>0</wp:posOffset>
            </wp:positionH>
            <wp:positionV relativeFrom="paragraph">
              <wp:posOffset>-437321</wp:posOffset>
            </wp:positionV>
            <wp:extent cx="5727700" cy="2569845"/>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2569845"/>
                    </a:xfrm>
                    <a:prstGeom prst="rect">
                      <a:avLst/>
                    </a:prstGeom>
                  </pic:spPr>
                </pic:pic>
              </a:graphicData>
            </a:graphic>
          </wp:anchor>
        </w:drawing>
      </w:r>
    </w:p>
    <w:p w14:paraId="56B18F37" w14:textId="77777777" w:rsidR="0030579A" w:rsidRPr="00255D43" w:rsidRDefault="0030579A" w:rsidP="00EC524F"/>
    <w:p w14:paraId="03282881" w14:textId="77777777" w:rsidR="006E7B58" w:rsidRPr="00255D43" w:rsidRDefault="006E7B58" w:rsidP="00EC524F">
      <w:pPr>
        <w:pStyle w:val="Title"/>
        <w:rPr>
          <w:rFonts w:ascii="Montserrat" w:hAnsi="Montserrat"/>
          <w:sz w:val="52"/>
          <w:szCs w:val="52"/>
        </w:rPr>
      </w:pPr>
    </w:p>
    <w:p w14:paraId="2C58A9AC" w14:textId="77777777" w:rsidR="006E7B58" w:rsidRPr="00255D43" w:rsidRDefault="006E7B58" w:rsidP="00EC524F">
      <w:pPr>
        <w:pStyle w:val="Title"/>
        <w:rPr>
          <w:rFonts w:ascii="Montserrat" w:hAnsi="Montserrat"/>
          <w:sz w:val="52"/>
          <w:szCs w:val="52"/>
        </w:rPr>
      </w:pPr>
    </w:p>
    <w:p w14:paraId="104BDDF3" w14:textId="77777777" w:rsidR="006E7B58" w:rsidRPr="00255D43" w:rsidRDefault="006E7B58" w:rsidP="00EC524F">
      <w:pPr>
        <w:pStyle w:val="Title"/>
        <w:rPr>
          <w:rFonts w:ascii="Montserrat" w:hAnsi="Montserrat"/>
          <w:sz w:val="52"/>
          <w:szCs w:val="52"/>
        </w:rPr>
      </w:pPr>
    </w:p>
    <w:p w14:paraId="41E35CF7" w14:textId="77777777" w:rsidR="006E7B58" w:rsidRPr="00255D43" w:rsidRDefault="006E7B58" w:rsidP="00EC524F">
      <w:pPr>
        <w:pStyle w:val="Title"/>
        <w:rPr>
          <w:rFonts w:ascii="Montserrat" w:hAnsi="Montserrat"/>
          <w:sz w:val="52"/>
          <w:szCs w:val="52"/>
        </w:rPr>
      </w:pPr>
    </w:p>
    <w:p w14:paraId="27A15F5C" w14:textId="77777777" w:rsidR="00A240B7" w:rsidRDefault="00A240B7" w:rsidP="00EC524F">
      <w:pPr>
        <w:rPr>
          <w:sz w:val="52"/>
          <w:szCs w:val="52"/>
        </w:rPr>
      </w:pPr>
    </w:p>
    <w:p w14:paraId="09009333" w14:textId="77777777" w:rsidR="00A240B7" w:rsidRDefault="00A240B7" w:rsidP="00EC524F">
      <w:pPr>
        <w:rPr>
          <w:sz w:val="52"/>
          <w:szCs w:val="52"/>
        </w:rPr>
      </w:pPr>
    </w:p>
    <w:p w14:paraId="39B230A7" w14:textId="437C9E48" w:rsidR="00A240B7" w:rsidRDefault="00B210E4" w:rsidP="00E327D3">
      <w:pPr>
        <w:jc w:val="center"/>
        <w:rPr>
          <w:sz w:val="52"/>
          <w:szCs w:val="52"/>
        </w:rPr>
      </w:pPr>
      <w:r>
        <w:rPr>
          <w:sz w:val="52"/>
          <w:szCs w:val="52"/>
        </w:rPr>
        <w:t>Information</w:t>
      </w:r>
      <w:r w:rsidR="00A240B7">
        <w:rPr>
          <w:sz w:val="52"/>
          <w:szCs w:val="52"/>
        </w:rPr>
        <w:t xml:space="preserve"> Pack</w:t>
      </w:r>
    </w:p>
    <w:p w14:paraId="493A0249" w14:textId="77777777" w:rsidR="00A240B7" w:rsidRDefault="00A240B7" w:rsidP="00E327D3">
      <w:pPr>
        <w:jc w:val="center"/>
        <w:rPr>
          <w:sz w:val="52"/>
          <w:szCs w:val="52"/>
        </w:rPr>
      </w:pPr>
    </w:p>
    <w:p w14:paraId="01B9929E" w14:textId="443056F7" w:rsidR="00A240B7" w:rsidRDefault="00A240B7" w:rsidP="00E327D3">
      <w:pPr>
        <w:jc w:val="center"/>
        <w:rPr>
          <w:rFonts w:eastAsiaTheme="majorEastAsia" w:cstheme="majorBidi"/>
          <w:b/>
          <w:bCs/>
          <w:color w:val="DD334F"/>
          <w:spacing w:val="-10"/>
          <w:kern w:val="28"/>
          <w:sz w:val="52"/>
          <w:szCs w:val="52"/>
        </w:rPr>
      </w:pPr>
      <w:r>
        <w:rPr>
          <w:sz w:val="52"/>
          <w:szCs w:val="52"/>
        </w:rPr>
        <w:t>Development Officer</w:t>
      </w:r>
      <w:r>
        <w:rPr>
          <w:sz w:val="52"/>
          <w:szCs w:val="52"/>
        </w:rPr>
        <w:br w:type="page"/>
      </w:r>
    </w:p>
    <w:p w14:paraId="1C13220C" w14:textId="7562CED1" w:rsidR="00A240B7" w:rsidRDefault="00A240B7" w:rsidP="00EC524F">
      <w:pPr>
        <w:pStyle w:val="Title"/>
        <w:rPr>
          <w:rFonts w:ascii="Montserrat" w:hAnsi="Montserrat"/>
          <w:sz w:val="52"/>
          <w:szCs w:val="52"/>
        </w:rPr>
      </w:pPr>
      <w:r>
        <w:rPr>
          <w:rFonts w:ascii="Montserrat" w:hAnsi="Montserrat"/>
          <w:sz w:val="52"/>
          <w:szCs w:val="52"/>
        </w:rPr>
        <w:lastRenderedPageBreak/>
        <w:t>About Us</w:t>
      </w:r>
    </w:p>
    <w:p w14:paraId="6AA517F1" w14:textId="77777777" w:rsidR="00E327D3" w:rsidRPr="00E327D3" w:rsidRDefault="00E327D3" w:rsidP="00E327D3"/>
    <w:p w14:paraId="51AD8247" w14:textId="77777777" w:rsidR="00A67F6C" w:rsidRDefault="00A67F6C" w:rsidP="00A67F6C">
      <w:r>
        <w:t>ProjectChange was founded in February 2020 by members of the care community. Some of the founders had lived experiences of the care system, others worked and lived around the system.</w:t>
      </w:r>
    </w:p>
    <w:p w14:paraId="086BC69F" w14:textId="77777777" w:rsidR="00A67F6C" w:rsidRDefault="00A67F6C" w:rsidP="00A67F6C"/>
    <w:p w14:paraId="29AF79A9" w14:textId="77777777" w:rsidR="00A67F6C" w:rsidRDefault="00A67F6C" w:rsidP="00A67F6C">
      <w:r>
        <w:t>The word ‘care system’ is becoming more and more obsolete. We believe redefining ourselves as a community recognises the 'live, long, belonging' and the impact that belonging to this can have. It’s underpinned by the idea that being connected beyond system labels allows us to be diverse and not uniform. Most importantly, we are human beings connecting and developing with others.  By redefining this new community, real change can happen.</w:t>
      </w:r>
    </w:p>
    <w:p w14:paraId="4BDB0F34" w14:textId="77777777" w:rsidR="00A67F6C" w:rsidRDefault="00A67F6C" w:rsidP="00A67F6C"/>
    <w:p w14:paraId="2DE30A52" w14:textId="77777777" w:rsidR="00A67F6C" w:rsidRDefault="00A67F6C" w:rsidP="00A67F6C">
      <w:r>
        <w:t xml:space="preserve">This is a new concept. On breaking down the care community, </w:t>
      </w:r>
      <w:proofErr w:type="gramStart"/>
      <w:r>
        <w:t>It</w:t>
      </w:r>
      <w:proofErr w:type="gramEnd"/>
      <w:r>
        <w:t xml:space="preserve"> naturally splits Into three overlapping segments. Generally, the community is made up of those with lived experiences of care; those who interact with people in care (e.g. social workers and teachers); and those interested in </w:t>
      </w:r>
      <w:proofErr w:type="gramStart"/>
      <w:r>
        <w:t>care(</w:t>
      </w:r>
      <w:proofErr w:type="gramEnd"/>
      <w:r>
        <w:t>funders, the wider public and friends).</w:t>
      </w:r>
    </w:p>
    <w:p w14:paraId="7A0FA9C0" w14:textId="77777777" w:rsidR="00A67F6C" w:rsidRDefault="00A67F6C" w:rsidP="00A67F6C"/>
    <w:p w14:paraId="45F03345" w14:textId="77777777" w:rsidR="00A67F6C" w:rsidRDefault="00A67F6C" w:rsidP="00A67F6C">
      <w:r>
        <w:t xml:space="preserve">If all three of these groups worked and grew together, the future could </w:t>
      </w:r>
      <w:proofErr w:type="gramStart"/>
      <w:r>
        <w:t>be would make</w:t>
      </w:r>
      <w:proofErr w:type="gramEnd"/>
      <w:r>
        <w:t xml:space="preserve"> the future more representative, diverse, and inclusive.  It would remove old power barriers and would ultimately make people’s lives better.</w:t>
      </w:r>
    </w:p>
    <w:p w14:paraId="2AEBB61C" w14:textId="77777777" w:rsidR="00A67F6C" w:rsidRDefault="00A67F6C" w:rsidP="00A67F6C"/>
    <w:p w14:paraId="79858E43" w14:textId="3CAB30A3" w:rsidR="00A67F6C" w:rsidRDefault="00A67F6C" w:rsidP="00A67F6C">
      <w:proofErr w:type="spellStart"/>
      <w:r>
        <w:t>ProjectChange’s</w:t>
      </w:r>
      <w:proofErr w:type="spellEnd"/>
      <w:r>
        <w:t xml:space="preserve"> role within the community is not just to champion this new idea and way of working but also how we think we can build our community.</w:t>
      </w:r>
    </w:p>
    <w:p w14:paraId="621E9865" w14:textId="3A27703A" w:rsidR="007519C1" w:rsidRDefault="007519C1" w:rsidP="00EC524F"/>
    <w:p w14:paraId="2569A623" w14:textId="61176355" w:rsidR="007519C1" w:rsidRDefault="007519C1" w:rsidP="00EC524F">
      <w:r>
        <w:t xml:space="preserve">We believe in </w:t>
      </w:r>
      <w:r w:rsidRPr="00255D43">
        <w:t>three simple actions</w:t>
      </w:r>
      <w:r>
        <w:t>.</w:t>
      </w:r>
    </w:p>
    <w:p w14:paraId="078A71CB" w14:textId="77777777" w:rsidR="001A6EB0" w:rsidRDefault="001A6EB0" w:rsidP="00EC524F"/>
    <w:p w14:paraId="3EAB389A" w14:textId="77777777" w:rsidR="007519C1" w:rsidRDefault="006228B1" w:rsidP="007519C1">
      <w:pPr>
        <w:pStyle w:val="ListParagraph"/>
        <w:numPr>
          <w:ilvl w:val="0"/>
          <w:numId w:val="32"/>
        </w:numPr>
      </w:pPr>
      <w:r w:rsidRPr="00255D43">
        <w:t>We help people talk,</w:t>
      </w:r>
    </w:p>
    <w:p w14:paraId="28AEDD7A" w14:textId="6D3AA2C8" w:rsidR="007519C1" w:rsidRDefault="007519C1" w:rsidP="007519C1">
      <w:pPr>
        <w:pStyle w:val="ListParagraph"/>
        <w:numPr>
          <w:ilvl w:val="0"/>
          <w:numId w:val="32"/>
        </w:numPr>
      </w:pPr>
      <w:r>
        <w:t>We help people</w:t>
      </w:r>
      <w:r w:rsidR="006228B1" w:rsidRPr="00255D43">
        <w:t xml:space="preserve"> </w:t>
      </w:r>
      <w:r w:rsidR="001A6EB0">
        <w:t>listen</w:t>
      </w:r>
      <w:r w:rsidR="00FE6C72">
        <w:t>,</w:t>
      </w:r>
      <w:r w:rsidR="006228B1" w:rsidRPr="00255D43">
        <w:t xml:space="preserve"> </w:t>
      </w:r>
    </w:p>
    <w:p w14:paraId="61827564" w14:textId="40D086A0" w:rsidR="007519C1" w:rsidRDefault="007519C1" w:rsidP="007519C1">
      <w:pPr>
        <w:pStyle w:val="ListParagraph"/>
        <w:numPr>
          <w:ilvl w:val="0"/>
          <w:numId w:val="32"/>
        </w:numPr>
      </w:pPr>
      <w:r>
        <w:t xml:space="preserve">We help </w:t>
      </w:r>
      <w:r w:rsidR="006228B1" w:rsidRPr="00255D43">
        <w:t xml:space="preserve">bring people together. </w:t>
      </w:r>
    </w:p>
    <w:p w14:paraId="36D6D076" w14:textId="77777777" w:rsidR="007519C1" w:rsidRDefault="007519C1" w:rsidP="007519C1"/>
    <w:p w14:paraId="69CC65D2" w14:textId="77777777" w:rsidR="00A67F6C" w:rsidRDefault="00A67F6C" w:rsidP="00A67F6C">
      <w:r>
        <w:t>Connecting and developing relationships is at the heart of what we do.</w:t>
      </w:r>
    </w:p>
    <w:p w14:paraId="616B2A77" w14:textId="77777777" w:rsidR="00A67F6C" w:rsidRDefault="00A67F6C" w:rsidP="00A67F6C"/>
    <w:p w14:paraId="6748F6C3" w14:textId="77777777" w:rsidR="00A67F6C" w:rsidRDefault="00A67F6C" w:rsidP="00A67F6C">
      <w:r>
        <w:t>ProjectChange has broken its work into four segments to create a more targeted approach to development and participation.</w:t>
      </w:r>
    </w:p>
    <w:p w14:paraId="752F8761" w14:textId="77777777" w:rsidR="00A67F6C" w:rsidRDefault="00A67F6C" w:rsidP="00A67F6C"/>
    <w:p w14:paraId="7B040AA3" w14:textId="77777777" w:rsidR="00A67F6C" w:rsidRDefault="00A67F6C" w:rsidP="00A67F6C">
      <w:r w:rsidRPr="00A67F6C">
        <w:rPr>
          <w:b/>
          <w:bCs/>
          <w:color w:val="DD334F" w:themeColor="accent3"/>
        </w:rPr>
        <w:t>Friendships</w:t>
      </w:r>
      <w:r>
        <w:t xml:space="preserve">: </w:t>
      </w:r>
    </w:p>
    <w:p w14:paraId="3B698DB3" w14:textId="4FEABA90" w:rsidR="00A67F6C" w:rsidRDefault="00A67F6C" w:rsidP="00A67F6C">
      <w:r>
        <w:t>This involves creating positive relationships across the care community. In doing this, we hope to create belonging and identity; connecting and inspiring each other, create safe and friendly spaces for the care community to come together and enabling people.</w:t>
      </w:r>
    </w:p>
    <w:p w14:paraId="5B6DD06F" w14:textId="77777777" w:rsidR="00A67F6C" w:rsidRDefault="00A67F6C" w:rsidP="00A67F6C"/>
    <w:p w14:paraId="0EB05F57" w14:textId="77777777" w:rsidR="00A67F6C" w:rsidRDefault="00A67F6C" w:rsidP="00A67F6C">
      <w:pPr>
        <w:rPr>
          <w:color w:val="DD334F" w:themeColor="accent3"/>
        </w:rPr>
      </w:pPr>
      <w:r w:rsidRPr="00A67F6C">
        <w:rPr>
          <w:b/>
          <w:bCs/>
          <w:color w:val="DD334F" w:themeColor="accent3"/>
        </w:rPr>
        <w:lastRenderedPageBreak/>
        <w:t>Engagements:</w:t>
      </w:r>
      <w:r w:rsidRPr="00A67F6C">
        <w:rPr>
          <w:color w:val="DD334F" w:themeColor="accent3"/>
        </w:rPr>
        <w:t xml:space="preserve"> </w:t>
      </w:r>
    </w:p>
    <w:p w14:paraId="1EE22C4F" w14:textId="651917BB" w:rsidR="00A67F6C" w:rsidRDefault="00A67F6C" w:rsidP="00A67F6C">
      <w:r>
        <w:t xml:space="preserve">By nurturing others, </w:t>
      </w:r>
      <w:proofErr w:type="gramStart"/>
      <w:r>
        <w:t>listening</w:t>
      </w:r>
      <w:proofErr w:type="gramEnd"/>
      <w:r>
        <w:t xml:space="preserve"> and valuing people with a diverse range of lived experiences, we hope to implement change that will make improve people's lives. Change will keep the promise made to Scotland’s children and families.</w:t>
      </w:r>
    </w:p>
    <w:p w14:paraId="65CAA172" w14:textId="77777777" w:rsidR="00A67F6C" w:rsidRDefault="00A67F6C" w:rsidP="00A67F6C"/>
    <w:p w14:paraId="678ABAFA" w14:textId="77777777" w:rsidR="00A67F6C" w:rsidRDefault="00A67F6C" w:rsidP="00A67F6C">
      <w:pPr>
        <w:rPr>
          <w:color w:val="DD334F" w:themeColor="accent3"/>
        </w:rPr>
      </w:pPr>
      <w:r w:rsidRPr="00A67F6C">
        <w:rPr>
          <w:b/>
          <w:bCs/>
          <w:color w:val="DD334F" w:themeColor="accent3"/>
        </w:rPr>
        <w:t>Changemakers:</w:t>
      </w:r>
      <w:r w:rsidRPr="00A67F6C">
        <w:rPr>
          <w:color w:val="DD334F" w:themeColor="accent3"/>
        </w:rPr>
        <w:t xml:space="preserve"> </w:t>
      </w:r>
    </w:p>
    <w:p w14:paraId="29A08EF2" w14:textId="1F46507E" w:rsidR="00A67F6C" w:rsidRDefault="00A67F6C" w:rsidP="00A67F6C">
      <w:r>
        <w:t>We want to support and develop those who are determined to make change and make sure that as many people as possible are involved. We hope to develop a toolkit to allow enable and empower any voice.</w:t>
      </w:r>
    </w:p>
    <w:p w14:paraId="0F98AF69" w14:textId="77777777" w:rsidR="00A67F6C" w:rsidRDefault="00A67F6C" w:rsidP="00A67F6C"/>
    <w:p w14:paraId="7434806A" w14:textId="77777777" w:rsidR="00A67F6C" w:rsidRDefault="00A67F6C" w:rsidP="00A67F6C">
      <w:pPr>
        <w:rPr>
          <w:color w:val="DD334F" w:themeColor="accent3"/>
        </w:rPr>
      </w:pPr>
      <w:r w:rsidRPr="00A67F6C">
        <w:rPr>
          <w:b/>
          <w:bCs/>
          <w:color w:val="DD334F" w:themeColor="accent3"/>
        </w:rPr>
        <w:t>Leaders:</w:t>
      </w:r>
      <w:r w:rsidRPr="00A67F6C">
        <w:rPr>
          <w:color w:val="DD334F" w:themeColor="accent3"/>
        </w:rPr>
        <w:t xml:space="preserve"> </w:t>
      </w:r>
    </w:p>
    <w:p w14:paraId="6F8E0C49" w14:textId="5033F46B" w:rsidR="00A67F6C" w:rsidRDefault="00A67F6C" w:rsidP="00A67F6C">
      <w:r>
        <w:t xml:space="preserve">We will support innovative new ways of nurturing, finding, and recruiting care experienced leaders from the whole community. Without leadership, change won't </w:t>
      </w:r>
      <w:proofErr w:type="gramStart"/>
      <w:r>
        <w:t>happen</w:t>
      </w:r>
      <w:proofErr w:type="gramEnd"/>
      <w:r>
        <w:t xml:space="preserve"> and we won't be able to support the community of tomorrow. We will also launch a consultancy service, aiming to provide organisations with a direct source of expertise from the care community.</w:t>
      </w:r>
    </w:p>
    <w:p w14:paraId="377A2EC0" w14:textId="77777777" w:rsidR="00A67F6C" w:rsidRDefault="00A67F6C" w:rsidP="00A67F6C"/>
    <w:p w14:paraId="65605AAF" w14:textId="77777777" w:rsidR="00A67F6C" w:rsidRPr="00A67F6C" w:rsidRDefault="00A67F6C" w:rsidP="00A67F6C">
      <w:pPr>
        <w:rPr>
          <w:b/>
          <w:bCs/>
          <w:color w:val="DD334F" w:themeColor="accent3"/>
        </w:rPr>
      </w:pPr>
      <w:r w:rsidRPr="00A67F6C">
        <w:rPr>
          <w:b/>
          <w:bCs/>
          <w:color w:val="DD334F" w:themeColor="accent3"/>
        </w:rPr>
        <w:t xml:space="preserve">Keeping The Promise: </w:t>
      </w:r>
    </w:p>
    <w:p w14:paraId="00C4C5A2" w14:textId="3B0FC782" w:rsidR="00584F91" w:rsidRPr="00255D43" w:rsidRDefault="00A67F6C" w:rsidP="00EC524F">
      <w:r>
        <w:t xml:space="preserve">While not an official pillar of the work ProjectChange does, keeping the promise made to Scotland’s young people by the Independent Care Review’s publication guides everything ProjectChange does and aims to do. </w:t>
      </w:r>
      <w:r w:rsidR="00584F91" w:rsidRPr="00255D43">
        <w:br w:type="page"/>
      </w:r>
    </w:p>
    <w:tbl>
      <w:tblPr>
        <w:tblStyle w:val="TableGrid"/>
        <w:tblpPr w:leftFromText="180" w:rightFromText="180" w:vertAnchor="text" w:horzAnchor="margin" w:tblpY="849"/>
        <w:tblW w:w="0" w:type="auto"/>
        <w:tblLook w:val="04A0" w:firstRow="1" w:lastRow="0" w:firstColumn="1" w:lastColumn="0" w:noHBand="0" w:noVBand="1"/>
      </w:tblPr>
      <w:tblGrid>
        <w:gridCol w:w="2547"/>
        <w:gridCol w:w="6463"/>
      </w:tblGrid>
      <w:tr w:rsidR="006228B1" w:rsidRPr="00255D43" w14:paraId="786641F7" w14:textId="77777777" w:rsidTr="006228B1">
        <w:trPr>
          <w:trHeight w:val="454"/>
        </w:trPr>
        <w:tc>
          <w:tcPr>
            <w:tcW w:w="2547" w:type="dxa"/>
            <w:shd w:val="clear" w:color="auto" w:fill="0A455E" w:themeFill="text2"/>
            <w:vAlign w:val="center"/>
          </w:tcPr>
          <w:p w14:paraId="476BCE38" w14:textId="77777777" w:rsidR="006228B1" w:rsidRPr="00255D43" w:rsidRDefault="006228B1" w:rsidP="00EC524F">
            <w:r w:rsidRPr="00255D43">
              <w:lastRenderedPageBreak/>
              <w:t>Post Title</w:t>
            </w:r>
          </w:p>
        </w:tc>
        <w:tc>
          <w:tcPr>
            <w:tcW w:w="6463" w:type="dxa"/>
            <w:vAlign w:val="center"/>
          </w:tcPr>
          <w:p w14:paraId="0DD32605" w14:textId="77777777" w:rsidR="006228B1" w:rsidRPr="00255D43" w:rsidRDefault="006228B1" w:rsidP="00EC524F">
            <w:r w:rsidRPr="00255D43">
              <w:t>Development Officer</w:t>
            </w:r>
          </w:p>
        </w:tc>
      </w:tr>
      <w:tr w:rsidR="006228B1" w:rsidRPr="00255D43" w14:paraId="05B1CBC4" w14:textId="77777777" w:rsidTr="006228B1">
        <w:trPr>
          <w:trHeight w:val="454"/>
        </w:trPr>
        <w:tc>
          <w:tcPr>
            <w:tcW w:w="2547" w:type="dxa"/>
            <w:shd w:val="clear" w:color="auto" w:fill="0A455E" w:themeFill="text2"/>
            <w:vAlign w:val="center"/>
          </w:tcPr>
          <w:p w14:paraId="05FD8AC2" w14:textId="77777777" w:rsidR="006228B1" w:rsidRPr="00255D43" w:rsidRDefault="006228B1" w:rsidP="00EC524F">
            <w:r w:rsidRPr="00255D43">
              <w:t>Salary Range</w:t>
            </w:r>
          </w:p>
        </w:tc>
        <w:tc>
          <w:tcPr>
            <w:tcW w:w="6463" w:type="dxa"/>
            <w:vAlign w:val="center"/>
          </w:tcPr>
          <w:p w14:paraId="6AC0E8D9" w14:textId="77777777" w:rsidR="006228B1" w:rsidRPr="00255D43" w:rsidRDefault="006228B1" w:rsidP="00EC524F">
            <w:r w:rsidRPr="00255D43">
              <w:t>£22,129 - £24,697</w:t>
            </w:r>
          </w:p>
        </w:tc>
      </w:tr>
      <w:tr w:rsidR="00D507F3" w:rsidRPr="00255D43" w14:paraId="0D2EF155" w14:textId="77777777" w:rsidTr="006228B1">
        <w:trPr>
          <w:trHeight w:val="454"/>
        </w:trPr>
        <w:tc>
          <w:tcPr>
            <w:tcW w:w="2547" w:type="dxa"/>
            <w:shd w:val="clear" w:color="auto" w:fill="0A455E" w:themeFill="text2"/>
            <w:vAlign w:val="center"/>
          </w:tcPr>
          <w:p w14:paraId="10E2C625" w14:textId="77777777" w:rsidR="00D507F3" w:rsidRPr="00255D43" w:rsidRDefault="00D507F3" w:rsidP="00EC524F">
            <w:r w:rsidRPr="00255D43">
              <w:t>Hours of Work</w:t>
            </w:r>
          </w:p>
        </w:tc>
        <w:tc>
          <w:tcPr>
            <w:tcW w:w="6463" w:type="dxa"/>
            <w:vAlign w:val="center"/>
          </w:tcPr>
          <w:p w14:paraId="66D825CC" w14:textId="6765A7EE" w:rsidR="00D507F3" w:rsidRPr="00255D43" w:rsidRDefault="00D507F3" w:rsidP="00EC524F">
            <w:r w:rsidRPr="00255D43">
              <w:t>35 Hours (</w:t>
            </w:r>
            <w:r w:rsidR="0047384A">
              <w:t>w</w:t>
            </w:r>
            <w:r w:rsidRPr="00255D43">
              <w:t>ith the offer of Flexible Working)</w:t>
            </w:r>
          </w:p>
        </w:tc>
      </w:tr>
      <w:tr w:rsidR="00D507F3" w:rsidRPr="00255D43" w14:paraId="36139B80" w14:textId="77777777" w:rsidTr="006228B1">
        <w:trPr>
          <w:trHeight w:val="454"/>
        </w:trPr>
        <w:tc>
          <w:tcPr>
            <w:tcW w:w="2547" w:type="dxa"/>
            <w:shd w:val="clear" w:color="auto" w:fill="0A455E" w:themeFill="text2"/>
            <w:vAlign w:val="center"/>
          </w:tcPr>
          <w:p w14:paraId="5CED04C5" w14:textId="77777777" w:rsidR="00D507F3" w:rsidRPr="00255D43" w:rsidRDefault="00D507F3" w:rsidP="00EC524F">
            <w:r w:rsidRPr="00255D43">
              <w:t>Base Location</w:t>
            </w:r>
          </w:p>
        </w:tc>
        <w:tc>
          <w:tcPr>
            <w:tcW w:w="6463" w:type="dxa"/>
            <w:vAlign w:val="center"/>
          </w:tcPr>
          <w:p w14:paraId="0BDCF0EE" w14:textId="77777777" w:rsidR="00D507F3" w:rsidRPr="00255D43" w:rsidRDefault="00D507F3" w:rsidP="00EC524F">
            <w:r w:rsidRPr="00255D43">
              <w:t>Flexible – Due to ongoing restrictions</w:t>
            </w:r>
          </w:p>
        </w:tc>
      </w:tr>
      <w:tr w:rsidR="00D507F3" w:rsidRPr="00255D43" w14:paraId="3D3735FD" w14:textId="77777777" w:rsidTr="006228B1">
        <w:trPr>
          <w:trHeight w:val="454"/>
        </w:trPr>
        <w:tc>
          <w:tcPr>
            <w:tcW w:w="2547" w:type="dxa"/>
            <w:shd w:val="clear" w:color="auto" w:fill="0A455E" w:themeFill="text2"/>
            <w:vAlign w:val="center"/>
          </w:tcPr>
          <w:p w14:paraId="29414A74" w14:textId="77777777" w:rsidR="00D507F3" w:rsidRPr="00255D43" w:rsidRDefault="00D507F3" w:rsidP="00EC524F">
            <w:r w:rsidRPr="00255D43">
              <w:t>Responsible to</w:t>
            </w:r>
          </w:p>
        </w:tc>
        <w:tc>
          <w:tcPr>
            <w:tcW w:w="6463" w:type="dxa"/>
            <w:vAlign w:val="center"/>
          </w:tcPr>
          <w:p w14:paraId="48D20C85" w14:textId="77777777" w:rsidR="00D507F3" w:rsidRPr="00255D43" w:rsidRDefault="00D507F3" w:rsidP="00EC524F">
            <w:r w:rsidRPr="00255D43">
              <w:t>Chief Executive</w:t>
            </w:r>
          </w:p>
        </w:tc>
      </w:tr>
    </w:tbl>
    <w:p w14:paraId="11D42479" w14:textId="33EC4ACC" w:rsidR="001F41E1" w:rsidRDefault="001F41E1" w:rsidP="00EC524F">
      <w:pPr>
        <w:pStyle w:val="Title"/>
        <w:rPr>
          <w:rFonts w:ascii="Montserrat" w:hAnsi="Montserrat"/>
          <w:sz w:val="52"/>
          <w:szCs w:val="52"/>
        </w:rPr>
      </w:pPr>
      <w:r w:rsidRPr="00255D43">
        <w:rPr>
          <w:rFonts w:ascii="Montserrat" w:hAnsi="Montserrat"/>
          <w:sz w:val="52"/>
          <w:szCs w:val="52"/>
        </w:rPr>
        <w:t>ProjectChange Job Specification</w:t>
      </w:r>
    </w:p>
    <w:p w14:paraId="52C8B1F5" w14:textId="77777777" w:rsidR="00EC524F" w:rsidRDefault="00EC524F" w:rsidP="00EC524F">
      <w:pPr>
        <w:rPr>
          <w:b/>
          <w:bCs/>
        </w:rPr>
      </w:pPr>
    </w:p>
    <w:p w14:paraId="4A8DFE84" w14:textId="3BCD6C83" w:rsidR="00BA586A" w:rsidRDefault="005B2950" w:rsidP="00EC524F">
      <w:pPr>
        <w:rPr>
          <w:b/>
          <w:bCs/>
        </w:rPr>
      </w:pPr>
      <w:r w:rsidRPr="00BA586A">
        <w:rPr>
          <w:b/>
          <w:bCs/>
        </w:rPr>
        <w:t>Additional Benefits:</w:t>
      </w:r>
    </w:p>
    <w:p w14:paraId="39EEEE12" w14:textId="4C9A571A" w:rsidR="00BA586A" w:rsidRDefault="00BA586A" w:rsidP="00EC524F">
      <w:pPr>
        <w:pStyle w:val="ListParagraph"/>
        <w:numPr>
          <w:ilvl w:val="0"/>
          <w:numId w:val="31"/>
        </w:numPr>
      </w:pPr>
      <w:r>
        <w:t>35 days annual leave (</w:t>
      </w:r>
      <w:r w:rsidR="006A20B2">
        <w:t>includes bank holidays)</w:t>
      </w:r>
    </w:p>
    <w:p w14:paraId="0A3CA237" w14:textId="5C3D47EA" w:rsidR="00255D43" w:rsidRDefault="006A20B2" w:rsidP="00EC524F">
      <w:pPr>
        <w:pStyle w:val="ListParagraph"/>
        <w:numPr>
          <w:ilvl w:val="0"/>
          <w:numId w:val="31"/>
        </w:numPr>
      </w:pPr>
      <w:r>
        <w:t>3.5% employer pension contribution</w:t>
      </w:r>
    </w:p>
    <w:p w14:paraId="35FCBC37" w14:textId="77777777" w:rsidR="00EC524F" w:rsidRDefault="00EC524F" w:rsidP="00EC524F">
      <w:pPr>
        <w:pStyle w:val="ListParagraph"/>
      </w:pPr>
    </w:p>
    <w:p w14:paraId="002B1D2F" w14:textId="6226F26D" w:rsidR="001F41E1" w:rsidRPr="003127A8" w:rsidRDefault="001F41E1" w:rsidP="00EC524F">
      <w:pPr>
        <w:pStyle w:val="Heading1"/>
        <w:spacing w:line="240" w:lineRule="auto"/>
      </w:pPr>
      <w:r w:rsidRPr="00255D43">
        <w:t>Purpose of the Post</w:t>
      </w:r>
    </w:p>
    <w:p w14:paraId="560C064B" w14:textId="721C6075" w:rsidR="00A67F6C" w:rsidRPr="00A67F6C" w:rsidRDefault="00A67F6C" w:rsidP="00A67F6C">
      <w:pPr>
        <w:pStyle w:val="Heading1"/>
        <w:rPr>
          <w:rFonts w:cstheme="minorHAnsi"/>
          <w:b w:val="0"/>
          <w:bCs w:val="0"/>
          <w:color w:val="auto"/>
          <w:sz w:val="24"/>
          <w:szCs w:val="24"/>
        </w:rPr>
      </w:pPr>
      <w:r w:rsidRPr="00A67F6C">
        <w:rPr>
          <w:rFonts w:cstheme="minorHAnsi"/>
          <w:b w:val="0"/>
          <w:bCs w:val="0"/>
          <w:color w:val="auto"/>
          <w:sz w:val="24"/>
          <w:szCs w:val="24"/>
        </w:rPr>
        <w:t xml:space="preserve">The main role will be to develop and publicise the voices toolkit. This is a series of self-led empowerment resources for individuals. The </w:t>
      </w:r>
      <w:r w:rsidRPr="00A67F6C">
        <w:rPr>
          <w:rFonts w:cstheme="minorHAnsi"/>
          <w:b w:val="0"/>
          <w:bCs w:val="0"/>
          <w:color w:val="auto"/>
          <w:sz w:val="24"/>
          <w:szCs w:val="24"/>
        </w:rPr>
        <w:t>aim</w:t>
      </w:r>
      <w:r w:rsidRPr="00A67F6C">
        <w:rPr>
          <w:rFonts w:cstheme="minorHAnsi"/>
          <w:b w:val="0"/>
          <w:bCs w:val="0"/>
          <w:color w:val="auto"/>
          <w:sz w:val="24"/>
          <w:szCs w:val="24"/>
        </w:rPr>
        <w:t xml:space="preserve"> is for people with care experience (and others with different lived experiences) to have the confidence and skills to be part of a community of change-makers. They can then in conversation about language, identity and belonging and ultimately help to reframe the narrative of care.</w:t>
      </w:r>
    </w:p>
    <w:p w14:paraId="265A4F6D" w14:textId="77777777" w:rsidR="00A67F6C" w:rsidRPr="00A67F6C" w:rsidRDefault="00A67F6C" w:rsidP="00A67F6C">
      <w:pPr>
        <w:pStyle w:val="Heading1"/>
        <w:rPr>
          <w:rFonts w:cstheme="minorHAnsi"/>
          <w:b w:val="0"/>
          <w:bCs w:val="0"/>
          <w:color w:val="auto"/>
          <w:sz w:val="24"/>
          <w:szCs w:val="24"/>
        </w:rPr>
      </w:pPr>
    </w:p>
    <w:p w14:paraId="71A5DCD0" w14:textId="77777777" w:rsidR="00A67F6C" w:rsidRPr="00A67F6C" w:rsidRDefault="00A67F6C" w:rsidP="00A67F6C">
      <w:pPr>
        <w:pStyle w:val="Heading1"/>
        <w:rPr>
          <w:rFonts w:cstheme="minorHAnsi"/>
          <w:b w:val="0"/>
          <w:bCs w:val="0"/>
          <w:color w:val="auto"/>
          <w:sz w:val="24"/>
          <w:szCs w:val="24"/>
        </w:rPr>
      </w:pPr>
      <w:r w:rsidRPr="00A67F6C">
        <w:rPr>
          <w:rFonts w:cstheme="minorHAnsi"/>
          <w:b w:val="0"/>
          <w:bCs w:val="0"/>
          <w:color w:val="auto"/>
          <w:sz w:val="24"/>
          <w:szCs w:val="24"/>
        </w:rPr>
        <w:t>This will involve working with the steering group, which consist of individuals and organisations Involved In developing the voices toolkit.</w:t>
      </w:r>
    </w:p>
    <w:p w14:paraId="03151E10" w14:textId="77777777" w:rsidR="00A67F6C" w:rsidRPr="00A67F6C" w:rsidRDefault="00A67F6C" w:rsidP="00A67F6C">
      <w:pPr>
        <w:pStyle w:val="Heading1"/>
        <w:rPr>
          <w:rFonts w:cstheme="minorHAnsi"/>
          <w:b w:val="0"/>
          <w:bCs w:val="0"/>
          <w:color w:val="auto"/>
          <w:sz w:val="24"/>
          <w:szCs w:val="24"/>
        </w:rPr>
      </w:pPr>
    </w:p>
    <w:p w14:paraId="12498875" w14:textId="272EAD67" w:rsidR="00A67F6C" w:rsidRPr="00A67F6C" w:rsidRDefault="00A67F6C" w:rsidP="00A67F6C">
      <w:pPr>
        <w:pStyle w:val="Heading1"/>
        <w:rPr>
          <w:rFonts w:cstheme="minorHAnsi"/>
          <w:b w:val="0"/>
          <w:bCs w:val="0"/>
          <w:color w:val="auto"/>
          <w:sz w:val="24"/>
          <w:szCs w:val="24"/>
        </w:rPr>
      </w:pPr>
      <w:r w:rsidRPr="00A67F6C">
        <w:rPr>
          <w:rFonts w:cstheme="minorHAnsi"/>
          <w:b w:val="0"/>
          <w:bCs w:val="0"/>
          <w:color w:val="auto"/>
          <w:sz w:val="24"/>
          <w:szCs w:val="24"/>
        </w:rPr>
        <w:t>You will have to work with the steering group to finalise the toolkit's design. After this, you will be involved in rolling out the toolkit to people with care experience, those interested in care and other organisations within the wider sector (</w:t>
      </w:r>
      <w:proofErr w:type="gramStart"/>
      <w:r w:rsidRPr="00A67F6C">
        <w:rPr>
          <w:rFonts w:cstheme="minorHAnsi"/>
          <w:b w:val="0"/>
          <w:bCs w:val="0"/>
          <w:color w:val="auto"/>
          <w:sz w:val="24"/>
          <w:szCs w:val="24"/>
        </w:rPr>
        <w:t>e.g.</w:t>
      </w:r>
      <w:proofErr w:type="gramEnd"/>
      <w:r w:rsidRPr="00A67F6C">
        <w:rPr>
          <w:rFonts w:cstheme="minorHAnsi"/>
          <w:b w:val="0"/>
          <w:bCs w:val="0"/>
          <w:color w:val="auto"/>
          <w:sz w:val="24"/>
          <w:szCs w:val="24"/>
        </w:rPr>
        <w:t xml:space="preserve"> by delivering training and support sessions for users)</w:t>
      </w:r>
    </w:p>
    <w:p w14:paraId="2A04A45B" w14:textId="77777777" w:rsidR="00A67F6C" w:rsidRPr="00A67F6C" w:rsidRDefault="00A67F6C" w:rsidP="00A67F6C">
      <w:pPr>
        <w:pStyle w:val="Heading1"/>
        <w:rPr>
          <w:rFonts w:cstheme="minorHAnsi"/>
          <w:b w:val="0"/>
          <w:bCs w:val="0"/>
          <w:color w:val="auto"/>
          <w:sz w:val="24"/>
          <w:szCs w:val="24"/>
        </w:rPr>
      </w:pPr>
    </w:p>
    <w:p w14:paraId="464FAC15" w14:textId="2578FD50" w:rsidR="00757E24" w:rsidRDefault="00A67F6C" w:rsidP="00EC524F">
      <w:r w:rsidRPr="00A67F6C">
        <w:rPr>
          <w:rFonts w:cstheme="minorHAnsi"/>
        </w:rPr>
        <w:t>Internally your role will be to nurture and grow ProjectChange by thinking of creative ideas to help us continue creating a new direction for the care community.</w:t>
      </w:r>
    </w:p>
    <w:p w14:paraId="298BB60F" w14:textId="77777777" w:rsidR="00B96D22" w:rsidRPr="0060352D" w:rsidRDefault="00B96D22" w:rsidP="00EC524F"/>
    <w:p w14:paraId="13D6963A" w14:textId="77777777" w:rsidR="00EC524F" w:rsidRDefault="00EC524F" w:rsidP="00EC524F">
      <w:pPr>
        <w:pStyle w:val="Heading1"/>
        <w:spacing w:line="240" w:lineRule="auto"/>
      </w:pPr>
    </w:p>
    <w:p w14:paraId="660292B0" w14:textId="785FF212" w:rsidR="001F41E1" w:rsidRPr="00255D43" w:rsidRDefault="001F41E1" w:rsidP="00EC524F">
      <w:pPr>
        <w:pStyle w:val="Heading1"/>
        <w:spacing w:line="240" w:lineRule="auto"/>
      </w:pPr>
      <w:r w:rsidRPr="00255D43">
        <w:t>Main Duties and Responsibilities</w:t>
      </w:r>
    </w:p>
    <w:p w14:paraId="193E9A4E" w14:textId="77777777" w:rsidR="00A67F6C" w:rsidRPr="00A67F6C" w:rsidRDefault="00A67F6C" w:rsidP="00A67F6C">
      <w:pPr>
        <w:pStyle w:val="Heading1"/>
        <w:numPr>
          <w:ilvl w:val="0"/>
          <w:numId w:val="33"/>
        </w:numPr>
        <w:rPr>
          <w:rFonts w:cstheme="minorHAnsi"/>
          <w:b w:val="0"/>
          <w:bCs w:val="0"/>
          <w:color w:val="auto"/>
          <w:sz w:val="24"/>
          <w:szCs w:val="24"/>
        </w:rPr>
      </w:pPr>
      <w:r w:rsidRPr="00A67F6C">
        <w:rPr>
          <w:rFonts w:cstheme="minorHAnsi"/>
          <w:b w:val="0"/>
          <w:bCs w:val="0"/>
          <w:color w:val="auto"/>
          <w:sz w:val="24"/>
          <w:szCs w:val="24"/>
        </w:rPr>
        <w:t>To coordinate and develop, along with the steering group, the final stages of the toolkit.</w:t>
      </w:r>
    </w:p>
    <w:p w14:paraId="11B2743C" w14:textId="77777777" w:rsidR="00A67F6C" w:rsidRPr="00A67F6C" w:rsidRDefault="00A67F6C" w:rsidP="00A67F6C">
      <w:pPr>
        <w:pStyle w:val="Heading1"/>
        <w:numPr>
          <w:ilvl w:val="0"/>
          <w:numId w:val="33"/>
        </w:numPr>
        <w:rPr>
          <w:rFonts w:cstheme="minorHAnsi"/>
          <w:b w:val="0"/>
          <w:bCs w:val="0"/>
          <w:color w:val="auto"/>
          <w:sz w:val="24"/>
          <w:szCs w:val="24"/>
        </w:rPr>
      </w:pPr>
      <w:r w:rsidRPr="00A67F6C">
        <w:rPr>
          <w:rFonts w:cstheme="minorHAnsi"/>
          <w:b w:val="0"/>
          <w:bCs w:val="0"/>
          <w:color w:val="auto"/>
          <w:sz w:val="24"/>
          <w:szCs w:val="24"/>
        </w:rPr>
        <w:t>To ensure people with care experience are at the heart of the final stages of development, and subsequent roll-out.</w:t>
      </w:r>
    </w:p>
    <w:p w14:paraId="0621E9BB" w14:textId="77777777" w:rsidR="00A67F6C" w:rsidRPr="00A67F6C" w:rsidRDefault="00A67F6C" w:rsidP="00A67F6C">
      <w:pPr>
        <w:pStyle w:val="Heading1"/>
        <w:numPr>
          <w:ilvl w:val="0"/>
          <w:numId w:val="33"/>
        </w:numPr>
        <w:rPr>
          <w:rFonts w:cstheme="minorHAnsi"/>
          <w:b w:val="0"/>
          <w:bCs w:val="0"/>
          <w:color w:val="auto"/>
          <w:sz w:val="24"/>
          <w:szCs w:val="24"/>
        </w:rPr>
      </w:pPr>
      <w:r w:rsidRPr="00A67F6C">
        <w:rPr>
          <w:rFonts w:cstheme="minorHAnsi"/>
          <w:b w:val="0"/>
          <w:bCs w:val="0"/>
          <w:color w:val="auto"/>
          <w:sz w:val="24"/>
          <w:szCs w:val="24"/>
        </w:rPr>
        <w:lastRenderedPageBreak/>
        <w:t>To develop new partnerships across the sector to ensure a wide reach and embedding of the toolkit.</w:t>
      </w:r>
    </w:p>
    <w:p w14:paraId="5E106CCB" w14:textId="77777777" w:rsidR="00A67F6C" w:rsidRPr="00A67F6C" w:rsidRDefault="00A67F6C" w:rsidP="00A67F6C">
      <w:pPr>
        <w:pStyle w:val="Heading1"/>
        <w:numPr>
          <w:ilvl w:val="0"/>
          <w:numId w:val="33"/>
        </w:numPr>
        <w:rPr>
          <w:rFonts w:cstheme="minorHAnsi"/>
          <w:b w:val="0"/>
          <w:bCs w:val="0"/>
          <w:color w:val="auto"/>
          <w:sz w:val="24"/>
          <w:szCs w:val="24"/>
        </w:rPr>
      </w:pPr>
      <w:r w:rsidRPr="00A67F6C">
        <w:rPr>
          <w:rFonts w:cstheme="minorHAnsi"/>
          <w:b w:val="0"/>
          <w:bCs w:val="0"/>
          <w:color w:val="auto"/>
          <w:sz w:val="24"/>
          <w:szCs w:val="24"/>
        </w:rPr>
        <w:t>To assist ProjectChange and our partners keep The Promise we made to children and young people in Scotland.</w:t>
      </w:r>
    </w:p>
    <w:p w14:paraId="372A9AFD" w14:textId="77777777" w:rsidR="00A67F6C" w:rsidRPr="00A67F6C" w:rsidRDefault="00A67F6C" w:rsidP="00A67F6C">
      <w:pPr>
        <w:pStyle w:val="Heading1"/>
        <w:numPr>
          <w:ilvl w:val="0"/>
          <w:numId w:val="33"/>
        </w:numPr>
        <w:rPr>
          <w:rFonts w:cstheme="minorHAnsi"/>
          <w:b w:val="0"/>
          <w:bCs w:val="0"/>
          <w:color w:val="auto"/>
          <w:sz w:val="24"/>
          <w:szCs w:val="24"/>
        </w:rPr>
      </w:pPr>
      <w:r w:rsidRPr="00A67F6C">
        <w:rPr>
          <w:rFonts w:cstheme="minorHAnsi"/>
          <w:b w:val="0"/>
          <w:bCs w:val="0"/>
          <w:color w:val="auto"/>
          <w:sz w:val="24"/>
          <w:szCs w:val="24"/>
        </w:rPr>
        <w:t xml:space="preserve">To coordinate </w:t>
      </w:r>
      <w:proofErr w:type="spellStart"/>
      <w:r w:rsidRPr="00A67F6C">
        <w:rPr>
          <w:rFonts w:cstheme="minorHAnsi"/>
          <w:b w:val="0"/>
          <w:bCs w:val="0"/>
          <w:color w:val="auto"/>
          <w:sz w:val="24"/>
          <w:szCs w:val="24"/>
        </w:rPr>
        <w:t>ProjectChange's</w:t>
      </w:r>
      <w:proofErr w:type="spellEnd"/>
      <w:r w:rsidRPr="00A67F6C">
        <w:rPr>
          <w:rFonts w:cstheme="minorHAnsi"/>
          <w:b w:val="0"/>
          <w:bCs w:val="0"/>
          <w:color w:val="auto"/>
          <w:sz w:val="24"/>
          <w:szCs w:val="24"/>
        </w:rPr>
        <w:t xml:space="preserve"> participation activities which ensure that people with care experience are heard and empowered and inform the development of </w:t>
      </w:r>
      <w:proofErr w:type="spellStart"/>
      <w:r w:rsidRPr="00A67F6C">
        <w:rPr>
          <w:rFonts w:cstheme="minorHAnsi"/>
          <w:b w:val="0"/>
          <w:bCs w:val="0"/>
          <w:color w:val="auto"/>
          <w:sz w:val="24"/>
          <w:szCs w:val="24"/>
        </w:rPr>
        <w:t>ProjectChange's</w:t>
      </w:r>
      <w:proofErr w:type="spellEnd"/>
      <w:r w:rsidRPr="00A67F6C">
        <w:rPr>
          <w:rFonts w:cstheme="minorHAnsi"/>
          <w:b w:val="0"/>
          <w:bCs w:val="0"/>
          <w:color w:val="auto"/>
          <w:sz w:val="24"/>
          <w:szCs w:val="24"/>
        </w:rPr>
        <w:t xml:space="preserve"> strategies and practices. </w:t>
      </w:r>
    </w:p>
    <w:p w14:paraId="78889D52" w14:textId="77777777" w:rsidR="00A67F6C" w:rsidRPr="00A67F6C" w:rsidRDefault="00A67F6C" w:rsidP="00A67F6C">
      <w:pPr>
        <w:pStyle w:val="Heading1"/>
        <w:numPr>
          <w:ilvl w:val="0"/>
          <w:numId w:val="33"/>
        </w:numPr>
        <w:rPr>
          <w:rFonts w:cstheme="minorHAnsi"/>
          <w:b w:val="0"/>
          <w:bCs w:val="0"/>
          <w:color w:val="auto"/>
          <w:sz w:val="24"/>
          <w:szCs w:val="24"/>
        </w:rPr>
      </w:pPr>
      <w:r w:rsidRPr="00A67F6C">
        <w:rPr>
          <w:rFonts w:cstheme="minorHAnsi"/>
          <w:b w:val="0"/>
          <w:bCs w:val="0"/>
          <w:color w:val="auto"/>
          <w:sz w:val="24"/>
          <w:szCs w:val="24"/>
        </w:rPr>
        <w:t xml:space="preserve">To build trusting relationships with a variety of people across the care community so they feel comfortable to speak up and be supported, addressing the power dynamics which impact the experiences and effectiveness of this work. </w:t>
      </w:r>
    </w:p>
    <w:p w14:paraId="2C084295" w14:textId="77777777" w:rsidR="00A67F6C" w:rsidRPr="00A67F6C" w:rsidRDefault="00A67F6C" w:rsidP="00A67F6C">
      <w:pPr>
        <w:pStyle w:val="Heading1"/>
        <w:numPr>
          <w:ilvl w:val="0"/>
          <w:numId w:val="33"/>
        </w:numPr>
        <w:rPr>
          <w:rFonts w:cstheme="minorHAnsi"/>
          <w:b w:val="0"/>
          <w:bCs w:val="0"/>
          <w:color w:val="auto"/>
          <w:sz w:val="24"/>
          <w:szCs w:val="24"/>
        </w:rPr>
      </w:pPr>
      <w:r w:rsidRPr="00A67F6C">
        <w:rPr>
          <w:rFonts w:cstheme="minorHAnsi"/>
          <w:b w:val="0"/>
          <w:bCs w:val="0"/>
          <w:color w:val="auto"/>
          <w:sz w:val="24"/>
          <w:szCs w:val="24"/>
        </w:rPr>
        <w:t>To contribute to monitoring, evaluating, and reporting the impact of our participation work and outcomes for participants and toolkit users.</w:t>
      </w:r>
    </w:p>
    <w:p w14:paraId="043130A3" w14:textId="77777777" w:rsidR="00605F65" w:rsidRPr="00255D43" w:rsidRDefault="00605F65" w:rsidP="00EC524F">
      <w:pPr>
        <w:pStyle w:val="ListParagraph"/>
        <w:rPr>
          <w:rFonts w:cstheme="minorHAnsi"/>
        </w:rPr>
      </w:pPr>
    </w:p>
    <w:p w14:paraId="24649F34" w14:textId="77777777" w:rsidR="00605F65" w:rsidRPr="00255D43" w:rsidRDefault="001F41E1" w:rsidP="00EC524F">
      <w:pPr>
        <w:pStyle w:val="Heading1"/>
        <w:spacing w:line="240" w:lineRule="auto"/>
      </w:pPr>
      <w:r w:rsidRPr="00255D43">
        <w:t>Communication and Relationships</w:t>
      </w:r>
    </w:p>
    <w:p w14:paraId="34FCDD35" w14:textId="5F82E462" w:rsidR="001F41E1" w:rsidRPr="00255D43" w:rsidRDefault="001F41E1" w:rsidP="00EC524F">
      <w:r w:rsidRPr="00255D43">
        <w:rPr>
          <w:rFonts w:cstheme="minorHAnsi"/>
        </w:rPr>
        <w:t xml:space="preserve">The successful applicant will have contact with: </w:t>
      </w:r>
    </w:p>
    <w:p w14:paraId="63BF0A6D" w14:textId="77777777" w:rsidR="001F41E1" w:rsidRPr="00255D43" w:rsidRDefault="001F41E1" w:rsidP="00EC524F">
      <w:pPr>
        <w:pStyle w:val="NormalWeb"/>
        <w:numPr>
          <w:ilvl w:val="0"/>
          <w:numId w:val="21"/>
        </w:numPr>
        <w:rPr>
          <w:rFonts w:ascii="Montserrat" w:hAnsi="Montserrat" w:cstheme="minorHAnsi"/>
        </w:rPr>
      </w:pPr>
      <w:r w:rsidRPr="00255D43">
        <w:rPr>
          <w:rFonts w:ascii="Montserrat" w:hAnsi="Montserrat" w:cstheme="minorHAnsi"/>
        </w:rPr>
        <w:t xml:space="preserve">Chief Executive Officer </w:t>
      </w:r>
    </w:p>
    <w:p w14:paraId="32FFDF13" w14:textId="77777777" w:rsidR="001F41E1" w:rsidRPr="00255D43" w:rsidRDefault="001F41E1" w:rsidP="00EC524F">
      <w:pPr>
        <w:pStyle w:val="NormalWeb"/>
        <w:numPr>
          <w:ilvl w:val="0"/>
          <w:numId w:val="21"/>
        </w:numPr>
        <w:rPr>
          <w:rFonts w:ascii="Montserrat" w:hAnsi="Montserrat" w:cstheme="minorHAnsi"/>
        </w:rPr>
      </w:pPr>
      <w:r w:rsidRPr="00255D43">
        <w:rPr>
          <w:rFonts w:ascii="Montserrat" w:hAnsi="Montserrat" w:cstheme="minorHAnsi"/>
        </w:rPr>
        <w:t>The Trustee Board</w:t>
      </w:r>
    </w:p>
    <w:p w14:paraId="1D1DAFD3" w14:textId="77777777" w:rsidR="001F41E1" w:rsidRPr="00255D43" w:rsidRDefault="001F41E1" w:rsidP="00EC524F">
      <w:pPr>
        <w:pStyle w:val="NormalWeb"/>
        <w:numPr>
          <w:ilvl w:val="0"/>
          <w:numId w:val="21"/>
        </w:numPr>
        <w:rPr>
          <w:rFonts w:ascii="Montserrat" w:hAnsi="Montserrat" w:cstheme="minorHAnsi"/>
        </w:rPr>
      </w:pPr>
      <w:r w:rsidRPr="00255D43">
        <w:rPr>
          <w:rFonts w:ascii="Montserrat" w:hAnsi="Montserrat" w:cstheme="minorHAnsi"/>
        </w:rPr>
        <w:t>Voices Toolkit Steering Group</w:t>
      </w:r>
    </w:p>
    <w:p w14:paraId="0DF86014" w14:textId="31B186B7" w:rsidR="00291240" w:rsidRDefault="001F41E1" w:rsidP="00EC524F">
      <w:pPr>
        <w:pStyle w:val="Heading1"/>
        <w:spacing w:line="240" w:lineRule="auto"/>
      </w:pPr>
      <w:r w:rsidRPr="00255D43">
        <w:t>Essential Experience:</w:t>
      </w:r>
    </w:p>
    <w:p w14:paraId="4966B054" w14:textId="77777777" w:rsidR="00A67F6C" w:rsidRPr="00A67F6C" w:rsidRDefault="00A67F6C" w:rsidP="00A67F6C">
      <w:pPr>
        <w:pStyle w:val="Heading1"/>
        <w:rPr>
          <w:b w:val="0"/>
          <w:bCs w:val="0"/>
          <w:color w:val="auto"/>
          <w:sz w:val="24"/>
          <w:szCs w:val="24"/>
        </w:rPr>
      </w:pPr>
      <w:r w:rsidRPr="00A67F6C">
        <w:rPr>
          <w:b w:val="0"/>
          <w:bCs w:val="0"/>
          <w:color w:val="auto"/>
          <w:sz w:val="24"/>
          <w:szCs w:val="24"/>
        </w:rPr>
        <w:t xml:space="preserve">The successful applicant must have the experience listed below: </w:t>
      </w:r>
    </w:p>
    <w:p w14:paraId="038765C1" w14:textId="77777777" w:rsidR="00A67F6C" w:rsidRPr="00A67F6C" w:rsidRDefault="00A67F6C" w:rsidP="00A67F6C">
      <w:pPr>
        <w:pStyle w:val="Heading1"/>
        <w:rPr>
          <w:b w:val="0"/>
          <w:bCs w:val="0"/>
          <w:color w:val="auto"/>
          <w:sz w:val="24"/>
          <w:szCs w:val="24"/>
        </w:rPr>
      </w:pPr>
    </w:p>
    <w:p w14:paraId="7C574B6A" w14:textId="77777777" w:rsidR="00A67F6C" w:rsidRPr="00A67F6C" w:rsidRDefault="00A67F6C" w:rsidP="00A67F6C">
      <w:pPr>
        <w:pStyle w:val="Heading1"/>
        <w:numPr>
          <w:ilvl w:val="0"/>
          <w:numId w:val="34"/>
        </w:numPr>
        <w:rPr>
          <w:b w:val="0"/>
          <w:bCs w:val="0"/>
          <w:color w:val="auto"/>
          <w:sz w:val="24"/>
          <w:szCs w:val="24"/>
        </w:rPr>
      </w:pPr>
      <w:r w:rsidRPr="00A67F6C">
        <w:rPr>
          <w:b w:val="0"/>
          <w:bCs w:val="0"/>
          <w:color w:val="auto"/>
          <w:sz w:val="24"/>
          <w:szCs w:val="24"/>
        </w:rPr>
        <w:t xml:space="preserve">Working with children, young </w:t>
      </w:r>
      <w:proofErr w:type="gramStart"/>
      <w:r w:rsidRPr="00A67F6C">
        <w:rPr>
          <w:b w:val="0"/>
          <w:bCs w:val="0"/>
          <w:color w:val="auto"/>
          <w:sz w:val="24"/>
          <w:szCs w:val="24"/>
        </w:rPr>
        <w:t>people</w:t>
      </w:r>
      <w:proofErr w:type="gramEnd"/>
      <w:r w:rsidRPr="00A67F6C">
        <w:rPr>
          <w:b w:val="0"/>
          <w:bCs w:val="0"/>
          <w:color w:val="auto"/>
          <w:sz w:val="24"/>
          <w:szCs w:val="24"/>
        </w:rPr>
        <w:t xml:space="preserve"> and adults, including those with experiences of the care system. Applicants should have at least two years' experience via paid or voluntary roles in a public engagement, youth work, </w:t>
      </w:r>
      <w:proofErr w:type="gramStart"/>
      <w:r w:rsidRPr="00A67F6C">
        <w:rPr>
          <w:b w:val="0"/>
          <w:bCs w:val="0"/>
          <w:color w:val="auto"/>
          <w:sz w:val="24"/>
          <w:szCs w:val="24"/>
        </w:rPr>
        <w:t>education</w:t>
      </w:r>
      <w:proofErr w:type="gramEnd"/>
      <w:r w:rsidRPr="00A67F6C">
        <w:rPr>
          <w:b w:val="0"/>
          <w:bCs w:val="0"/>
          <w:color w:val="auto"/>
          <w:sz w:val="24"/>
          <w:szCs w:val="24"/>
        </w:rPr>
        <w:t xml:space="preserve"> or other relevant settings.</w:t>
      </w:r>
    </w:p>
    <w:p w14:paraId="3BF52B74" w14:textId="77777777" w:rsidR="00A67F6C" w:rsidRPr="00A67F6C" w:rsidRDefault="00A67F6C" w:rsidP="00A67F6C">
      <w:pPr>
        <w:pStyle w:val="Heading1"/>
        <w:numPr>
          <w:ilvl w:val="0"/>
          <w:numId w:val="34"/>
        </w:numPr>
        <w:rPr>
          <w:b w:val="0"/>
          <w:bCs w:val="0"/>
          <w:color w:val="auto"/>
          <w:sz w:val="24"/>
          <w:szCs w:val="24"/>
        </w:rPr>
      </w:pPr>
      <w:r w:rsidRPr="00A67F6C">
        <w:rPr>
          <w:b w:val="0"/>
          <w:bCs w:val="0"/>
          <w:color w:val="auto"/>
          <w:sz w:val="24"/>
          <w:szCs w:val="24"/>
        </w:rPr>
        <w:t xml:space="preserve">Planning and delivering (online) workshops and other engagement activities to engage groups of children, young </w:t>
      </w:r>
      <w:proofErr w:type="gramStart"/>
      <w:r w:rsidRPr="00A67F6C">
        <w:rPr>
          <w:b w:val="0"/>
          <w:bCs w:val="0"/>
          <w:color w:val="auto"/>
          <w:sz w:val="24"/>
          <w:szCs w:val="24"/>
        </w:rPr>
        <w:t>people</w:t>
      </w:r>
      <w:proofErr w:type="gramEnd"/>
      <w:r w:rsidRPr="00A67F6C">
        <w:rPr>
          <w:b w:val="0"/>
          <w:bCs w:val="0"/>
          <w:color w:val="auto"/>
          <w:sz w:val="24"/>
          <w:szCs w:val="24"/>
        </w:rPr>
        <w:t xml:space="preserve"> and adults in delivering creative outputs.</w:t>
      </w:r>
    </w:p>
    <w:p w14:paraId="0AD906FE" w14:textId="77777777" w:rsidR="00B96D22" w:rsidRPr="00B96D22" w:rsidRDefault="00B96D22" w:rsidP="00EC524F">
      <w:pPr>
        <w:pStyle w:val="ListParagraph"/>
        <w:rPr>
          <w:rFonts w:cstheme="minorHAnsi"/>
        </w:rPr>
      </w:pPr>
    </w:p>
    <w:p w14:paraId="6461A8C3" w14:textId="0C8AA1CE" w:rsidR="001F41E1" w:rsidRDefault="001F41E1" w:rsidP="00EC524F">
      <w:pPr>
        <w:pStyle w:val="Heading1"/>
        <w:spacing w:line="240" w:lineRule="auto"/>
      </w:pPr>
      <w:r w:rsidRPr="00255D43">
        <w:t>Essential Personal Attributes:</w:t>
      </w:r>
    </w:p>
    <w:p w14:paraId="3D6E1AB4" w14:textId="77777777" w:rsidR="00291240" w:rsidRPr="00291240" w:rsidRDefault="00291240" w:rsidP="00EC524F"/>
    <w:p w14:paraId="3097A49F" w14:textId="307AB364" w:rsidR="00D51E4D" w:rsidRDefault="00D51E4D" w:rsidP="00D51E4D">
      <w:pPr>
        <w:rPr>
          <w:rFonts w:cstheme="minorHAnsi"/>
        </w:rPr>
      </w:pPr>
      <w:r w:rsidRPr="00255D43">
        <w:rPr>
          <w:rFonts w:cstheme="minorHAnsi"/>
        </w:rPr>
        <w:t xml:space="preserve">The successful applicant must be able to provide practical examples of how they </w:t>
      </w:r>
      <w:r>
        <w:rPr>
          <w:rFonts w:cstheme="minorHAnsi"/>
        </w:rPr>
        <w:t xml:space="preserve">have demonstrated the </w:t>
      </w:r>
      <w:r w:rsidR="003E7D39">
        <w:rPr>
          <w:rFonts w:cstheme="minorHAnsi"/>
        </w:rPr>
        <w:t xml:space="preserve">attributes </w:t>
      </w:r>
      <w:r>
        <w:rPr>
          <w:rFonts w:cstheme="minorHAnsi"/>
        </w:rPr>
        <w:t>below</w:t>
      </w:r>
      <w:r w:rsidRPr="00255D43">
        <w:rPr>
          <w:rFonts w:cstheme="minorHAnsi"/>
        </w:rPr>
        <w:t>:</w:t>
      </w:r>
    </w:p>
    <w:p w14:paraId="7AEFC9F2" w14:textId="77777777" w:rsidR="001F41E1" w:rsidRPr="00255D43" w:rsidRDefault="001F41E1" w:rsidP="00EC524F">
      <w:pPr>
        <w:rPr>
          <w:rFonts w:cstheme="minorHAnsi"/>
        </w:rPr>
      </w:pPr>
    </w:p>
    <w:p w14:paraId="105DFAF2" w14:textId="77777777" w:rsidR="00A67F6C" w:rsidRPr="00A67F6C" w:rsidRDefault="00A67F6C" w:rsidP="00A67F6C">
      <w:pPr>
        <w:pStyle w:val="Heading1"/>
        <w:numPr>
          <w:ilvl w:val="0"/>
          <w:numId w:val="35"/>
        </w:numPr>
        <w:rPr>
          <w:rFonts w:cstheme="minorHAnsi"/>
          <w:b w:val="0"/>
          <w:bCs w:val="0"/>
          <w:color w:val="auto"/>
          <w:sz w:val="24"/>
          <w:szCs w:val="24"/>
        </w:rPr>
      </w:pPr>
      <w:r w:rsidRPr="00A67F6C">
        <w:rPr>
          <w:rFonts w:cstheme="minorHAnsi"/>
          <w:b w:val="0"/>
          <w:bCs w:val="0"/>
          <w:color w:val="auto"/>
          <w:sz w:val="24"/>
          <w:szCs w:val="24"/>
        </w:rPr>
        <w:t>Show commitment to improving the lives and opportunities of children and young people in care, care leavers, adults with experience of care and the wider care community.</w:t>
      </w:r>
    </w:p>
    <w:p w14:paraId="0070C8CB" w14:textId="77777777" w:rsidR="00A67F6C" w:rsidRPr="00A67F6C" w:rsidRDefault="00A67F6C" w:rsidP="00A67F6C">
      <w:pPr>
        <w:pStyle w:val="Heading1"/>
        <w:numPr>
          <w:ilvl w:val="0"/>
          <w:numId w:val="35"/>
        </w:numPr>
        <w:rPr>
          <w:rFonts w:cstheme="minorHAnsi"/>
          <w:b w:val="0"/>
          <w:bCs w:val="0"/>
          <w:color w:val="auto"/>
          <w:sz w:val="24"/>
          <w:szCs w:val="24"/>
        </w:rPr>
      </w:pPr>
      <w:proofErr w:type="gramStart"/>
      <w:r w:rsidRPr="00A67F6C">
        <w:rPr>
          <w:rFonts w:cstheme="minorHAnsi"/>
          <w:b w:val="0"/>
          <w:bCs w:val="0"/>
          <w:color w:val="auto"/>
          <w:sz w:val="24"/>
          <w:szCs w:val="24"/>
        </w:rPr>
        <w:lastRenderedPageBreak/>
        <w:t>Have the ability to</w:t>
      </w:r>
      <w:proofErr w:type="gramEnd"/>
      <w:r w:rsidRPr="00A67F6C">
        <w:rPr>
          <w:rFonts w:cstheme="minorHAnsi"/>
          <w:b w:val="0"/>
          <w:bCs w:val="0"/>
          <w:color w:val="auto"/>
          <w:sz w:val="24"/>
          <w:szCs w:val="24"/>
        </w:rPr>
        <w:t xml:space="preserve"> build respectful relationships with a wide variety of stakeholders.</w:t>
      </w:r>
    </w:p>
    <w:p w14:paraId="01D3D40A" w14:textId="77777777" w:rsidR="00A67F6C" w:rsidRPr="00A67F6C" w:rsidRDefault="00A67F6C" w:rsidP="00A67F6C">
      <w:pPr>
        <w:pStyle w:val="Heading1"/>
        <w:numPr>
          <w:ilvl w:val="0"/>
          <w:numId w:val="35"/>
        </w:numPr>
        <w:rPr>
          <w:rFonts w:cstheme="minorHAnsi"/>
          <w:b w:val="0"/>
          <w:bCs w:val="0"/>
          <w:color w:val="auto"/>
          <w:sz w:val="24"/>
          <w:szCs w:val="24"/>
        </w:rPr>
      </w:pPr>
      <w:r w:rsidRPr="00A67F6C">
        <w:rPr>
          <w:rFonts w:cstheme="minorHAnsi"/>
          <w:b w:val="0"/>
          <w:bCs w:val="0"/>
          <w:color w:val="auto"/>
          <w:sz w:val="24"/>
          <w:szCs w:val="24"/>
        </w:rPr>
        <w:t>Emotionally Intelligent and able to be non-judgemental and put aside their views when listening and consulting.</w:t>
      </w:r>
    </w:p>
    <w:p w14:paraId="367A3144" w14:textId="77777777" w:rsidR="00A67F6C" w:rsidRPr="00A67F6C" w:rsidRDefault="00A67F6C" w:rsidP="00A67F6C">
      <w:pPr>
        <w:pStyle w:val="Heading1"/>
        <w:numPr>
          <w:ilvl w:val="0"/>
          <w:numId w:val="35"/>
        </w:numPr>
        <w:rPr>
          <w:rFonts w:cstheme="minorHAnsi"/>
          <w:b w:val="0"/>
          <w:bCs w:val="0"/>
          <w:color w:val="auto"/>
          <w:sz w:val="24"/>
          <w:szCs w:val="24"/>
        </w:rPr>
      </w:pPr>
      <w:r w:rsidRPr="00A67F6C">
        <w:rPr>
          <w:rFonts w:cstheme="minorHAnsi"/>
          <w:b w:val="0"/>
          <w:bCs w:val="0"/>
          <w:color w:val="auto"/>
          <w:sz w:val="24"/>
          <w:szCs w:val="24"/>
        </w:rPr>
        <w:t>Have self-initiative and can work independently.</w:t>
      </w:r>
    </w:p>
    <w:p w14:paraId="08C0D46F" w14:textId="55632928" w:rsidR="00A67F6C" w:rsidRPr="00A67F6C" w:rsidRDefault="00A67F6C" w:rsidP="00A67F6C">
      <w:pPr>
        <w:pStyle w:val="Heading1"/>
        <w:numPr>
          <w:ilvl w:val="0"/>
          <w:numId w:val="35"/>
        </w:numPr>
        <w:rPr>
          <w:rFonts w:cstheme="minorHAnsi"/>
          <w:b w:val="0"/>
          <w:bCs w:val="0"/>
          <w:color w:val="auto"/>
          <w:sz w:val="24"/>
          <w:szCs w:val="24"/>
        </w:rPr>
      </w:pPr>
      <w:r w:rsidRPr="00A67F6C">
        <w:rPr>
          <w:rFonts w:cstheme="minorHAnsi"/>
          <w:b w:val="0"/>
          <w:bCs w:val="0"/>
          <w:color w:val="auto"/>
          <w:sz w:val="24"/>
          <w:szCs w:val="24"/>
        </w:rPr>
        <w:t xml:space="preserve">Show commitment to principles of equality, </w:t>
      </w:r>
      <w:r w:rsidRPr="00A67F6C">
        <w:rPr>
          <w:rFonts w:cstheme="minorHAnsi"/>
          <w:b w:val="0"/>
          <w:bCs w:val="0"/>
          <w:color w:val="auto"/>
          <w:sz w:val="24"/>
          <w:szCs w:val="24"/>
        </w:rPr>
        <w:t>diversity,</w:t>
      </w:r>
      <w:r w:rsidRPr="00A67F6C">
        <w:rPr>
          <w:rFonts w:cstheme="minorHAnsi"/>
          <w:b w:val="0"/>
          <w:bCs w:val="0"/>
          <w:color w:val="auto"/>
          <w:sz w:val="24"/>
          <w:szCs w:val="24"/>
        </w:rPr>
        <w:t xml:space="preserve"> and inclusion, including the ability to actively challenge discrimination.</w:t>
      </w:r>
    </w:p>
    <w:p w14:paraId="69755655" w14:textId="44032E14" w:rsidR="00605F65" w:rsidRDefault="00605F65" w:rsidP="00EC524F">
      <w:pPr>
        <w:pStyle w:val="Heading1"/>
        <w:spacing w:line="240" w:lineRule="auto"/>
      </w:pPr>
    </w:p>
    <w:p w14:paraId="490B8211" w14:textId="77777777" w:rsidR="00291240" w:rsidRPr="00291240" w:rsidRDefault="00291240" w:rsidP="00EC524F"/>
    <w:p w14:paraId="17E6224A" w14:textId="62FE4188" w:rsidR="001F41E1" w:rsidRDefault="001F41E1" w:rsidP="00EC524F">
      <w:pPr>
        <w:pStyle w:val="Heading1"/>
        <w:spacing w:line="240" w:lineRule="auto"/>
      </w:pPr>
      <w:r w:rsidRPr="00255D43">
        <w:t>Essential Skills:</w:t>
      </w:r>
    </w:p>
    <w:p w14:paraId="4F24D925" w14:textId="77777777" w:rsidR="00EC524F" w:rsidRPr="00EC524F" w:rsidRDefault="00EC524F" w:rsidP="00EC524F"/>
    <w:p w14:paraId="3167AF56" w14:textId="5EA0EEE2" w:rsidR="00D51E4D" w:rsidRDefault="00D51E4D" w:rsidP="00D51E4D">
      <w:pPr>
        <w:rPr>
          <w:rFonts w:cstheme="minorHAnsi"/>
        </w:rPr>
      </w:pPr>
      <w:r w:rsidRPr="00255D43">
        <w:rPr>
          <w:rFonts w:cstheme="minorHAnsi"/>
        </w:rPr>
        <w:t xml:space="preserve">The successful applicant must be able to provide practical examples of how they </w:t>
      </w:r>
      <w:r>
        <w:rPr>
          <w:rFonts w:cstheme="minorHAnsi"/>
        </w:rPr>
        <w:t>have demonstrated the</w:t>
      </w:r>
      <w:r w:rsidR="003E7D39">
        <w:rPr>
          <w:rFonts w:cstheme="minorHAnsi"/>
        </w:rPr>
        <w:t xml:space="preserve"> skills</w:t>
      </w:r>
      <w:r>
        <w:rPr>
          <w:rFonts w:cstheme="minorHAnsi"/>
        </w:rPr>
        <w:t xml:space="preserve"> below</w:t>
      </w:r>
      <w:r w:rsidRPr="00255D43">
        <w:rPr>
          <w:rFonts w:cstheme="minorHAnsi"/>
        </w:rPr>
        <w:t>:</w:t>
      </w:r>
    </w:p>
    <w:p w14:paraId="02BC7827" w14:textId="77777777" w:rsidR="001F41E1" w:rsidRPr="00255D43" w:rsidRDefault="001F41E1" w:rsidP="00EC524F">
      <w:pPr>
        <w:rPr>
          <w:rFonts w:cstheme="minorHAnsi"/>
        </w:rPr>
      </w:pPr>
    </w:p>
    <w:p w14:paraId="59FA7A0C" w14:textId="77777777" w:rsidR="00A67F6C" w:rsidRPr="00A67F6C" w:rsidRDefault="00A67F6C" w:rsidP="00A67F6C">
      <w:pPr>
        <w:pStyle w:val="ListParagraph"/>
        <w:numPr>
          <w:ilvl w:val="0"/>
          <w:numId w:val="36"/>
        </w:numPr>
        <w:rPr>
          <w:rFonts w:cstheme="minorHAnsi"/>
        </w:rPr>
      </w:pPr>
      <w:r w:rsidRPr="00A67F6C">
        <w:rPr>
          <w:rFonts w:cstheme="minorHAnsi"/>
        </w:rPr>
        <w:t>Communicate naturally with members of the care community</w:t>
      </w:r>
    </w:p>
    <w:p w14:paraId="7928F19A" w14:textId="77777777" w:rsidR="00A67F6C" w:rsidRPr="00A67F6C" w:rsidRDefault="00A67F6C" w:rsidP="00A67F6C">
      <w:pPr>
        <w:pStyle w:val="ListParagraph"/>
        <w:numPr>
          <w:ilvl w:val="0"/>
          <w:numId w:val="36"/>
        </w:numPr>
        <w:rPr>
          <w:rFonts w:cstheme="minorHAnsi"/>
        </w:rPr>
      </w:pPr>
      <w:r w:rsidRPr="00A67F6C">
        <w:rPr>
          <w:rFonts w:cstheme="minorHAnsi"/>
        </w:rPr>
        <w:t>Excellent written and verbal communication skills.</w:t>
      </w:r>
    </w:p>
    <w:p w14:paraId="32C99995" w14:textId="77777777" w:rsidR="00A67F6C" w:rsidRPr="00A67F6C" w:rsidRDefault="00A67F6C" w:rsidP="00A67F6C">
      <w:pPr>
        <w:pStyle w:val="ListParagraph"/>
        <w:numPr>
          <w:ilvl w:val="0"/>
          <w:numId w:val="36"/>
        </w:numPr>
        <w:rPr>
          <w:rFonts w:cstheme="minorHAnsi"/>
        </w:rPr>
      </w:pPr>
      <w:r w:rsidRPr="00A67F6C">
        <w:rPr>
          <w:rFonts w:cstheme="minorHAnsi"/>
        </w:rPr>
        <w:t>Good IT literacy knowledge, particularly Microsoft Office Suite.</w:t>
      </w:r>
    </w:p>
    <w:p w14:paraId="7B15ADAF" w14:textId="77777777" w:rsidR="00A67F6C" w:rsidRPr="00A67F6C" w:rsidRDefault="00A67F6C" w:rsidP="00A67F6C">
      <w:pPr>
        <w:pStyle w:val="ListParagraph"/>
        <w:numPr>
          <w:ilvl w:val="0"/>
          <w:numId w:val="36"/>
        </w:numPr>
        <w:rPr>
          <w:rFonts w:cstheme="minorHAnsi"/>
        </w:rPr>
      </w:pPr>
      <w:r w:rsidRPr="00A67F6C">
        <w:rPr>
          <w:rFonts w:cstheme="minorHAnsi"/>
        </w:rPr>
        <w:t xml:space="preserve">Strong time management and record-keeping skills. </w:t>
      </w:r>
    </w:p>
    <w:p w14:paraId="4AB43ECC" w14:textId="77777777" w:rsidR="001F41E1" w:rsidRPr="00255D43" w:rsidRDefault="001F41E1" w:rsidP="00EC524F"/>
    <w:p w14:paraId="68A4F79E" w14:textId="5989A6FB" w:rsidR="001F41E1" w:rsidRDefault="001F41E1" w:rsidP="00EC524F">
      <w:pPr>
        <w:pStyle w:val="Heading1"/>
        <w:spacing w:line="240" w:lineRule="auto"/>
      </w:pPr>
      <w:r w:rsidRPr="00255D43">
        <w:t>Essential Knowledge:</w:t>
      </w:r>
    </w:p>
    <w:p w14:paraId="10D7DF1A" w14:textId="77777777" w:rsidR="00291240" w:rsidRPr="00291240" w:rsidRDefault="00291240" w:rsidP="00EC524F"/>
    <w:p w14:paraId="44897A31" w14:textId="7DBBB020" w:rsidR="00D51E4D" w:rsidRDefault="00D51E4D" w:rsidP="00D51E4D">
      <w:pPr>
        <w:rPr>
          <w:rFonts w:cstheme="minorHAnsi"/>
        </w:rPr>
      </w:pPr>
      <w:r w:rsidRPr="00255D43">
        <w:rPr>
          <w:rFonts w:cstheme="minorHAnsi"/>
        </w:rPr>
        <w:t xml:space="preserve">The successful applicant must be able to provide practical examples of how they </w:t>
      </w:r>
      <w:proofErr w:type="gramStart"/>
      <w:r>
        <w:rPr>
          <w:rFonts w:cstheme="minorHAnsi"/>
        </w:rPr>
        <w:t xml:space="preserve">have </w:t>
      </w:r>
      <w:r w:rsidR="00C41BD5">
        <w:rPr>
          <w:rFonts w:cstheme="minorHAnsi"/>
        </w:rPr>
        <w:t>understanding of</w:t>
      </w:r>
      <w:proofErr w:type="gramEnd"/>
      <w:r w:rsidR="00C41BD5">
        <w:rPr>
          <w:rFonts w:cstheme="minorHAnsi"/>
        </w:rPr>
        <w:t xml:space="preserve"> </w:t>
      </w:r>
      <w:r>
        <w:rPr>
          <w:rFonts w:cstheme="minorHAnsi"/>
        </w:rPr>
        <w:t>the below</w:t>
      </w:r>
      <w:r w:rsidRPr="00255D43">
        <w:rPr>
          <w:rFonts w:cstheme="minorHAnsi"/>
        </w:rPr>
        <w:t>:</w:t>
      </w:r>
    </w:p>
    <w:p w14:paraId="23AFC885" w14:textId="77777777" w:rsidR="001F41E1" w:rsidRPr="00255D43" w:rsidRDefault="001F41E1" w:rsidP="00EC524F">
      <w:pPr>
        <w:rPr>
          <w:rFonts w:cstheme="minorHAnsi"/>
        </w:rPr>
      </w:pPr>
    </w:p>
    <w:p w14:paraId="50719047" w14:textId="77777777" w:rsidR="00A67F6C" w:rsidRPr="00A67F6C" w:rsidRDefault="00A67F6C" w:rsidP="00A67F6C">
      <w:pPr>
        <w:pStyle w:val="ListParagraph"/>
        <w:numPr>
          <w:ilvl w:val="0"/>
          <w:numId w:val="37"/>
        </w:numPr>
        <w:rPr>
          <w:rFonts w:cstheme="minorHAnsi"/>
        </w:rPr>
      </w:pPr>
      <w:r w:rsidRPr="00A67F6C">
        <w:rPr>
          <w:rFonts w:cstheme="minorHAnsi"/>
        </w:rPr>
        <w:t>Understanding of the children's care system and local authority structures.</w:t>
      </w:r>
    </w:p>
    <w:p w14:paraId="2FB8CAB6" w14:textId="77777777" w:rsidR="00A67F6C" w:rsidRPr="00A67F6C" w:rsidRDefault="00A67F6C" w:rsidP="00A67F6C">
      <w:pPr>
        <w:pStyle w:val="ListParagraph"/>
        <w:numPr>
          <w:ilvl w:val="0"/>
          <w:numId w:val="37"/>
        </w:numPr>
        <w:rPr>
          <w:rFonts w:cstheme="minorHAnsi"/>
        </w:rPr>
      </w:pPr>
      <w:r w:rsidRPr="00A67F6C">
        <w:rPr>
          <w:rFonts w:cstheme="minorHAnsi"/>
        </w:rPr>
        <w:t>Understanding of the emotional and practical issues often faced by children and young people in care, care leavers, adults with experience of care and the wider care community.</w:t>
      </w:r>
    </w:p>
    <w:p w14:paraId="5F457691" w14:textId="70F9AB29" w:rsidR="00A67F6C" w:rsidRPr="00A67F6C" w:rsidRDefault="00A67F6C" w:rsidP="00A67F6C">
      <w:pPr>
        <w:pStyle w:val="ListParagraph"/>
        <w:numPr>
          <w:ilvl w:val="0"/>
          <w:numId w:val="37"/>
        </w:numPr>
        <w:rPr>
          <w:rFonts w:cstheme="minorHAnsi"/>
        </w:rPr>
      </w:pPr>
      <w:r>
        <w:rPr>
          <w:rFonts w:cstheme="minorHAnsi"/>
        </w:rPr>
        <w:t>U</w:t>
      </w:r>
      <w:r w:rsidRPr="00A67F6C">
        <w:rPr>
          <w:rFonts w:cstheme="minorHAnsi"/>
        </w:rPr>
        <w:t xml:space="preserve">nderstanding of the principles of practices of co-design, including mechanisms for involving and empowering communities in decision-making </w:t>
      </w:r>
    </w:p>
    <w:p w14:paraId="06E27956" w14:textId="65789CDD" w:rsidR="00A67F6C" w:rsidRPr="00A67F6C" w:rsidRDefault="00A67F6C" w:rsidP="00A67F6C">
      <w:pPr>
        <w:pStyle w:val="ListParagraph"/>
        <w:numPr>
          <w:ilvl w:val="0"/>
          <w:numId w:val="37"/>
        </w:numPr>
        <w:rPr>
          <w:rFonts w:cstheme="minorHAnsi"/>
        </w:rPr>
      </w:pPr>
      <w:r>
        <w:rPr>
          <w:rFonts w:cstheme="minorHAnsi"/>
        </w:rPr>
        <w:t>U</w:t>
      </w:r>
      <w:r w:rsidRPr="00A67F6C">
        <w:rPr>
          <w:rFonts w:cstheme="minorHAnsi"/>
        </w:rPr>
        <w:t>nderstanding of safeguarding for children and vulnerable adults.</w:t>
      </w:r>
    </w:p>
    <w:p w14:paraId="60E59E89" w14:textId="6B591ED7" w:rsidR="00291240" w:rsidRDefault="00291240" w:rsidP="00EC524F">
      <w:pPr>
        <w:rPr>
          <w:rFonts w:cstheme="minorHAnsi"/>
        </w:rPr>
      </w:pPr>
    </w:p>
    <w:p w14:paraId="64EFEA59" w14:textId="77777777" w:rsidR="00EC524F" w:rsidRDefault="00EC524F" w:rsidP="00EC524F">
      <w:pPr>
        <w:pStyle w:val="Heading1"/>
        <w:spacing w:line="240" w:lineRule="auto"/>
      </w:pPr>
    </w:p>
    <w:p w14:paraId="3EEFD37F" w14:textId="05428B8A" w:rsidR="001F41E1" w:rsidRPr="00255D43" w:rsidRDefault="001F41E1" w:rsidP="00EC524F">
      <w:pPr>
        <w:pStyle w:val="Heading1"/>
        <w:spacing w:line="240" w:lineRule="auto"/>
      </w:pPr>
      <w:r w:rsidRPr="00255D43">
        <w:t>Desirable Criteria:</w:t>
      </w:r>
    </w:p>
    <w:p w14:paraId="18D5FE43" w14:textId="77777777" w:rsidR="001F41E1" w:rsidRPr="00032A22" w:rsidRDefault="001F41E1" w:rsidP="00EC524F">
      <w:pPr>
        <w:pStyle w:val="Heading2"/>
        <w:rPr>
          <w:rFonts w:ascii="Montserrat" w:hAnsi="Montserrat"/>
          <w:color w:val="DD334F" w:themeColor="accent3"/>
        </w:rPr>
      </w:pPr>
      <w:r w:rsidRPr="00032A22">
        <w:rPr>
          <w:rFonts w:ascii="Montserrat" w:hAnsi="Montserrat"/>
          <w:color w:val="DD334F" w:themeColor="accent3"/>
        </w:rPr>
        <w:t xml:space="preserve">Desirable Qualifications: </w:t>
      </w:r>
    </w:p>
    <w:p w14:paraId="6487FDBF" w14:textId="358D479E" w:rsidR="001F41E1" w:rsidRPr="0060352D" w:rsidRDefault="00C41BD5" w:rsidP="00EC524F">
      <w:pPr>
        <w:pStyle w:val="ListParagraph"/>
        <w:numPr>
          <w:ilvl w:val="0"/>
          <w:numId w:val="30"/>
        </w:numPr>
        <w:spacing w:after="180"/>
        <w:rPr>
          <w:rFonts w:eastAsia="Times New Roman" w:cstheme="minorHAnsi"/>
          <w:lang w:eastAsia="en-GB"/>
        </w:rPr>
      </w:pPr>
      <w:r>
        <w:rPr>
          <w:rFonts w:eastAsia="Times New Roman" w:cstheme="minorHAnsi"/>
          <w:lang w:eastAsia="en-GB"/>
        </w:rPr>
        <w:t>A</w:t>
      </w:r>
      <w:r w:rsidR="001F41E1" w:rsidRPr="0060352D">
        <w:rPr>
          <w:rFonts w:eastAsia="Times New Roman" w:cstheme="minorHAnsi"/>
          <w:lang w:eastAsia="en-GB"/>
        </w:rPr>
        <w:t>n HND</w:t>
      </w:r>
      <w:r>
        <w:rPr>
          <w:rFonts w:eastAsia="Times New Roman" w:cstheme="minorHAnsi"/>
          <w:lang w:eastAsia="en-GB"/>
        </w:rPr>
        <w:t xml:space="preserve"> or higher qualification</w:t>
      </w:r>
      <w:r w:rsidR="001F41E1" w:rsidRPr="0060352D">
        <w:rPr>
          <w:rFonts w:eastAsia="Times New Roman" w:cstheme="minorHAnsi"/>
          <w:lang w:eastAsia="en-GB"/>
        </w:rPr>
        <w:t xml:space="preserve"> </w:t>
      </w:r>
      <w:r w:rsidR="00A67F6C">
        <w:rPr>
          <w:rFonts w:eastAsia="Times New Roman" w:cstheme="minorHAnsi"/>
          <w:lang w:eastAsia="en-GB"/>
        </w:rPr>
        <w:t xml:space="preserve">in </w:t>
      </w:r>
      <w:r w:rsidR="00C4435D">
        <w:rPr>
          <w:rFonts w:eastAsia="Times New Roman" w:cstheme="minorHAnsi"/>
          <w:lang w:eastAsia="en-GB"/>
        </w:rPr>
        <w:t>a social science.</w:t>
      </w:r>
      <w:r w:rsidR="001F41E1" w:rsidRPr="0060352D">
        <w:rPr>
          <w:rFonts w:eastAsia="Times New Roman" w:cstheme="minorHAnsi"/>
          <w:lang w:eastAsia="en-GB"/>
        </w:rPr>
        <w:t xml:space="preserve"> </w:t>
      </w:r>
    </w:p>
    <w:p w14:paraId="501E6513" w14:textId="77777777" w:rsidR="001F41E1" w:rsidRPr="00032A22" w:rsidRDefault="001F41E1" w:rsidP="00EC524F">
      <w:pPr>
        <w:pStyle w:val="Heading2"/>
        <w:rPr>
          <w:rFonts w:ascii="Montserrat" w:hAnsi="Montserrat"/>
          <w:color w:val="DD334F" w:themeColor="accent3"/>
        </w:rPr>
      </w:pPr>
      <w:r w:rsidRPr="00032A22">
        <w:rPr>
          <w:rFonts w:ascii="Montserrat" w:hAnsi="Montserrat"/>
          <w:color w:val="DD334F" w:themeColor="accent3"/>
        </w:rPr>
        <w:t>Desirable Knowledge:</w:t>
      </w:r>
    </w:p>
    <w:p w14:paraId="391857D4" w14:textId="3504C81C" w:rsidR="001F41E1" w:rsidRPr="0060352D" w:rsidRDefault="00A67F6C" w:rsidP="00EC524F">
      <w:pPr>
        <w:pStyle w:val="ListParagraph"/>
        <w:numPr>
          <w:ilvl w:val="0"/>
          <w:numId w:val="30"/>
        </w:numPr>
        <w:rPr>
          <w:rFonts w:cstheme="minorHAnsi"/>
        </w:rPr>
      </w:pPr>
      <w:r>
        <w:rPr>
          <w:rFonts w:cstheme="minorHAnsi"/>
        </w:rPr>
        <w:t>U</w:t>
      </w:r>
      <w:r w:rsidR="001F41E1" w:rsidRPr="0060352D">
        <w:rPr>
          <w:rFonts w:cstheme="minorHAnsi"/>
        </w:rPr>
        <w:t>nderstanding of the policy, legislation and guidance underpinning children’s rights and the care system (</w:t>
      </w:r>
      <w:proofErr w:type="gramStart"/>
      <w:r w:rsidR="001F41E1" w:rsidRPr="0060352D">
        <w:rPr>
          <w:rFonts w:cstheme="minorHAnsi"/>
        </w:rPr>
        <w:t>e.g.</w:t>
      </w:r>
      <w:proofErr w:type="gramEnd"/>
      <w:r w:rsidR="001F41E1" w:rsidRPr="0060352D">
        <w:rPr>
          <w:rFonts w:cstheme="minorHAnsi"/>
        </w:rPr>
        <w:t xml:space="preserve"> UNCRC, Children Act 2020 etc).</w:t>
      </w:r>
    </w:p>
    <w:p w14:paraId="6AE09496" w14:textId="0A018456" w:rsidR="007519C1" w:rsidRPr="00A67F6C" w:rsidRDefault="001F41E1" w:rsidP="00EC524F">
      <w:pPr>
        <w:pStyle w:val="ListParagraph"/>
        <w:numPr>
          <w:ilvl w:val="0"/>
          <w:numId w:val="30"/>
        </w:numPr>
        <w:rPr>
          <w:rFonts w:cstheme="minorHAnsi"/>
        </w:rPr>
      </w:pPr>
      <w:r w:rsidRPr="0060352D">
        <w:rPr>
          <w:rFonts w:cstheme="minorHAnsi"/>
        </w:rPr>
        <w:t>Demonstrate personal understanding of The Promise, including the Independent Care Review Reports and ‘Plan 21-24’.</w:t>
      </w:r>
    </w:p>
    <w:p w14:paraId="2032DC6C" w14:textId="33AC0FA2" w:rsidR="001B33B6" w:rsidRPr="00255D43" w:rsidRDefault="001B33B6" w:rsidP="00EC524F">
      <w:pPr>
        <w:pStyle w:val="Heading1"/>
        <w:spacing w:line="240" w:lineRule="auto"/>
      </w:pPr>
      <w:r w:rsidRPr="00255D43">
        <w:lastRenderedPageBreak/>
        <w:t>How to apply</w:t>
      </w:r>
    </w:p>
    <w:p w14:paraId="356F8198" w14:textId="7C80263D" w:rsidR="00A67F6C" w:rsidRPr="00A67F6C" w:rsidRDefault="00A67F6C" w:rsidP="00A67F6C">
      <w:pPr>
        <w:rPr>
          <w:color w:val="171717" w:themeColor="background2" w:themeShade="1A"/>
        </w:rPr>
      </w:pPr>
      <w:r w:rsidRPr="00A67F6C">
        <w:rPr>
          <w:color w:val="171717" w:themeColor="background2" w:themeShade="1A"/>
        </w:rPr>
        <w:t xml:space="preserve">To apply, please download an application form, complete </w:t>
      </w:r>
      <w:proofErr w:type="gramStart"/>
      <w:r w:rsidRPr="00A67F6C">
        <w:rPr>
          <w:color w:val="171717" w:themeColor="background2" w:themeShade="1A"/>
        </w:rPr>
        <w:t>it</w:t>
      </w:r>
      <w:proofErr w:type="gramEnd"/>
      <w:r w:rsidRPr="00A67F6C">
        <w:rPr>
          <w:color w:val="171717" w:themeColor="background2" w:themeShade="1A"/>
        </w:rPr>
        <w:t xml:space="preserve"> and send it to </w:t>
      </w:r>
      <w:hyperlink r:id="rId9" w:history="1">
        <w:r w:rsidRPr="002A3215">
          <w:rPr>
            <w:rStyle w:val="Hyperlink"/>
          </w:rPr>
          <w:t>jobs@projectchange.scot</w:t>
        </w:r>
      </w:hyperlink>
      <w:r>
        <w:rPr>
          <w:color w:val="171717" w:themeColor="background2" w:themeShade="1A"/>
        </w:rPr>
        <w:t xml:space="preserve"> </w:t>
      </w:r>
      <w:r w:rsidRPr="00A67F6C">
        <w:rPr>
          <w:color w:val="171717" w:themeColor="background2" w:themeShade="1A"/>
        </w:rPr>
        <w:t>before</w:t>
      </w:r>
      <w:r w:rsidRPr="00A67F6C">
        <w:rPr>
          <w:color w:val="171717" w:themeColor="background2" w:themeShade="1A"/>
        </w:rPr>
        <w:t xml:space="preserve"> the closing date. Please send your application as a Word document or google doc (not a PDF) and please do not include any other documents with your application - they will not be read. </w:t>
      </w:r>
    </w:p>
    <w:p w14:paraId="11CB8122" w14:textId="77777777" w:rsidR="00A67F6C" w:rsidRPr="00A67F6C" w:rsidRDefault="00A67F6C" w:rsidP="00A67F6C">
      <w:pPr>
        <w:rPr>
          <w:color w:val="171717" w:themeColor="background2" w:themeShade="1A"/>
        </w:rPr>
      </w:pPr>
    </w:p>
    <w:p w14:paraId="4725B1D2" w14:textId="77777777" w:rsidR="00A67F6C" w:rsidRPr="00A67F6C" w:rsidRDefault="00A67F6C" w:rsidP="00A67F6C">
      <w:pPr>
        <w:rPr>
          <w:color w:val="171717" w:themeColor="background2" w:themeShade="1A"/>
        </w:rPr>
      </w:pPr>
      <w:r w:rsidRPr="00A67F6C">
        <w:rPr>
          <w:color w:val="171717" w:themeColor="background2" w:themeShade="1A"/>
        </w:rPr>
        <w:t>Closing date for applications: 30th September 2021</w:t>
      </w:r>
    </w:p>
    <w:p w14:paraId="0C238F2C" w14:textId="77777777" w:rsidR="00A67F6C" w:rsidRPr="00A67F6C" w:rsidRDefault="00A67F6C" w:rsidP="00A67F6C">
      <w:pPr>
        <w:rPr>
          <w:color w:val="171717" w:themeColor="background2" w:themeShade="1A"/>
        </w:rPr>
      </w:pPr>
      <w:r w:rsidRPr="00A67F6C">
        <w:rPr>
          <w:color w:val="171717" w:themeColor="background2" w:themeShade="1A"/>
        </w:rPr>
        <w:t>First interviews will take place on w/c 11th October with second interviews on w/c 18th October</w:t>
      </w:r>
    </w:p>
    <w:p w14:paraId="4B384235" w14:textId="77777777" w:rsidR="00A67F6C" w:rsidRPr="00A67F6C" w:rsidRDefault="00A67F6C" w:rsidP="00A67F6C">
      <w:pPr>
        <w:rPr>
          <w:color w:val="171717" w:themeColor="background2" w:themeShade="1A"/>
        </w:rPr>
      </w:pPr>
    </w:p>
    <w:p w14:paraId="411A5DD5" w14:textId="5CE5640E" w:rsidR="001B33B6" w:rsidRDefault="00A67F6C" w:rsidP="00A67F6C">
      <w:pPr>
        <w:rPr>
          <w:color w:val="171717" w:themeColor="background2" w:themeShade="1A"/>
        </w:rPr>
      </w:pPr>
      <w:r w:rsidRPr="00A67F6C">
        <w:rPr>
          <w:color w:val="171717" w:themeColor="background2" w:themeShade="1A"/>
        </w:rPr>
        <w:t>Due to the volume of applications, we usually receive, we regret that we are unable to offer feedback to individual applicants who aren’t selected for interview.</w:t>
      </w:r>
    </w:p>
    <w:p w14:paraId="673C4E0B" w14:textId="77777777" w:rsidR="00A67F6C" w:rsidRPr="00255D43" w:rsidRDefault="00A67F6C" w:rsidP="00A67F6C">
      <w:pPr>
        <w:rPr>
          <w:color w:val="171717" w:themeColor="background2" w:themeShade="1A"/>
        </w:rPr>
      </w:pPr>
    </w:p>
    <w:p w14:paraId="2B8E9D94" w14:textId="77777777" w:rsidR="001B33B6" w:rsidRPr="003A3C30" w:rsidRDefault="001B33B6" w:rsidP="00EC524F">
      <w:pPr>
        <w:rPr>
          <w:b/>
          <w:bCs/>
          <w:color w:val="DD334F" w:themeColor="accent3"/>
        </w:rPr>
      </w:pPr>
      <w:r w:rsidRPr="003A3C30">
        <w:rPr>
          <w:b/>
          <w:bCs/>
          <w:color w:val="DD334F" w:themeColor="accent3"/>
        </w:rPr>
        <w:t>Equal Opportunities</w:t>
      </w:r>
    </w:p>
    <w:p w14:paraId="6772A17B" w14:textId="70B86269" w:rsidR="00023BA9" w:rsidRDefault="00A67F6C" w:rsidP="00EC524F">
      <w:pPr>
        <w:rPr>
          <w:color w:val="171717" w:themeColor="background2" w:themeShade="1A"/>
        </w:rPr>
      </w:pPr>
      <w:r w:rsidRPr="00A67F6C">
        <w:rPr>
          <w:color w:val="171717" w:themeColor="background2" w:themeShade="1A"/>
        </w:rPr>
        <w:t xml:space="preserve">We are committed to providing equal opportunities for everyone, regardless of their background. We believe this is crucial to ensuring the legitimacy and effectiveness of our work. We acknowledge that people from </w:t>
      </w:r>
      <w:proofErr w:type="gramStart"/>
      <w:r w:rsidRPr="00A67F6C">
        <w:rPr>
          <w:color w:val="171717" w:themeColor="background2" w:themeShade="1A"/>
        </w:rPr>
        <w:t>a number of</w:t>
      </w:r>
      <w:proofErr w:type="gramEnd"/>
      <w:r w:rsidRPr="00A67F6C">
        <w:rPr>
          <w:color w:val="171717" w:themeColor="background2" w:themeShade="1A"/>
        </w:rPr>
        <w:t xml:space="preserve"> communities are underrepresented in our team and the wider care community and the charity sector in general, and we’re committed to addressing this. If you believe you would bring greater diversity to our team, we’re keen to hear from you.</w:t>
      </w:r>
    </w:p>
    <w:p w14:paraId="6CA44D47" w14:textId="77777777" w:rsidR="00A67F6C" w:rsidRPr="00255D43" w:rsidRDefault="00A67F6C" w:rsidP="00EC524F">
      <w:pPr>
        <w:rPr>
          <w:color w:val="171717" w:themeColor="background2" w:themeShade="1A"/>
        </w:rPr>
      </w:pPr>
    </w:p>
    <w:p w14:paraId="49EC5A6E" w14:textId="77777777" w:rsidR="001B33B6" w:rsidRPr="003A3C30" w:rsidRDefault="001B33B6" w:rsidP="00EC524F">
      <w:pPr>
        <w:rPr>
          <w:b/>
          <w:bCs/>
          <w:color w:val="DD334F" w:themeColor="accent3"/>
        </w:rPr>
      </w:pPr>
      <w:r w:rsidRPr="003A3C30">
        <w:rPr>
          <w:b/>
          <w:bCs/>
          <w:color w:val="DD334F" w:themeColor="accent3"/>
        </w:rPr>
        <w:t>Get in touch</w:t>
      </w:r>
    </w:p>
    <w:p w14:paraId="6DF72809" w14:textId="18C62E77" w:rsidR="00AB7F27" w:rsidRPr="00A67F6C" w:rsidRDefault="00A67F6C" w:rsidP="00A67F6C">
      <w:r>
        <w:t>If you have any questions about the role, or if you feel you could do this role well but don’t have all the characteristics we’re looking for, please contact ProjectChange CEO Adam Bennett at </w:t>
      </w:r>
      <w:hyperlink r:id="rId10" w:tgtFrame="_blank" w:history="1">
        <w:r>
          <w:rPr>
            <w:rStyle w:val="Hyperlink"/>
            <w:color w:val="4A6EE0"/>
          </w:rPr>
          <w:t>adam@projectchange.scot</w:t>
        </w:r>
      </w:hyperlink>
      <w:r>
        <w:t>  for an informal conversation. </w:t>
      </w:r>
    </w:p>
    <w:sectPr w:rsidR="00AB7F27" w:rsidRPr="00A67F6C" w:rsidSect="003127A8">
      <w:headerReference w:type="even" r:id="rId11"/>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47B5" w14:textId="77777777" w:rsidR="000D440A" w:rsidRDefault="000D440A" w:rsidP="006E7B58">
      <w:r>
        <w:separator/>
      </w:r>
    </w:p>
  </w:endnote>
  <w:endnote w:type="continuationSeparator" w:id="0">
    <w:p w14:paraId="3181CAC4" w14:textId="77777777" w:rsidR="000D440A" w:rsidRDefault="000D440A" w:rsidP="006E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altName w:val="Calibri"/>
    <w:panose1 w:val="000006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Montserrat SemiBold">
    <w:altName w:val="Calibri"/>
    <w:panose1 w:val="00000700000000000000"/>
    <w:charset w:val="4D"/>
    <w:family w:val="auto"/>
    <w:pitch w:val="variable"/>
    <w:sig w:usb0="2000020F" w:usb1="00000003" w:usb2="00000000" w:usb3="00000000" w:csb0="00000197" w:csb1="00000000"/>
  </w:font>
  <w:font w:name="Montserrat Black">
    <w:altName w:val="Montserrat Black"/>
    <w:panose1 w:val="00000A00000000000000"/>
    <w:charset w:val="4D"/>
    <w:family w:val="auto"/>
    <w:pitch w:val="variable"/>
    <w:sig w:usb0="2000020F" w:usb1="00000003" w:usb2="00000000" w:usb3="00000000" w:csb0="00000197" w:csb1="00000000"/>
  </w:font>
  <w:font w:name="Trebuchet MS">
    <w:altName w:val="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Light">
    <w:altName w:val="Montserrat Light"/>
    <w:panose1 w:val="00000400000000000000"/>
    <w:charset w:val="4D"/>
    <w:family w:val="auto"/>
    <w:pitch w:val="variable"/>
    <w:sig w:usb0="2000020F" w:usb1="00000003" w:usb2="00000000" w:usb3="00000000" w:csb0="00000197"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827E" w14:textId="10A2615A" w:rsidR="00023BA9" w:rsidRPr="00023BA9" w:rsidRDefault="00023BA9" w:rsidP="00023BA9">
    <w:pPr>
      <w:pBdr>
        <w:top w:val="nil"/>
        <w:left w:val="nil"/>
        <w:bottom w:val="nil"/>
        <w:right w:val="nil"/>
        <w:between w:val="nil"/>
      </w:pBdr>
      <w:tabs>
        <w:tab w:val="center" w:pos="4320"/>
        <w:tab w:val="right" w:pos="8640"/>
      </w:tabs>
      <w:jc w:val="center"/>
      <w:rPr>
        <w:rFonts w:ascii="Calibri" w:eastAsia="Calibri" w:hAnsi="Calibri" w:cs="Calibri"/>
        <w:sz w:val="18"/>
        <w:szCs w:val="18"/>
      </w:rPr>
    </w:pPr>
    <w:r>
      <w:rPr>
        <w:rFonts w:ascii="Calibri" w:eastAsia="Calibri" w:hAnsi="Calibri" w:cs="Calibri"/>
        <w:sz w:val="20"/>
        <w:szCs w:val="20"/>
      </w:rPr>
      <w:t>ProjectChange</w:t>
    </w:r>
    <w:r>
      <w:rPr>
        <w:rFonts w:ascii="Calibri" w:eastAsia="Calibri" w:hAnsi="Calibri" w:cs="Calibri"/>
        <w:sz w:val="18"/>
        <w:szCs w:val="18"/>
      </w:rPr>
      <w:t xml:space="preserve"> is a Scottish Charitable Organisation (SCIO), regulated by the Scottish Charity Regulator (OSCR). Scottish Charity Number SC050599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1D38" w14:textId="77777777" w:rsidR="000D440A" w:rsidRDefault="000D440A" w:rsidP="006E7B58">
      <w:r>
        <w:separator/>
      </w:r>
    </w:p>
  </w:footnote>
  <w:footnote w:type="continuationSeparator" w:id="0">
    <w:p w14:paraId="4D53AB93" w14:textId="77777777" w:rsidR="000D440A" w:rsidRDefault="000D440A" w:rsidP="006E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8253506"/>
      <w:docPartObj>
        <w:docPartGallery w:val="Page Numbers (Top of Page)"/>
        <w:docPartUnique/>
      </w:docPartObj>
    </w:sdtPr>
    <w:sdtEndPr>
      <w:rPr>
        <w:rStyle w:val="PageNumber"/>
      </w:rPr>
    </w:sdtEndPr>
    <w:sdtContent>
      <w:p w14:paraId="1B2F0B5E" w14:textId="36BE888C" w:rsidR="0039564B" w:rsidRDefault="0039564B" w:rsidP="00FF5C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5E7977" w14:textId="77777777" w:rsidR="0039564B" w:rsidRDefault="0039564B" w:rsidP="003956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6088237"/>
      <w:docPartObj>
        <w:docPartGallery w:val="Page Numbers (Top of Page)"/>
        <w:docPartUnique/>
      </w:docPartObj>
    </w:sdtPr>
    <w:sdtEndPr>
      <w:rPr>
        <w:rStyle w:val="PageNumber"/>
      </w:rPr>
    </w:sdtEndPr>
    <w:sdtContent>
      <w:p w14:paraId="6BE31450" w14:textId="537422E4" w:rsidR="0039564B" w:rsidRDefault="0039564B" w:rsidP="00FF5C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sidR="00F50FE1">
          <w:rPr>
            <w:rStyle w:val="PageNumber"/>
          </w:rPr>
          <w:t>7</w:t>
        </w:r>
      </w:p>
    </w:sdtContent>
  </w:sdt>
  <w:p w14:paraId="714C7CBC" w14:textId="0910BBE3" w:rsidR="0039564B" w:rsidRDefault="0039564B" w:rsidP="0039564B">
    <w:pPr>
      <w:pStyle w:val="Header"/>
      <w:tabs>
        <w:tab w:val="clear" w:pos="4513"/>
        <w:tab w:val="clear" w:pos="9026"/>
        <w:tab w:val="left" w:pos="8367"/>
      </w:tabs>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DE4"/>
    <w:multiLevelType w:val="hybridMultilevel"/>
    <w:tmpl w:val="DD966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B14C5"/>
    <w:multiLevelType w:val="multilevel"/>
    <w:tmpl w:val="E334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B503C6"/>
    <w:multiLevelType w:val="hybridMultilevel"/>
    <w:tmpl w:val="CF5E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83152"/>
    <w:multiLevelType w:val="hybridMultilevel"/>
    <w:tmpl w:val="AD2A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55170"/>
    <w:multiLevelType w:val="hybridMultilevel"/>
    <w:tmpl w:val="0CC88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222A3"/>
    <w:multiLevelType w:val="hybridMultilevel"/>
    <w:tmpl w:val="A7EEF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824F9"/>
    <w:multiLevelType w:val="hybridMultilevel"/>
    <w:tmpl w:val="34DA1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615D70"/>
    <w:multiLevelType w:val="multilevel"/>
    <w:tmpl w:val="97DA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C96D6B"/>
    <w:multiLevelType w:val="hybridMultilevel"/>
    <w:tmpl w:val="692A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20FE5"/>
    <w:multiLevelType w:val="hybridMultilevel"/>
    <w:tmpl w:val="0CD8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A2C1E"/>
    <w:multiLevelType w:val="hybridMultilevel"/>
    <w:tmpl w:val="47D2CEA6"/>
    <w:lvl w:ilvl="0" w:tplc="7666CA52">
      <w:numFmt w:val="bullet"/>
      <w:lvlText w:val="•"/>
      <w:lvlJc w:val="left"/>
      <w:pPr>
        <w:ind w:left="360" w:hanging="360"/>
      </w:pPr>
      <w:rPr>
        <w:rFonts w:ascii="Montserrat" w:eastAsiaTheme="minorHAnsi" w:hAnsi="Montserrat" w:cs="Times New Roman (Body C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446D78"/>
    <w:multiLevelType w:val="hybridMultilevel"/>
    <w:tmpl w:val="A15A8A1E"/>
    <w:lvl w:ilvl="0" w:tplc="7666CA52">
      <w:numFmt w:val="bullet"/>
      <w:lvlText w:val="•"/>
      <w:lvlJc w:val="left"/>
      <w:pPr>
        <w:ind w:left="360" w:hanging="360"/>
      </w:pPr>
      <w:rPr>
        <w:rFonts w:ascii="Montserrat" w:eastAsiaTheme="minorHAnsi" w:hAnsi="Montserrat" w:cs="Times New Roman (Body CS)"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BE760E"/>
    <w:multiLevelType w:val="hybridMultilevel"/>
    <w:tmpl w:val="E31EBBE0"/>
    <w:lvl w:ilvl="0" w:tplc="7666CA52">
      <w:numFmt w:val="bullet"/>
      <w:lvlText w:val="•"/>
      <w:lvlJc w:val="left"/>
      <w:pPr>
        <w:ind w:left="720" w:hanging="360"/>
      </w:pPr>
      <w:rPr>
        <w:rFonts w:ascii="Montserrat" w:eastAsiaTheme="minorHAnsi" w:hAnsi="Montserrat" w:cs="Times New Roman (Body C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12FF5"/>
    <w:multiLevelType w:val="hybridMultilevel"/>
    <w:tmpl w:val="3332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523AF"/>
    <w:multiLevelType w:val="hybridMultilevel"/>
    <w:tmpl w:val="41F85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7385B"/>
    <w:multiLevelType w:val="multilevel"/>
    <w:tmpl w:val="53D0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F75E56"/>
    <w:multiLevelType w:val="hybridMultilevel"/>
    <w:tmpl w:val="C412948C"/>
    <w:lvl w:ilvl="0" w:tplc="7666CA52">
      <w:numFmt w:val="bullet"/>
      <w:lvlText w:val="•"/>
      <w:lvlJc w:val="left"/>
      <w:pPr>
        <w:ind w:left="720" w:hanging="360"/>
      </w:pPr>
      <w:rPr>
        <w:rFonts w:ascii="Montserrat" w:eastAsiaTheme="minorHAnsi" w:hAnsi="Montserra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8929A0"/>
    <w:multiLevelType w:val="hybridMultilevel"/>
    <w:tmpl w:val="3ACAD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5B4CB9"/>
    <w:multiLevelType w:val="hybridMultilevel"/>
    <w:tmpl w:val="49D49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9D2E7D"/>
    <w:multiLevelType w:val="hybridMultilevel"/>
    <w:tmpl w:val="3D30E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9017BD"/>
    <w:multiLevelType w:val="hybridMultilevel"/>
    <w:tmpl w:val="E0AA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1A6978"/>
    <w:multiLevelType w:val="hybridMultilevel"/>
    <w:tmpl w:val="D60AD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844875"/>
    <w:multiLevelType w:val="hybridMultilevel"/>
    <w:tmpl w:val="D796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9B7626"/>
    <w:multiLevelType w:val="hybridMultilevel"/>
    <w:tmpl w:val="A232EFCA"/>
    <w:lvl w:ilvl="0" w:tplc="7666CA52">
      <w:numFmt w:val="bullet"/>
      <w:lvlText w:val="•"/>
      <w:lvlJc w:val="left"/>
      <w:pPr>
        <w:ind w:left="720" w:hanging="360"/>
      </w:pPr>
      <w:rPr>
        <w:rFonts w:ascii="Montserrat" w:eastAsiaTheme="minorHAnsi" w:hAnsi="Montserra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5142F9"/>
    <w:multiLevelType w:val="hybridMultilevel"/>
    <w:tmpl w:val="F724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EE18E8"/>
    <w:multiLevelType w:val="hybridMultilevel"/>
    <w:tmpl w:val="607C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3F5E65"/>
    <w:multiLevelType w:val="multilevel"/>
    <w:tmpl w:val="42FC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A05F06"/>
    <w:multiLevelType w:val="hybridMultilevel"/>
    <w:tmpl w:val="51F0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A13838"/>
    <w:multiLevelType w:val="hybridMultilevel"/>
    <w:tmpl w:val="0B74A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C235D"/>
    <w:multiLevelType w:val="hybridMultilevel"/>
    <w:tmpl w:val="DC40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D258D9"/>
    <w:multiLevelType w:val="hybridMultilevel"/>
    <w:tmpl w:val="7A3C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521CBC"/>
    <w:multiLevelType w:val="hybridMultilevel"/>
    <w:tmpl w:val="157A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A5273"/>
    <w:multiLevelType w:val="hybridMultilevel"/>
    <w:tmpl w:val="7624C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8962C4"/>
    <w:multiLevelType w:val="hybridMultilevel"/>
    <w:tmpl w:val="70E0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484728"/>
    <w:multiLevelType w:val="hybridMultilevel"/>
    <w:tmpl w:val="0B04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E3557E"/>
    <w:multiLevelType w:val="hybridMultilevel"/>
    <w:tmpl w:val="1CF09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467F96"/>
    <w:multiLevelType w:val="hybridMultilevel"/>
    <w:tmpl w:val="DC8C7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36"/>
  </w:num>
  <w:num w:numId="4">
    <w:abstractNumId w:val="24"/>
  </w:num>
  <w:num w:numId="5">
    <w:abstractNumId w:val="33"/>
  </w:num>
  <w:num w:numId="6">
    <w:abstractNumId w:val="34"/>
  </w:num>
  <w:num w:numId="7">
    <w:abstractNumId w:val="27"/>
  </w:num>
  <w:num w:numId="8">
    <w:abstractNumId w:val="22"/>
  </w:num>
  <w:num w:numId="9">
    <w:abstractNumId w:val="31"/>
  </w:num>
  <w:num w:numId="10">
    <w:abstractNumId w:val="9"/>
  </w:num>
  <w:num w:numId="11">
    <w:abstractNumId w:val="5"/>
  </w:num>
  <w:num w:numId="12">
    <w:abstractNumId w:val="15"/>
  </w:num>
  <w:num w:numId="13">
    <w:abstractNumId w:val="1"/>
  </w:num>
  <w:num w:numId="14">
    <w:abstractNumId w:val="26"/>
  </w:num>
  <w:num w:numId="15">
    <w:abstractNumId w:val="13"/>
  </w:num>
  <w:num w:numId="16">
    <w:abstractNumId w:val="30"/>
  </w:num>
  <w:num w:numId="17">
    <w:abstractNumId w:val="12"/>
  </w:num>
  <w:num w:numId="18">
    <w:abstractNumId w:val="23"/>
  </w:num>
  <w:num w:numId="19">
    <w:abstractNumId w:val="16"/>
  </w:num>
  <w:num w:numId="20">
    <w:abstractNumId w:val="7"/>
  </w:num>
  <w:num w:numId="21">
    <w:abstractNumId w:val="19"/>
  </w:num>
  <w:num w:numId="22">
    <w:abstractNumId w:val="0"/>
  </w:num>
  <w:num w:numId="23">
    <w:abstractNumId w:val="21"/>
  </w:num>
  <w:num w:numId="24">
    <w:abstractNumId w:val="17"/>
  </w:num>
  <w:num w:numId="25">
    <w:abstractNumId w:val="32"/>
  </w:num>
  <w:num w:numId="26">
    <w:abstractNumId w:val="4"/>
  </w:num>
  <w:num w:numId="27">
    <w:abstractNumId w:val="35"/>
  </w:num>
  <w:num w:numId="28">
    <w:abstractNumId w:val="10"/>
  </w:num>
  <w:num w:numId="29">
    <w:abstractNumId w:val="11"/>
  </w:num>
  <w:num w:numId="30">
    <w:abstractNumId w:val="8"/>
  </w:num>
  <w:num w:numId="31">
    <w:abstractNumId w:val="29"/>
  </w:num>
  <w:num w:numId="32">
    <w:abstractNumId w:val="6"/>
  </w:num>
  <w:num w:numId="33">
    <w:abstractNumId w:val="25"/>
  </w:num>
  <w:num w:numId="34">
    <w:abstractNumId w:val="20"/>
  </w:num>
  <w:num w:numId="35">
    <w:abstractNumId w:val="28"/>
  </w:num>
  <w:num w:numId="36">
    <w:abstractNumId w:val="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9A"/>
    <w:rsid w:val="00003353"/>
    <w:rsid w:val="00020AE4"/>
    <w:rsid w:val="00023BA9"/>
    <w:rsid w:val="000318A2"/>
    <w:rsid w:val="00032A22"/>
    <w:rsid w:val="00056CD6"/>
    <w:rsid w:val="00080B20"/>
    <w:rsid w:val="00083939"/>
    <w:rsid w:val="00085120"/>
    <w:rsid w:val="000B2339"/>
    <w:rsid w:val="000D440A"/>
    <w:rsid w:val="000E053C"/>
    <w:rsid w:val="0011547F"/>
    <w:rsid w:val="00126048"/>
    <w:rsid w:val="00126CE1"/>
    <w:rsid w:val="00157369"/>
    <w:rsid w:val="00160B3A"/>
    <w:rsid w:val="00170AB3"/>
    <w:rsid w:val="00192D28"/>
    <w:rsid w:val="001A2742"/>
    <w:rsid w:val="001A6EB0"/>
    <w:rsid w:val="001B33B6"/>
    <w:rsid w:val="001B66D1"/>
    <w:rsid w:val="001C2AC0"/>
    <w:rsid w:val="001F41E1"/>
    <w:rsid w:val="002122F2"/>
    <w:rsid w:val="00217B85"/>
    <w:rsid w:val="00221E2F"/>
    <w:rsid w:val="00242202"/>
    <w:rsid w:val="00253B14"/>
    <w:rsid w:val="00255D43"/>
    <w:rsid w:val="00274DDF"/>
    <w:rsid w:val="00276700"/>
    <w:rsid w:val="002804EF"/>
    <w:rsid w:val="00291240"/>
    <w:rsid w:val="002F706E"/>
    <w:rsid w:val="0030579A"/>
    <w:rsid w:val="003127A8"/>
    <w:rsid w:val="00337700"/>
    <w:rsid w:val="003403B4"/>
    <w:rsid w:val="00343E9E"/>
    <w:rsid w:val="00373762"/>
    <w:rsid w:val="00376CF4"/>
    <w:rsid w:val="003905CE"/>
    <w:rsid w:val="00394B04"/>
    <w:rsid w:val="0039564B"/>
    <w:rsid w:val="00397F1C"/>
    <w:rsid w:val="003A312A"/>
    <w:rsid w:val="003A3C30"/>
    <w:rsid w:val="003C12AC"/>
    <w:rsid w:val="003E7D39"/>
    <w:rsid w:val="00412B22"/>
    <w:rsid w:val="00423259"/>
    <w:rsid w:val="0047384A"/>
    <w:rsid w:val="00496B43"/>
    <w:rsid w:val="004B197A"/>
    <w:rsid w:val="004C7129"/>
    <w:rsid w:val="004D6C67"/>
    <w:rsid w:val="004F29E6"/>
    <w:rsid w:val="00501549"/>
    <w:rsid w:val="00522CBF"/>
    <w:rsid w:val="00540EC4"/>
    <w:rsid w:val="00584F91"/>
    <w:rsid w:val="005B2950"/>
    <w:rsid w:val="005B481E"/>
    <w:rsid w:val="005B5905"/>
    <w:rsid w:val="005D1D73"/>
    <w:rsid w:val="005F4988"/>
    <w:rsid w:val="0060352D"/>
    <w:rsid w:val="00605F65"/>
    <w:rsid w:val="006077FD"/>
    <w:rsid w:val="006228B1"/>
    <w:rsid w:val="00644C9A"/>
    <w:rsid w:val="00646245"/>
    <w:rsid w:val="0064724E"/>
    <w:rsid w:val="0065029F"/>
    <w:rsid w:val="00670E78"/>
    <w:rsid w:val="006A20B2"/>
    <w:rsid w:val="006E7B58"/>
    <w:rsid w:val="00723D15"/>
    <w:rsid w:val="007242D2"/>
    <w:rsid w:val="00750E37"/>
    <w:rsid w:val="007519C1"/>
    <w:rsid w:val="00757E24"/>
    <w:rsid w:val="00776CC3"/>
    <w:rsid w:val="007D6C5C"/>
    <w:rsid w:val="007F5328"/>
    <w:rsid w:val="008121FF"/>
    <w:rsid w:val="00814D50"/>
    <w:rsid w:val="008219A6"/>
    <w:rsid w:val="00830C6A"/>
    <w:rsid w:val="00843948"/>
    <w:rsid w:val="008545CC"/>
    <w:rsid w:val="00881F1F"/>
    <w:rsid w:val="008A56A1"/>
    <w:rsid w:val="008B4DF0"/>
    <w:rsid w:val="008E0609"/>
    <w:rsid w:val="008F55D6"/>
    <w:rsid w:val="00905AB4"/>
    <w:rsid w:val="0092405E"/>
    <w:rsid w:val="00933409"/>
    <w:rsid w:val="009336E5"/>
    <w:rsid w:val="00960771"/>
    <w:rsid w:val="009B49F5"/>
    <w:rsid w:val="009F5F82"/>
    <w:rsid w:val="00A17AA9"/>
    <w:rsid w:val="00A240B7"/>
    <w:rsid w:val="00A47A15"/>
    <w:rsid w:val="00A501A6"/>
    <w:rsid w:val="00A64E3D"/>
    <w:rsid w:val="00A67F6C"/>
    <w:rsid w:val="00A85A07"/>
    <w:rsid w:val="00AB47D6"/>
    <w:rsid w:val="00AB7F27"/>
    <w:rsid w:val="00AC3809"/>
    <w:rsid w:val="00AD2889"/>
    <w:rsid w:val="00AF1612"/>
    <w:rsid w:val="00B10619"/>
    <w:rsid w:val="00B210E4"/>
    <w:rsid w:val="00B22318"/>
    <w:rsid w:val="00B30C82"/>
    <w:rsid w:val="00B60370"/>
    <w:rsid w:val="00B80688"/>
    <w:rsid w:val="00B8122B"/>
    <w:rsid w:val="00B96D22"/>
    <w:rsid w:val="00BA586A"/>
    <w:rsid w:val="00BA7585"/>
    <w:rsid w:val="00BD4BB8"/>
    <w:rsid w:val="00BF137F"/>
    <w:rsid w:val="00C10481"/>
    <w:rsid w:val="00C41BD5"/>
    <w:rsid w:val="00C4435D"/>
    <w:rsid w:val="00C61906"/>
    <w:rsid w:val="00C676E0"/>
    <w:rsid w:val="00C869BE"/>
    <w:rsid w:val="00CB1557"/>
    <w:rsid w:val="00D028B6"/>
    <w:rsid w:val="00D06A88"/>
    <w:rsid w:val="00D14F2F"/>
    <w:rsid w:val="00D42A8E"/>
    <w:rsid w:val="00D507F3"/>
    <w:rsid w:val="00D51E4D"/>
    <w:rsid w:val="00D56F54"/>
    <w:rsid w:val="00D62B57"/>
    <w:rsid w:val="00D849D0"/>
    <w:rsid w:val="00D94C4F"/>
    <w:rsid w:val="00DC2D19"/>
    <w:rsid w:val="00DD6030"/>
    <w:rsid w:val="00E24E75"/>
    <w:rsid w:val="00E327D3"/>
    <w:rsid w:val="00E50245"/>
    <w:rsid w:val="00E51A97"/>
    <w:rsid w:val="00E716A1"/>
    <w:rsid w:val="00E925A6"/>
    <w:rsid w:val="00EB579E"/>
    <w:rsid w:val="00EC524F"/>
    <w:rsid w:val="00F47063"/>
    <w:rsid w:val="00F50FE1"/>
    <w:rsid w:val="00F6619D"/>
    <w:rsid w:val="00F72A52"/>
    <w:rsid w:val="00FB1D99"/>
    <w:rsid w:val="00FC1506"/>
    <w:rsid w:val="00FE20D6"/>
    <w:rsid w:val="00FE6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D1A1"/>
  <w15:chartTrackingRefBased/>
  <w15:docId w15:val="{EBE6DEB3-6E86-CB46-9C61-E2B7D912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Theme="minorHAnsi" w:hAnsi="Montserrat"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22B"/>
  </w:style>
  <w:style w:type="paragraph" w:styleId="Heading1">
    <w:name w:val="heading 1"/>
    <w:basedOn w:val="Normal"/>
    <w:next w:val="Normal"/>
    <w:link w:val="Heading1Char"/>
    <w:uiPriority w:val="9"/>
    <w:qFormat/>
    <w:rsid w:val="00255D43"/>
    <w:pPr>
      <w:spacing w:line="276" w:lineRule="auto"/>
      <w:outlineLvl w:val="0"/>
    </w:pPr>
    <w:rPr>
      <w:b/>
      <w:bCs/>
      <w:color w:val="1DA4DE" w:themeColor="accent1"/>
      <w:sz w:val="28"/>
      <w:szCs w:val="26"/>
    </w:rPr>
  </w:style>
  <w:style w:type="paragraph" w:styleId="Heading2">
    <w:name w:val="heading 2"/>
    <w:basedOn w:val="Normal"/>
    <w:next w:val="Normal"/>
    <w:link w:val="Heading2Char"/>
    <w:uiPriority w:val="9"/>
    <w:unhideWhenUsed/>
    <w:qFormat/>
    <w:rsid w:val="00255D43"/>
    <w:pPr>
      <w:keepNext/>
      <w:keepLines/>
      <w:spacing w:before="40"/>
      <w:outlineLvl w:val="1"/>
    </w:pPr>
    <w:rPr>
      <w:rFonts w:ascii="Montserrat SemiBold" w:eastAsiaTheme="majorEastAsia" w:hAnsi="Montserrat SemiBold" w:cstheme="majorBidi"/>
      <w:b/>
      <w:bCs/>
      <w:color w:val="FAB7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D43"/>
    <w:rPr>
      <w:b/>
      <w:bCs/>
      <w:color w:val="1DA4DE" w:themeColor="accent1"/>
      <w:sz w:val="28"/>
      <w:szCs w:val="26"/>
    </w:rPr>
  </w:style>
  <w:style w:type="paragraph" w:styleId="Title">
    <w:name w:val="Title"/>
    <w:basedOn w:val="Normal"/>
    <w:next w:val="Normal"/>
    <w:link w:val="TitleChar"/>
    <w:uiPriority w:val="10"/>
    <w:qFormat/>
    <w:rsid w:val="00B8122B"/>
    <w:pPr>
      <w:contextualSpacing/>
    </w:pPr>
    <w:rPr>
      <w:rFonts w:ascii="Montserrat Black" w:eastAsiaTheme="majorEastAsia" w:hAnsi="Montserrat Black" w:cstheme="majorBidi"/>
      <w:b/>
      <w:bCs/>
      <w:color w:val="DD334F"/>
      <w:spacing w:val="-10"/>
      <w:kern w:val="28"/>
      <w:sz w:val="56"/>
      <w:szCs w:val="56"/>
    </w:rPr>
  </w:style>
  <w:style w:type="character" w:customStyle="1" w:styleId="TitleChar">
    <w:name w:val="Title Char"/>
    <w:basedOn w:val="DefaultParagraphFont"/>
    <w:link w:val="Title"/>
    <w:uiPriority w:val="10"/>
    <w:rsid w:val="00B8122B"/>
    <w:rPr>
      <w:rFonts w:ascii="Montserrat Black" w:eastAsiaTheme="majorEastAsia" w:hAnsi="Montserrat Black" w:cstheme="majorBidi"/>
      <w:b/>
      <w:bCs/>
      <w:color w:val="DD334F"/>
      <w:spacing w:val="-10"/>
      <w:kern w:val="28"/>
      <w:sz w:val="56"/>
      <w:szCs w:val="56"/>
    </w:rPr>
  </w:style>
  <w:style w:type="character" w:customStyle="1" w:styleId="Heading2Char">
    <w:name w:val="Heading 2 Char"/>
    <w:basedOn w:val="DefaultParagraphFont"/>
    <w:link w:val="Heading2"/>
    <w:uiPriority w:val="9"/>
    <w:rsid w:val="00255D43"/>
    <w:rPr>
      <w:rFonts w:ascii="Montserrat SemiBold" w:eastAsiaTheme="majorEastAsia" w:hAnsi="Montserrat SemiBold" w:cstheme="majorBidi"/>
      <w:b/>
      <w:bCs/>
      <w:color w:val="FAB712"/>
    </w:rPr>
  </w:style>
  <w:style w:type="paragraph" w:styleId="BodyText">
    <w:name w:val="Body Text"/>
    <w:basedOn w:val="Normal"/>
    <w:link w:val="BodyTextChar"/>
    <w:rsid w:val="00B8122B"/>
    <w:pPr>
      <w:suppressAutoHyphens/>
      <w:spacing w:before="57" w:after="57"/>
    </w:pPr>
    <w:rPr>
      <w:rFonts w:ascii="Trebuchet MS" w:eastAsia="Arial Unicode MS" w:hAnsi="Trebuchet MS" w:cs="Times New Roman"/>
      <w:kern w:val="1"/>
      <w:sz w:val="22"/>
      <w:lang w:eastAsia="en-GB"/>
    </w:rPr>
  </w:style>
  <w:style w:type="character" w:customStyle="1" w:styleId="BodyTextChar">
    <w:name w:val="Body Text Char"/>
    <w:basedOn w:val="DefaultParagraphFont"/>
    <w:link w:val="BodyText"/>
    <w:rsid w:val="00B8122B"/>
    <w:rPr>
      <w:rFonts w:ascii="Trebuchet MS" w:eastAsia="Arial Unicode MS" w:hAnsi="Trebuchet MS" w:cs="Times New Roman"/>
      <w:kern w:val="1"/>
      <w:sz w:val="22"/>
      <w:lang w:eastAsia="en-GB"/>
    </w:rPr>
  </w:style>
  <w:style w:type="paragraph" w:customStyle="1" w:styleId="TableContents">
    <w:name w:val="Table Contents"/>
    <w:basedOn w:val="Normal"/>
    <w:rsid w:val="00B8122B"/>
    <w:pPr>
      <w:widowControl w:val="0"/>
      <w:suppressLineNumbers/>
      <w:suppressAutoHyphens/>
    </w:pPr>
    <w:rPr>
      <w:rFonts w:ascii="Arial" w:eastAsia="Arial Unicode MS" w:hAnsi="Arial" w:cs="Times New Roman"/>
      <w:kern w:val="1"/>
      <w:lang w:eastAsia="en-GB"/>
    </w:rPr>
  </w:style>
  <w:style w:type="paragraph" w:styleId="ListParagraph">
    <w:name w:val="List Paragraph"/>
    <w:basedOn w:val="Normal"/>
    <w:uiPriority w:val="34"/>
    <w:qFormat/>
    <w:rsid w:val="00B8122B"/>
    <w:pPr>
      <w:ind w:left="720"/>
      <w:contextualSpacing/>
    </w:pPr>
  </w:style>
  <w:style w:type="paragraph" w:styleId="Quote">
    <w:name w:val="Quote"/>
    <w:basedOn w:val="Normal"/>
    <w:next w:val="Normal"/>
    <w:link w:val="QuoteChar"/>
    <w:uiPriority w:val="29"/>
    <w:qFormat/>
    <w:rsid w:val="00B8122B"/>
    <w:pPr>
      <w:jc w:val="center"/>
    </w:pPr>
    <w:rPr>
      <w:rFonts w:ascii="Montserrat Light" w:hAnsi="Montserrat Light"/>
    </w:rPr>
  </w:style>
  <w:style w:type="character" w:customStyle="1" w:styleId="QuoteChar">
    <w:name w:val="Quote Char"/>
    <w:basedOn w:val="DefaultParagraphFont"/>
    <w:link w:val="Quote"/>
    <w:uiPriority w:val="29"/>
    <w:rsid w:val="00B8122B"/>
    <w:rPr>
      <w:rFonts w:ascii="Montserrat Light" w:hAnsi="Montserrat Light"/>
    </w:rPr>
  </w:style>
  <w:style w:type="table" w:styleId="TableGrid">
    <w:name w:val="Table Grid"/>
    <w:basedOn w:val="TableNormal"/>
    <w:uiPriority w:val="39"/>
    <w:rsid w:val="00305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3259"/>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6E7B58"/>
    <w:pPr>
      <w:tabs>
        <w:tab w:val="center" w:pos="4513"/>
        <w:tab w:val="right" w:pos="9026"/>
      </w:tabs>
    </w:pPr>
  </w:style>
  <w:style w:type="character" w:customStyle="1" w:styleId="HeaderChar">
    <w:name w:val="Header Char"/>
    <w:basedOn w:val="DefaultParagraphFont"/>
    <w:link w:val="Header"/>
    <w:uiPriority w:val="99"/>
    <w:rsid w:val="006E7B58"/>
  </w:style>
  <w:style w:type="paragraph" w:styleId="Footer">
    <w:name w:val="footer"/>
    <w:basedOn w:val="Normal"/>
    <w:link w:val="FooterChar"/>
    <w:uiPriority w:val="99"/>
    <w:unhideWhenUsed/>
    <w:rsid w:val="006E7B58"/>
    <w:pPr>
      <w:tabs>
        <w:tab w:val="center" w:pos="4513"/>
        <w:tab w:val="right" w:pos="9026"/>
      </w:tabs>
    </w:pPr>
  </w:style>
  <w:style w:type="character" w:customStyle="1" w:styleId="FooterChar">
    <w:name w:val="Footer Char"/>
    <w:basedOn w:val="DefaultParagraphFont"/>
    <w:link w:val="Footer"/>
    <w:uiPriority w:val="99"/>
    <w:rsid w:val="006E7B58"/>
  </w:style>
  <w:style w:type="character" w:styleId="Hyperlink">
    <w:name w:val="Hyperlink"/>
    <w:basedOn w:val="DefaultParagraphFont"/>
    <w:uiPriority w:val="99"/>
    <w:unhideWhenUsed/>
    <w:rsid w:val="001B33B6"/>
    <w:rPr>
      <w:color w:val="0563C1" w:themeColor="hyperlink"/>
      <w:u w:val="single"/>
    </w:rPr>
  </w:style>
  <w:style w:type="character" w:styleId="UnresolvedMention">
    <w:name w:val="Unresolved Mention"/>
    <w:basedOn w:val="DefaultParagraphFont"/>
    <w:uiPriority w:val="99"/>
    <w:semiHidden/>
    <w:unhideWhenUsed/>
    <w:rsid w:val="001B33B6"/>
    <w:rPr>
      <w:color w:val="605E5C"/>
      <w:shd w:val="clear" w:color="auto" w:fill="E1DFDD"/>
    </w:rPr>
  </w:style>
  <w:style w:type="character" w:styleId="PageNumber">
    <w:name w:val="page number"/>
    <w:basedOn w:val="DefaultParagraphFont"/>
    <w:uiPriority w:val="99"/>
    <w:semiHidden/>
    <w:unhideWhenUsed/>
    <w:rsid w:val="0039564B"/>
  </w:style>
  <w:style w:type="character" w:styleId="CommentReference">
    <w:name w:val="annotation reference"/>
    <w:basedOn w:val="DefaultParagraphFont"/>
    <w:uiPriority w:val="99"/>
    <w:semiHidden/>
    <w:unhideWhenUsed/>
    <w:rsid w:val="000B2339"/>
    <w:rPr>
      <w:sz w:val="16"/>
      <w:szCs w:val="16"/>
    </w:rPr>
  </w:style>
  <w:style w:type="paragraph" w:styleId="CommentText">
    <w:name w:val="annotation text"/>
    <w:basedOn w:val="Normal"/>
    <w:link w:val="CommentTextChar"/>
    <w:uiPriority w:val="99"/>
    <w:semiHidden/>
    <w:unhideWhenUsed/>
    <w:rsid w:val="000B2339"/>
    <w:rPr>
      <w:sz w:val="20"/>
      <w:szCs w:val="20"/>
    </w:rPr>
  </w:style>
  <w:style w:type="character" w:customStyle="1" w:styleId="CommentTextChar">
    <w:name w:val="Comment Text Char"/>
    <w:basedOn w:val="DefaultParagraphFont"/>
    <w:link w:val="CommentText"/>
    <w:uiPriority w:val="99"/>
    <w:semiHidden/>
    <w:rsid w:val="000B2339"/>
    <w:rPr>
      <w:sz w:val="20"/>
      <w:szCs w:val="20"/>
    </w:rPr>
  </w:style>
  <w:style w:type="paragraph" w:styleId="CommentSubject">
    <w:name w:val="annotation subject"/>
    <w:basedOn w:val="CommentText"/>
    <w:next w:val="CommentText"/>
    <w:link w:val="CommentSubjectChar"/>
    <w:uiPriority w:val="99"/>
    <w:semiHidden/>
    <w:unhideWhenUsed/>
    <w:rsid w:val="000B2339"/>
    <w:rPr>
      <w:b/>
      <w:bCs/>
    </w:rPr>
  </w:style>
  <w:style w:type="character" w:customStyle="1" w:styleId="CommentSubjectChar">
    <w:name w:val="Comment Subject Char"/>
    <w:basedOn w:val="CommentTextChar"/>
    <w:link w:val="CommentSubject"/>
    <w:uiPriority w:val="99"/>
    <w:semiHidden/>
    <w:rsid w:val="000B2339"/>
    <w:rPr>
      <w:b/>
      <w:bCs/>
      <w:sz w:val="20"/>
      <w:szCs w:val="20"/>
    </w:rPr>
  </w:style>
  <w:style w:type="paragraph" w:styleId="BalloonText">
    <w:name w:val="Balloon Text"/>
    <w:basedOn w:val="Normal"/>
    <w:link w:val="BalloonTextChar"/>
    <w:uiPriority w:val="99"/>
    <w:semiHidden/>
    <w:unhideWhenUsed/>
    <w:rsid w:val="000B23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3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995">
      <w:bodyDiv w:val="1"/>
      <w:marLeft w:val="0"/>
      <w:marRight w:val="0"/>
      <w:marTop w:val="0"/>
      <w:marBottom w:val="0"/>
      <w:divBdr>
        <w:top w:val="none" w:sz="0" w:space="0" w:color="auto"/>
        <w:left w:val="none" w:sz="0" w:space="0" w:color="auto"/>
        <w:bottom w:val="none" w:sz="0" w:space="0" w:color="auto"/>
        <w:right w:val="none" w:sz="0" w:space="0" w:color="auto"/>
      </w:divBdr>
      <w:divsChild>
        <w:div w:id="643660912">
          <w:marLeft w:val="0"/>
          <w:marRight w:val="0"/>
          <w:marTop w:val="0"/>
          <w:marBottom w:val="0"/>
          <w:divBdr>
            <w:top w:val="none" w:sz="0" w:space="0" w:color="auto"/>
            <w:left w:val="none" w:sz="0" w:space="0" w:color="auto"/>
            <w:bottom w:val="none" w:sz="0" w:space="0" w:color="auto"/>
            <w:right w:val="none" w:sz="0" w:space="0" w:color="auto"/>
          </w:divBdr>
          <w:divsChild>
            <w:div w:id="618075252">
              <w:marLeft w:val="0"/>
              <w:marRight w:val="0"/>
              <w:marTop w:val="0"/>
              <w:marBottom w:val="0"/>
              <w:divBdr>
                <w:top w:val="none" w:sz="0" w:space="0" w:color="auto"/>
                <w:left w:val="none" w:sz="0" w:space="0" w:color="auto"/>
                <w:bottom w:val="none" w:sz="0" w:space="0" w:color="auto"/>
                <w:right w:val="none" w:sz="0" w:space="0" w:color="auto"/>
              </w:divBdr>
              <w:divsChild>
                <w:div w:id="7764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6797">
      <w:bodyDiv w:val="1"/>
      <w:marLeft w:val="0"/>
      <w:marRight w:val="0"/>
      <w:marTop w:val="0"/>
      <w:marBottom w:val="0"/>
      <w:divBdr>
        <w:top w:val="none" w:sz="0" w:space="0" w:color="auto"/>
        <w:left w:val="none" w:sz="0" w:space="0" w:color="auto"/>
        <w:bottom w:val="none" w:sz="0" w:space="0" w:color="auto"/>
        <w:right w:val="none" w:sz="0" w:space="0" w:color="auto"/>
      </w:divBdr>
    </w:div>
    <w:div w:id="273023139">
      <w:bodyDiv w:val="1"/>
      <w:marLeft w:val="0"/>
      <w:marRight w:val="0"/>
      <w:marTop w:val="0"/>
      <w:marBottom w:val="0"/>
      <w:divBdr>
        <w:top w:val="none" w:sz="0" w:space="0" w:color="auto"/>
        <w:left w:val="none" w:sz="0" w:space="0" w:color="auto"/>
        <w:bottom w:val="none" w:sz="0" w:space="0" w:color="auto"/>
        <w:right w:val="none" w:sz="0" w:space="0" w:color="auto"/>
      </w:divBdr>
      <w:divsChild>
        <w:div w:id="598219408">
          <w:marLeft w:val="0"/>
          <w:marRight w:val="0"/>
          <w:marTop w:val="0"/>
          <w:marBottom w:val="0"/>
          <w:divBdr>
            <w:top w:val="none" w:sz="0" w:space="0" w:color="auto"/>
            <w:left w:val="none" w:sz="0" w:space="0" w:color="auto"/>
            <w:bottom w:val="none" w:sz="0" w:space="0" w:color="auto"/>
            <w:right w:val="none" w:sz="0" w:space="0" w:color="auto"/>
          </w:divBdr>
          <w:divsChild>
            <w:div w:id="1696686701">
              <w:marLeft w:val="0"/>
              <w:marRight w:val="0"/>
              <w:marTop w:val="0"/>
              <w:marBottom w:val="0"/>
              <w:divBdr>
                <w:top w:val="none" w:sz="0" w:space="0" w:color="auto"/>
                <w:left w:val="none" w:sz="0" w:space="0" w:color="auto"/>
                <w:bottom w:val="none" w:sz="0" w:space="0" w:color="auto"/>
                <w:right w:val="none" w:sz="0" w:space="0" w:color="auto"/>
              </w:divBdr>
              <w:divsChild>
                <w:div w:id="19025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7629">
      <w:bodyDiv w:val="1"/>
      <w:marLeft w:val="0"/>
      <w:marRight w:val="0"/>
      <w:marTop w:val="0"/>
      <w:marBottom w:val="0"/>
      <w:divBdr>
        <w:top w:val="none" w:sz="0" w:space="0" w:color="auto"/>
        <w:left w:val="none" w:sz="0" w:space="0" w:color="auto"/>
        <w:bottom w:val="none" w:sz="0" w:space="0" w:color="auto"/>
        <w:right w:val="none" w:sz="0" w:space="0" w:color="auto"/>
      </w:divBdr>
      <w:divsChild>
        <w:div w:id="643891734">
          <w:marLeft w:val="0"/>
          <w:marRight w:val="0"/>
          <w:marTop w:val="0"/>
          <w:marBottom w:val="0"/>
          <w:divBdr>
            <w:top w:val="none" w:sz="0" w:space="0" w:color="auto"/>
            <w:left w:val="none" w:sz="0" w:space="0" w:color="auto"/>
            <w:bottom w:val="none" w:sz="0" w:space="0" w:color="auto"/>
            <w:right w:val="none" w:sz="0" w:space="0" w:color="auto"/>
          </w:divBdr>
          <w:divsChild>
            <w:div w:id="1972469363">
              <w:marLeft w:val="0"/>
              <w:marRight w:val="0"/>
              <w:marTop w:val="0"/>
              <w:marBottom w:val="0"/>
              <w:divBdr>
                <w:top w:val="none" w:sz="0" w:space="0" w:color="auto"/>
                <w:left w:val="none" w:sz="0" w:space="0" w:color="auto"/>
                <w:bottom w:val="none" w:sz="0" w:space="0" w:color="auto"/>
                <w:right w:val="none" w:sz="0" w:space="0" w:color="auto"/>
              </w:divBdr>
              <w:divsChild>
                <w:div w:id="11277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48525">
      <w:bodyDiv w:val="1"/>
      <w:marLeft w:val="0"/>
      <w:marRight w:val="0"/>
      <w:marTop w:val="0"/>
      <w:marBottom w:val="0"/>
      <w:divBdr>
        <w:top w:val="none" w:sz="0" w:space="0" w:color="auto"/>
        <w:left w:val="none" w:sz="0" w:space="0" w:color="auto"/>
        <w:bottom w:val="none" w:sz="0" w:space="0" w:color="auto"/>
        <w:right w:val="none" w:sz="0" w:space="0" w:color="auto"/>
      </w:divBdr>
    </w:div>
    <w:div w:id="778837108">
      <w:bodyDiv w:val="1"/>
      <w:marLeft w:val="0"/>
      <w:marRight w:val="0"/>
      <w:marTop w:val="0"/>
      <w:marBottom w:val="0"/>
      <w:divBdr>
        <w:top w:val="none" w:sz="0" w:space="0" w:color="auto"/>
        <w:left w:val="none" w:sz="0" w:space="0" w:color="auto"/>
        <w:bottom w:val="none" w:sz="0" w:space="0" w:color="auto"/>
        <w:right w:val="none" w:sz="0" w:space="0" w:color="auto"/>
      </w:divBdr>
    </w:div>
    <w:div w:id="822043094">
      <w:bodyDiv w:val="1"/>
      <w:marLeft w:val="0"/>
      <w:marRight w:val="0"/>
      <w:marTop w:val="0"/>
      <w:marBottom w:val="0"/>
      <w:divBdr>
        <w:top w:val="none" w:sz="0" w:space="0" w:color="auto"/>
        <w:left w:val="none" w:sz="0" w:space="0" w:color="auto"/>
        <w:bottom w:val="none" w:sz="0" w:space="0" w:color="auto"/>
        <w:right w:val="none" w:sz="0" w:space="0" w:color="auto"/>
      </w:divBdr>
      <w:divsChild>
        <w:div w:id="378406196">
          <w:marLeft w:val="0"/>
          <w:marRight w:val="0"/>
          <w:marTop w:val="0"/>
          <w:marBottom w:val="0"/>
          <w:divBdr>
            <w:top w:val="none" w:sz="0" w:space="0" w:color="auto"/>
            <w:left w:val="none" w:sz="0" w:space="0" w:color="auto"/>
            <w:bottom w:val="none" w:sz="0" w:space="0" w:color="auto"/>
            <w:right w:val="none" w:sz="0" w:space="0" w:color="auto"/>
          </w:divBdr>
          <w:divsChild>
            <w:div w:id="578171878">
              <w:marLeft w:val="0"/>
              <w:marRight w:val="0"/>
              <w:marTop w:val="0"/>
              <w:marBottom w:val="0"/>
              <w:divBdr>
                <w:top w:val="none" w:sz="0" w:space="0" w:color="auto"/>
                <w:left w:val="none" w:sz="0" w:space="0" w:color="auto"/>
                <w:bottom w:val="none" w:sz="0" w:space="0" w:color="auto"/>
                <w:right w:val="none" w:sz="0" w:space="0" w:color="auto"/>
              </w:divBdr>
              <w:divsChild>
                <w:div w:id="9947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0494">
      <w:bodyDiv w:val="1"/>
      <w:marLeft w:val="0"/>
      <w:marRight w:val="0"/>
      <w:marTop w:val="0"/>
      <w:marBottom w:val="0"/>
      <w:divBdr>
        <w:top w:val="none" w:sz="0" w:space="0" w:color="auto"/>
        <w:left w:val="none" w:sz="0" w:space="0" w:color="auto"/>
        <w:bottom w:val="none" w:sz="0" w:space="0" w:color="auto"/>
        <w:right w:val="none" w:sz="0" w:space="0" w:color="auto"/>
      </w:divBdr>
      <w:divsChild>
        <w:div w:id="487984901">
          <w:marLeft w:val="0"/>
          <w:marRight w:val="0"/>
          <w:marTop w:val="0"/>
          <w:marBottom w:val="0"/>
          <w:divBdr>
            <w:top w:val="none" w:sz="0" w:space="0" w:color="auto"/>
            <w:left w:val="none" w:sz="0" w:space="0" w:color="auto"/>
            <w:bottom w:val="none" w:sz="0" w:space="0" w:color="auto"/>
            <w:right w:val="none" w:sz="0" w:space="0" w:color="auto"/>
          </w:divBdr>
          <w:divsChild>
            <w:div w:id="1612277641">
              <w:marLeft w:val="0"/>
              <w:marRight w:val="0"/>
              <w:marTop w:val="0"/>
              <w:marBottom w:val="0"/>
              <w:divBdr>
                <w:top w:val="none" w:sz="0" w:space="0" w:color="auto"/>
                <w:left w:val="none" w:sz="0" w:space="0" w:color="auto"/>
                <w:bottom w:val="none" w:sz="0" w:space="0" w:color="auto"/>
                <w:right w:val="none" w:sz="0" w:space="0" w:color="auto"/>
              </w:divBdr>
              <w:divsChild>
                <w:div w:id="18850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11839">
      <w:bodyDiv w:val="1"/>
      <w:marLeft w:val="0"/>
      <w:marRight w:val="0"/>
      <w:marTop w:val="0"/>
      <w:marBottom w:val="0"/>
      <w:divBdr>
        <w:top w:val="none" w:sz="0" w:space="0" w:color="auto"/>
        <w:left w:val="none" w:sz="0" w:space="0" w:color="auto"/>
        <w:bottom w:val="none" w:sz="0" w:space="0" w:color="auto"/>
        <w:right w:val="none" w:sz="0" w:space="0" w:color="auto"/>
      </w:divBdr>
    </w:div>
    <w:div w:id="1062362518">
      <w:bodyDiv w:val="1"/>
      <w:marLeft w:val="0"/>
      <w:marRight w:val="0"/>
      <w:marTop w:val="0"/>
      <w:marBottom w:val="0"/>
      <w:divBdr>
        <w:top w:val="none" w:sz="0" w:space="0" w:color="auto"/>
        <w:left w:val="none" w:sz="0" w:space="0" w:color="auto"/>
        <w:bottom w:val="none" w:sz="0" w:space="0" w:color="auto"/>
        <w:right w:val="none" w:sz="0" w:space="0" w:color="auto"/>
      </w:divBdr>
    </w:div>
    <w:div w:id="1138499029">
      <w:bodyDiv w:val="1"/>
      <w:marLeft w:val="0"/>
      <w:marRight w:val="0"/>
      <w:marTop w:val="0"/>
      <w:marBottom w:val="0"/>
      <w:divBdr>
        <w:top w:val="none" w:sz="0" w:space="0" w:color="auto"/>
        <w:left w:val="none" w:sz="0" w:space="0" w:color="auto"/>
        <w:bottom w:val="none" w:sz="0" w:space="0" w:color="auto"/>
        <w:right w:val="none" w:sz="0" w:space="0" w:color="auto"/>
      </w:divBdr>
    </w:div>
    <w:div w:id="1165362348">
      <w:bodyDiv w:val="1"/>
      <w:marLeft w:val="0"/>
      <w:marRight w:val="0"/>
      <w:marTop w:val="0"/>
      <w:marBottom w:val="0"/>
      <w:divBdr>
        <w:top w:val="none" w:sz="0" w:space="0" w:color="auto"/>
        <w:left w:val="none" w:sz="0" w:space="0" w:color="auto"/>
        <w:bottom w:val="none" w:sz="0" w:space="0" w:color="auto"/>
        <w:right w:val="none" w:sz="0" w:space="0" w:color="auto"/>
      </w:divBdr>
    </w:div>
    <w:div w:id="1331710957">
      <w:bodyDiv w:val="1"/>
      <w:marLeft w:val="0"/>
      <w:marRight w:val="0"/>
      <w:marTop w:val="0"/>
      <w:marBottom w:val="0"/>
      <w:divBdr>
        <w:top w:val="none" w:sz="0" w:space="0" w:color="auto"/>
        <w:left w:val="none" w:sz="0" w:space="0" w:color="auto"/>
        <w:bottom w:val="none" w:sz="0" w:space="0" w:color="auto"/>
        <w:right w:val="none" w:sz="0" w:space="0" w:color="auto"/>
      </w:divBdr>
    </w:div>
    <w:div w:id="1484160203">
      <w:bodyDiv w:val="1"/>
      <w:marLeft w:val="0"/>
      <w:marRight w:val="0"/>
      <w:marTop w:val="0"/>
      <w:marBottom w:val="0"/>
      <w:divBdr>
        <w:top w:val="none" w:sz="0" w:space="0" w:color="auto"/>
        <w:left w:val="none" w:sz="0" w:space="0" w:color="auto"/>
        <w:bottom w:val="none" w:sz="0" w:space="0" w:color="auto"/>
        <w:right w:val="none" w:sz="0" w:space="0" w:color="auto"/>
      </w:divBdr>
      <w:divsChild>
        <w:div w:id="1917935411">
          <w:marLeft w:val="0"/>
          <w:marRight w:val="0"/>
          <w:marTop w:val="0"/>
          <w:marBottom w:val="0"/>
          <w:divBdr>
            <w:top w:val="none" w:sz="0" w:space="0" w:color="auto"/>
            <w:left w:val="none" w:sz="0" w:space="0" w:color="auto"/>
            <w:bottom w:val="none" w:sz="0" w:space="0" w:color="auto"/>
            <w:right w:val="none" w:sz="0" w:space="0" w:color="auto"/>
          </w:divBdr>
          <w:divsChild>
            <w:div w:id="1963264527">
              <w:marLeft w:val="0"/>
              <w:marRight w:val="0"/>
              <w:marTop w:val="0"/>
              <w:marBottom w:val="0"/>
              <w:divBdr>
                <w:top w:val="none" w:sz="0" w:space="0" w:color="auto"/>
                <w:left w:val="none" w:sz="0" w:space="0" w:color="auto"/>
                <w:bottom w:val="none" w:sz="0" w:space="0" w:color="auto"/>
                <w:right w:val="none" w:sz="0" w:space="0" w:color="auto"/>
              </w:divBdr>
              <w:divsChild>
                <w:div w:id="1588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40573">
      <w:bodyDiv w:val="1"/>
      <w:marLeft w:val="0"/>
      <w:marRight w:val="0"/>
      <w:marTop w:val="0"/>
      <w:marBottom w:val="0"/>
      <w:divBdr>
        <w:top w:val="none" w:sz="0" w:space="0" w:color="auto"/>
        <w:left w:val="none" w:sz="0" w:space="0" w:color="auto"/>
        <w:bottom w:val="none" w:sz="0" w:space="0" w:color="auto"/>
        <w:right w:val="none" w:sz="0" w:space="0" w:color="auto"/>
      </w:divBdr>
      <w:divsChild>
        <w:div w:id="572547788">
          <w:marLeft w:val="0"/>
          <w:marRight w:val="0"/>
          <w:marTop w:val="0"/>
          <w:marBottom w:val="0"/>
          <w:divBdr>
            <w:top w:val="none" w:sz="0" w:space="0" w:color="auto"/>
            <w:left w:val="none" w:sz="0" w:space="0" w:color="auto"/>
            <w:bottom w:val="none" w:sz="0" w:space="0" w:color="auto"/>
            <w:right w:val="none" w:sz="0" w:space="0" w:color="auto"/>
          </w:divBdr>
          <w:divsChild>
            <w:div w:id="1934509245">
              <w:marLeft w:val="0"/>
              <w:marRight w:val="0"/>
              <w:marTop w:val="0"/>
              <w:marBottom w:val="0"/>
              <w:divBdr>
                <w:top w:val="none" w:sz="0" w:space="0" w:color="auto"/>
                <w:left w:val="none" w:sz="0" w:space="0" w:color="auto"/>
                <w:bottom w:val="none" w:sz="0" w:space="0" w:color="auto"/>
                <w:right w:val="none" w:sz="0" w:space="0" w:color="auto"/>
              </w:divBdr>
              <w:divsChild>
                <w:div w:id="12402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30124">
      <w:bodyDiv w:val="1"/>
      <w:marLeft w:val="0"/>
      <w:marRight w:val="0"/>
      <w:marTop w:val="0"/>
      <w:marBottom w:val="0"/>
      <w:divBdr>
        <w:top w:val="none" w:sz="0" w:space="0" w:color="auto"/>
        <w:left w:val="none" w:sz="0" w:space="0" w:color="auto"/>
        <w:bottom w:val="none" w:sz="0" w:space="0" w:color="auto"/>
        <w:right w:val="none" w:sz="0" w:space="0" w:color="auto"/>
      </w:divBdr>
    </w:div>
    <w:div w:id="21086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am@projectchange.scot" TargetMode="External"/><Relationship Id="rId4" Type="http://schemas.openxmlformats.org/officeDocument/2006/relationships/settings" Target="settings.xml"/><Relationship Id="rId9" Type="http://schemas.openxmlformats.org/officeDocument/2006/relationships/hyperlink" Target="mailto:jobs@projectchange.scot" TargetMode="External"/><Relationship Id="rId14" Type="http://schemas.openxmlformats.org/officeDocument/2006/relationships/fontTable" Target="fontTable.xml"/></Relationships>
</file>

<file path=word/theme/theme1.xml><?xml version="1.0" encoding="utf-8"?>
<a:theme xmlns:a="http://schemas.openxmlformats.org/drawingml/2006/main" name="ProjectChang">
  <a:themeElements>
    <a:clrScheme name="Custom 1">
      <a:dk1>
        <a:srgbClr val="363636"/>
      </a:dk1>
      <a:lt1>
        <a:srgbClr val="FFFFFF"/>
      </a:lt1>
      <a:dk2>
        <a:srgbClr val="0A455E"/>
      </a:dk2>
      <a:lt2>
        <a:srgbClr val="E7E6E6"/>
      </a:lt2>
      <a:accent1>
        <a:srgbClr val="1DA4DE"/>
      </a:accent1>
      <a:accent2>
        <a:srgbClr val="FAB611"/>
      </a:accent2>
      <a:accent3>
        <a:srgbClr val="DD334F"/>
      </a:accent3>
      <a:accent4>
        <a:srgbClr val="0A455E"/>
      </a:accent4>
      <a:accent5>
        <a:srgbClr val="2A9404"/>
      </a:accent5>
      <a:accent6>
        <a:srgbClr val="E2050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A04CD-C8A1-4B3F-B058-219AB056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Adam Bennett</cp:lastModifiedBy>
  <cp:revision>5</cp:revision>
  <dcterms:created xsi:type="dcterms:W3CDTF">2021-09-08T11:07:00Z</dcterms:created>
  <dcterms:modified xsi:type="dcterms:W3CDTF">2021-09-08T11:24:00Z</dcterms:modified>
</cp:coreProperties>
</file>