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3CD4" w14:textId="4866BB30" w:rsidR="00F23072" w:rsidRDefault="00F23072" w:rsidP="00F23072">
      <w:pPr>
        <w:rPr>
          <w:rFonts w:asciiTheme="majorHAnsi" w:hAnsiTheme="majorHAnsi"/>
          <w:sz w:val="22"/>
          <w:szCs w:val="22"/>
        </w:rPr>
      </w:pPr>
    </w:p>
    <w:p w14:paraId="2827FBED" w14:textId="20F8849F" w:rsidR="004568FB" w:rsidRDefault="004568FB" w:rsidP="00F23072">
      <w:pPr>
        <w:rPr>
          <w:rFonts w:asciiTheme="majorHAnsi" w:hAnsiTheme="majorHAnsi"/>
          <w:sz w:val="22"/>
          <w:szCs w:val="22"/>
        </w:rPr>
      </w:pPr>
    </w:p>
    <w:p w14:paraId="79049336" w14:textId="3F907B73" w:rsidR="004568FB" w:rsidRDefault="004568FB" w:rsidP="00F23072">
      <w:pPr>
        <w:rPr>
          <w:rFonts w:asciiTheme="majorHAnsi" w:hAnsiTheme="majorHAnsi"/>
          <w:sz w:val="22"/>
          <w:szCs w:val="22"/>
        </w:rPr>
      </w:pPr>
    </w:p>
    <w:p w14:paraId="1E4C805C" w14:textId="77777777" w:rsidR="004568FB" w:rsidRPr="003F33B3" w:rsidRDefault="004568FB" w:rsidP="00F23072">
      <w:pPr>
        <w:rPr>
          <w:rFonts w:asciiTheme="majorHAnsi" w:hAnsiTheme="majorHAnsi"/>
          <w:sz w:val="22"/>
          <w:szCs w:val="22"/>
        </w:rPr>
      </w:pPr>
    </w:p>
    <w:p w14:paraId="539B8501" w14:textId="77777777" w:rsidR="00F23072" w:rsidRPr="003F33B3" w:rsidRDefault="00F23072" w:rsidP="00F23072">
      <w:pPr>
        <w:rPr>
          <w:rFonts w:asciiTheme="majorHAnsi" w:hAnsiTheme="majorHAnsi"/>
          <w:sz w:val="22"/>
          <w:szCs w:val="22"/>
        </w:rPr>
      </w:pPr>
    </w:p>
    <w:p w14:paraId="104A5819" w14:textId="673DC977" w:rsidR="00F23072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 xml:space="preserve">JOB DESCRIPTION </w:t>
      </w:r>
      <w:proofErr w:type="gramStart"/>
      <w:r w:rsidRPr="003F33B3">
        <w:rPr>
          <w:rFonts w:asciiTheme="majorHAnsi" w:hAnsiTheme="majorHAnsi" w:cs="Calibri"/>
          <w:b/>
          <w:sz w:val="22"/>
          <w:szCs w:val="22"/>
        </w:rPr>
        <w:t xml:space="preserve">– </w:t>
      </w:r>
      <w:r w:rsidR="004568F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F23072">
        <w:rPr>
          <w:rFonts w:cstheme="minorHAnsi"/>
          <w:b/>
          <w:sz w:val="22"/>
          <w:szCs w:val="22"/>
        </w:rPr>
        <w:t>Service</w:t>
      </w:r>
      <w:proofErr w:type="gramEnd"/>
      <w:r w:rsidRPr="00F23072">
        <w:rPr>
          <w:rFonts w:cstheme="minorHAnsi"/>
          <w:b/>
          <w:sz w:val="22"/>
          <w:szCs w:val="22"/>
        </w:rPr>
        <w:t xml:space="preserve"> Co-ordinator</w:t>
      </w:r>
    </w:p>
    <w:p w14:paraId="5A74BAAE" w14:textId="0BEAFB5C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Organisation:          </w:t>
      </w:r>
      <w:r w:rsidR="004568FB">
        <w:rPr>
          <w:rFonts w:asciiTheme="majorHAnsi" w:hAnsiTheme="majorHAnsi" w:cs="Calibri"/>
          <w:b/>
          <w:sz w:val="22"/>
          <w:szCs w:val="22"/>
        </w:rPr>
        <w:t xml:space="preserve">   </w:t>
      </w:r>
      <w:proofErr w:type="gramStart"/>
      <w:r>
        <w:rPr>
          <w:rFonts w:asciiTheme="majorHAnsi" w:hAnsiTheme="majorHAnsi" w:cs="Calibri"/>
          <w:b/>
          <w:sz w:val="22"/>
          <w:szCs w:val="22"/>
        </w:rPr>
        <w:t>Regen:fx</w:t>
      </w:r>
      <w:proofErr w:type="gramEnd"/>
      <w:r>
        <w:rPr>
          <w:rFonts w:asciiTheme="majorHAnsi" w:hAnsiTheme="majorHAnsi" w:cs="Calibri"/>
          <w:b/>
          <w:sz w:val="22"/>
          <w:szCs w:val="22"/>
        </w:rPr>
        <w:t xml:space="preserve"> Youth Trust</w:t>
      </w:r>
      <w:r w:rsidR="002C2AD3">
        <w:rPr>
          <w:rFonts w:asciiTheme="majorHAnsi" w:hAnsiTheme="majorHAnsi" w:cs="Calibri"/>
          <w:b/>
          <w:sz w:val="22"/>
          <w:szCs w:val="22"/>
        </w:rPr>
        <w:tab/>
      </w:r>
      <w:r w:rsidR="002C2AD3">
        <w:rPr>
          <w:rFonts w:asciiTheme="majorHAnsi" w:hAnsiTheme="majorHAnsi" w:cs="Calibri"/>
          <w:b/>
          <w:sz w:val="22"/>
          <w:szCs w:val="22"/>
        </w:rPr>
        <w:tab/>
      </w:r>
      <w:r w:rsidR="002C2AD3">
        <w:rPr>
          <w:rFonts w:asciiTheme="majorHAnsi" w:hAnsiTheme="majorHAnsi" w:cs="Calibri"/>
          <w:b/>
          <w:sz w:val="22"/>
          <w:szCs w:val="22"/>
        </w:rPr>
        <w:tab/>
      </w:r>
      <w:r w:rsidR="002C2AD3">
        <w:rPr>
          <w:rFonts w:asciiTheme="majorHAnsi" w:hAnsiTheme="majorHAnsi" w:cs="Calibri"/>
          <w:b/>
          <w:sz w:val="22"/>
          <w:szCs w:val="22"/>
        </w:rPr>
        <w:tab/>
      </w:r>
      <w:r w:rsidR="002C2AD3">
        <w:rPr>
          <w:rFonts w:asciiTheme="majorHAnsi" w:hAnsiTheme="majorHAnsi" w:cs="Calibri"/>
          <w:b/>
          <w:sz w:val="22"/>
          <w:szCs w:val="22"/>
        </w:rPr>
        <w:tab/>
      </w:r>
      <w:r w:rsidR="002C2AD3">
        <w:rPr>
          <w:rFonts w:asciiTheme="majorHAnsi" w:hAnsiTheme="majorHAnsi" w:cs="Calibri"/>
          <w:b/>
          <w:sz w:val="22"/>
          <w:szCs w:val="22"/>
        </w:rPr>
        <w:tab/>
      </w:r>
    </w:p>
    <w:p w14:paraId="0F227DAB" w14:textId="77777777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>Location: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Base Larkhall/</w:t>
      </w:r>
      <w:r w:rsidRPr="003F33B3">
        <w:rPr>
          <w:rFonts w:asciiTheme="majorHAnsi" w:hAnsiTheme="majorHAnsi" w:cs="Calibri"/>
          <w:b/>
          <w:sz w:val="22"/>
          <w:szCs w:val="22"/>
        </w:rPr>
        <w:t>Hamilton, South Lanarkshire</w:t>
      </w:r>
    </w:p>
    <w:p w14:paraId="393BC0A5" w14:textId="77777777" w:rsidR="00F23072" w:rsidRPr="003F33B3" w:rsidRDefault="00F23072" w:rsidP="00F23072">
      <w:pPr>
        <w:tabs>
          <w:tab w:val="left" w:pos="1418"/>
        </w:tabs>
        <w:ind w:left="1418" w:hanging="1418"/>
        <w:jc w:val="both"/>
        <w:rPr>
          <w:rFonts w:asciiTheme="majorHAnsi" w:hAnsiTheme="majorHAns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>Hours: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Pr="003F33B3">
        <w:rPr>
          <w:rFonts w:asciiTheme="majorHAnsi" w:hAnsiTheme="majorHAnsi"/>
          <w:b/>
          <w:sz w:val="22"/>
          <w:szCs w:val="22"/>
        </w:rPr>
        <w:t>3</w:t>
      </w:r>
      <w:r>
        <w:rPr>
          <w:rFonts w:asciiTheme="majorHAnsi" w:hAnsiTheme="majorHAnsi"/>
          <w:b/>
          <w:sz w:val="22"/>
          <w:szCs w:val="22"/>
        </w:rPr>
        <w:t>5</w:t>
      </w:r>
      <w:r w:rsidRPr="003F33B3">
        <w:rPr>
          <w:rFonts w:asciiTheme="majorHAnsi" w:hAnsiTheme="majorHAnsi"/>
          <w:b/>
          <w:sz w:val="22"/>
          <w:szCs w:val="22"/>
        </w:rPr>
        <w:t xml:space="preserve"> hrs per week (including evenings and some weekends)</w:t>
      </w:r>
    </w:p>
    <w:p w14:paraId="445A4445" w14:textId="05D163DD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 w:rsidRPr="003F33B3">
        <w:rPr>
          <w:rFonts w:asciiTheme="majorHAnsi" w:hAnsiTheme="majorHAnsi" w:cs="Calibri"/>
          <w:b/>
          <w:sz w:val="22"/>
          <w:szCs w:val="22"/>
        </w:rPr>
        <w:t>Salary: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</w:t>
      </w:r>
      <w:r w:rsidRPr="00F23072">
        <w:rPr>
          <w:rFonts w:ascii="Arial" w:hAnsi="Arial" w:cs="Arial"/>
          <w:b/>
          <w:bCs/>
          <w:sz w:val="22"/>
          <w:szCs w:val="22"/>
        </w:rPr>
        <w:t>£32,905 - £33,852</w:t>
      </w:r>
    </w:p>
    <w:p w14:paraId="55F9EC19" w14:textId="1B182701" w:rsidR="00F23072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Term: </w:t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 w:rsidRPr="003F33B3">
        <w:rPr>
          <w:rFonts w:asciiTheme="majorHAnsi" w:hAnsiTheme="majorHAnsi" w:cs="Calibri"/>
          <w:b/>
          <w:sz w:val="22"/>
          <w:szCs w:val="22"/>
        </w:rPr>
        <w:tab/>
      </w:r>
      <w:r>
        <w:rPr>
          <w:rFonts w:asciiTheme="majorHAnsi" w:hAnsiTheme="majorHAnsi" w:cs="Calibri"/>
          <w:b/>
          <w:sz w:val="22"/>
          <w:szCs w:val="22"/>
        </w:rPr>
        <w:t xml:space="preserve">        Permanent </w:t>
      </w:r>
    </w:p>
    <w:p w14:paraId="6FE35D89" w14:textId="7BFD5978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Posted: </w:t>
      </w:r>
      <w:r>
        <w:rPr>
          <w:rFonts w:asciiTheme="majorHAnsi" w:hAnsiTheme="majorHAnsi" w:cs="Calibri"/>
          <w:b/>
          <w:sz w:val="22"/>
          <w:szCs w:val="22"/>
        </w:rPr>
        <w:tab/>
        <w:t xml:space="preserve">        </w:t>
      </w:r>
      <w:r w:rsidR="004568FB">
        <w:rPr>
          <w:rFonts w:asciiTheme="majorHAnsi" w:hAnsiTheme="majorHAnsi" w:cs="Calibri"/>
          <w:b/>
          <w:sz w:val="22"/>
          <w:szCs w:val="22"/>
        </w:rPr>
        <w:tab/>
        <w:t xml:space="preserve">        </w:t>
      </w:r>
      <w:r>
        <w:rPr>
          <w:rFonts w:asciiTheme="majorHAnsi" w:hAnsiTheme="majorHAnsi" w:cs="Calibri"/>
          <w:b/>
          <w:sz w:val="22"/>
          <w:szCs w:val="22"/>
        </w:rPr>
        <w:t>7</w:t>
      </w:r>
      <w:r w:rsidRPr="00A1348B">
        <w:rPr>
          <w:rFonts w:asciiTheme="majorHAnsi" w:hAnsiTheme="majorHAnsi" w:cs="Calibri"/>
          <w:b/>
          <w:sz w:val="22"/>
          <w:szCs w:val="22"/>
          <w:vertAlign w:val="superscript"/>
        </w:rPr>
        <w:t>th</w:t>
      </w:r>
      <w:r>
        <w:rPr>
          <w:rFonts w:asciiTheme="majorHAnsi" w:hAnsiTheme="majorHAnsi" w:cs="Calibri"/>
          <w:b/>
          <w:sz w:val="22"/>
          <w:szCs w:val="22"/>
        </w:rPr>
        <w:t xml:space="preserve"> Sept 2021</w:t>
      </w:r>
      <w:r w:rsidR="002C2AD3">
        <w:rPr>
          <w:rFonts w:asciiTheme="majorHAnsi" w:hAnsiTheme="majorHAnsi" w:cs="Calibri"/>
          <w:b/>
          <w:sz w:val="22"/>
          <w:szCs w:val="22"/>
        </w:rPr>
        <w:tab/>
      </w:r>
    </w:p>
    <w:p w14:paraId="0088448A" w14:textId="77777777" w:rsidR="00F23072" w:rsidRPr="003F33B3" w:rsidRDefault="00F23072" w:rsidP="00F23072">
      <w:pPr>
        <w:tabs>
          <w:tab w:val="left" w:pos="1134"/>
        </w:tabs>
        <w:rPr>
          <w:rFonts w:asciiTheme="majorHAnsi" w:hAnsiTheme="majorHAnsi" w:cs="Calibri"/>
          <w:b/>
          <w:sz w:val="22"/>
          <w:szCs w:val="22"/>
        </w:rPr>
      </w:pPr>
    </w:p>
    <w:p w14:paraId="06BA07AD" w14:textId="77777777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pPr w:leftFromText="180" w:rightFromText="180" w:vertAnchor="page" w:horzAnchor="margin" w:tblpY="50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5"/>
      </w:tblGrid>
      <w:tr w:rsidR="00F23072" w:rsidRPr="003F33B3" w14:paraId="0C1ECC33" w14:textId="77777777" w:rsidTr="00660830">
        <w:tc>
          <w:tcPr>
            <w:tcW w:w="9214" w:type="dxa"/>
            <w:gridSpan w:val="2"/>
            <w:shd w:val="clear" w:color="auto" w:fill="002060"/>
          </w:tcPr>
          <w:p w14:paraId="29C52B67" w14:textId="77777777" w:rsidR="00F23072" w:rsidRPr="003F33B3" w:rsidRDefault="00F23072" w:rsidP="0066083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GENERAL</w:t>
            </w:r>
          </w:p>
        </w:tc>
      </w:tr>
      <w:tr w:rsidR="00F23072" w:rsidRPr="003F33B3" w14:paraId="2B7E00F4" w14:textId="77777777" w:rsidTr="00660830">
        <w:tc>
          <w:tcPr>
            <w:tcW w:w="1809" w:type="dxa"/>
          </w:tcPr>
          <w:p w14:paraId="148C7E15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Role</w:t>
            </w:r>
          </w:p>
        </w:tc>
        <w:tc>
          <w:tcPr>
            <w:tcW w:w="7405" w:type="dxa"/>
          </w:tcPr>
          <w:p w14:paraId="6CCDBAA3" w14:textId="540CD449" w:rsidR="00F23072" w:rsidRPr="00F23072" w:rsidRDefault="00F23072" w:rsidP="00660830">
            <w:pPr>
              <w:rPr>
                <w:rFonts w:cstheme="minorHAnsi"/>
                <w:b/>
                <w:sz w:val="22"/>
                <w:szCs w:val="22"/>
              </w:rPr>
            </w:pPr>
            <w:r w:rsidRPr="00F23072">
              <w:rPr>
                <w:rFonts w:cstheme="minorHAnsi"/>
                <w:b/>
                <w:sz w:val="22"/>
                <w:szCs w:val="22"/>
              </w:rPr>
              <w:t>SERVICE CO-ORDINATOR</w:t>
            </w:r>
          </w:p>
        </w:tc>
      </w:tr>
      <w:tr w:rsidR="00F23072" w:rsidRPr="003F33B3" w14:paraId="631F71CA" w14:textId="77777777" w:rsidTr="00660830">
        <w:tc>
          <w:tcPr>
            <w:tcW w:w="1809" w:type="dxa"/>
          </w:tcPr>
          <w:p w14:paraId="1BF76AEF" w14:textId="77777777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Purpose</w:t>
            </w:r>
          </w:p>
        </w:tc>
        <w:tc>
          <w:tcPr>
            <w:tcW w:w="7405" w:type="dxa"/>
          </w:tcPr>
          <w:p w14:paraId="7DCE0193" w14:textId="131E44D2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sz w:val="22"/>
                <w:szCs w:val="22"/>
              </w:rPr>
              <w:t xml:space="preserve">To </w:t>
            </w:r>
            <w:r>
              <w:rPr>
                <w:rFonts w:asciiTheme="majorHAnsi" w:hAnsiTheme="majorHAnsi" w:cs="Calibri"/>
                <w:sz w:val="22"/>
                <w:szCs w:val="22"/>
              </w:rPr>
              <w:t>lead</w:t>
            </w:r>
            <w:r w:rsidR="004568FB">
              <w:rPr>
                <w:rFonts w:asciiTheme="majorHAnsi" w:hAnsiTheme="majorHAnsi" w:cs="Calibri"/>
                <w:sz w:val="22"/>
                <w:szCs w:val="22"/>
              </w:rPr>
              <w:t xml:space="preserve"> and train</w:t>
            </w:r>
            <w:r w:rsidR="00A726A3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B7034E">
              <w:rPr>
                <w:rFonts w:asciiTheme="majorHAnsi" w:hAnsiTheme="majorHAnsi" w:cs="Calibri"/>
                <w:sz w:val="22"/>
                <w:szCs w:val="22"/>
              </w:rPr>
              <w:t xml:space="preserve">a </w:t>
            </w:r>
            <w:r w:rsidR="00A726A3">
              <w:rPr>
                <w:rFonts w:asciiTheme="majorHAnsi" w:hAnsiTheme="majorHAnsi" w:cs="Calibri"/>
                <w:sz w:val="22"/>
                <w:szCs w:val="22"/>
              </w:rPr>
              <w:t>youth work s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taff</w:t>
            </w:r>
            <w:r w:rsidR="00B7034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team. 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</w:t>
            </w:r>
            <w:r w:rsidR="00B7034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C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o-ordinate operations for all </w:t>
            </w:r>
            <w:r w:rsid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Y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outh </w:t>
            </w:r>
            <w:r w:rsid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P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rojects</w:t>
            </w:r>
            <w:r w:rsid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within the Trust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. </w:t>
            </w:r>
            <w:r w:rsid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</w:t>
            </w:r>
            <w:r w:rsidR="0091432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D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riv</w:t>
            </w:r>
            <w:r w:rsid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e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forward new developments </w:t>
            </w:r>
            <w:r w:rsid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and opportunities 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to expand </w:t>
            </w:r>
            <w:r w:rsidR="004568FB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youth 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services</w:t>
            </w:r>
            <w:r w:rsid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in South Lanarkshire. </w:t>
            </w:r>
            <w:r>
              <w:rPr>
                <w:rFonts w:ascii="Helvetica" w:eastAsia="Times New Roman" w:hAnsi="Helvetica" w:cs="Times New Roman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 </w:t>
            </w:r>
          </w:p>
        </w:tc>
      </w:tr>
      <w:tr w:rsidR="00F23072" w:rsidRPr="003F33B3" w14:paraId="2EE1D835" w14:textId="77777777" w:rsidTr="00660830">
        <w:tc>
          <w:tcPr>
            <w:tcW w:w="1809" w:type="dxa"/>
          </w:tcPr>
          <w:p w14:paraId="485D494B" w14:textId="77777777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Reporting to</w:t>
            </w:r>
          </w:p>
        </w:tc>
        <w:tc>
          <w:tcPr>
            <w:tcW w:w="7405" w:type="dxa"/>
          </w:tcPr>
          <w:p w14:paraId="3DD1A633" w14:textId="298D6643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Regenfx Trust Manager</w:t>
            </w:r>
          </w:p>
        </w:tc>
      </w:tr>
      <w:tr w:rsidR="00F23072" w:rsidRPr="003F33B3" w14:paraId="0AD3297A" w14:textId="77777777" w:rsidTr="00660830">
        <w:tc>
          <w:tcPr>
            <w:tcW w:w="1809" w:type="dxa"/>
          </w:tcPr>
          <w:p w14:paraId="29302F63" w14:textId="77777777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Liaising with</w:t>
            </w:r>
          </w:p>
        </w:tc>
        <w:tc>
          <w:tcPr>
            <w:tcW w:w="7405" w:type="dxa"/>
          </w:tcPr>
          <w:p w14:paraId="3896C367" w14:textId="48F2277C" w:rsidR="00F23072" w:rsidRPr="003F33B3" w:rsidRDefault="00F23072" w:rsidP="00660830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Senior Management Team</w:t>
            </w:r>
            <w:r w:rsidRPr="003F33B3">
              <w:rPr>
                <w:rFonts w:asciiTheme="majorHAnsi" w:hAnsiTheme="majorHAnsi" w:cs="Calibri"/>
                <w:sz w:val="22"/>
                <w:szCs w:val="22"/>
              </w:rPr>
              <w:t>, partners, wider staff team, volunteers, sessional workers</w:t>
            </w:r>
            <w:r w:rsidR="00A726A3">
              <w:rPr>
                <w:rFonts w:asciiTheme="majorHAnsi" w:hAnsiTheme="majorHAnsi" w:cs="Calibri"/>
                <w:sz w:val="22"/>
                <w:szCs w:val="22"/>
              </w:rPr>
              <w:t>, young people</w:t>
            </w:r>
            <w:r w:rsidRPr="003F33B3">
              <w:rPr>
                <w:rFonts w:asciiTheme="majorHAnsi" w:hAnsiTheme="majorHAnsi" w:cs="Calibri"/>
                <w:sz w:val="22"/>
                <w:szCs w:val="22"/>
              </w:rPr>
              <w:t xml:space="preserve"> and external bodies</w:t>
            </w:r>
            <w:r w:rsidR="00A726A3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</w:tr>
    </w:tbl>
    <w:p w14:paraId="61EAE5BD" w14:textId="77777777" w:rsidR="00F23072" w:rsidRPr="003F33B3" w:rsidRDefault="00F23072" w:rsidP="00F23072">
      <w:pPr>
        <w:rPr>
          <w:rFonts w:asciiTheme="majorHAnsi" w:hAnsiTheme="majorHAnsi"/>
          <w:vanish/>
          <w:sz w:val="22"/>
          <w:szCs w:val="22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249"/>
      </w:tblGrid>
      <w:tr w:rsidR="00F23072" w:rsidRPr="003F33B3" w14:paraId="4190F5D4" w14:textId="77777777" w:rsidTr="00660830">
        <w:tc>
          <w:tcPr>
            <w:tcW w:w="9242" w:type="dxa"/>
            <w:gridSpan w:val="2"/>
            <w:shd w:val="clear" w:color="auto" w:fill="002060"/>
          </w:tcPr>
          <w:p w14:paraId="0B7C7B40" w14:textId="77777777" w:rsidR="00F23072" w:rsidRPr="003F33B3" w:rsidRDefault="00F23072" w:rsidP="00660830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KEY AIMS AND RESPONSIBILITIES</w:t>
            </w:r>
          </w:p>
        </w:tc>
      </w:tr>
      <w:tr w:rsidR="00F23072" w:rsidRPr="003F33B3" w14:paraId="705D4E32" w14:textId="77777777" w:rsidTr="00660830">
        <w:tc>
          <w:tcPr>
            <w:tcW w:w="1774" w:type="dxa"/>
          </w:tcPr>
          <w:p w14:paraId="7133ACF7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 xml:space="preserve">Key Aims </w:t>
            </w:r>
          </w:p>
        </w:tc>
        <w:tc>
          <w:tcPr>
            <w:tcW w:w="7468" w:type="dxa"/>
          </w:tcPr>
          <w:p w14:paraId="667F6F99" w14:textId="5738497F" w:rsidR="00F23072" w:rsidRDefault="00F23072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Establish a good working relationship </w:t>
            </w:r>
            <w:r w:rsidR="00B05500">
              <w:rPr>
                <w:rFonts w:asciiTheme="majorHAnsi" w:hAnsiTheme="majorHAnsi" w:cs="Arial"/>
                <w:sz w:val="22"/>
                <w:szCs w:val="22"/>
              </w:rPr>
              <w:t>with the Senior Management Team</w:t>
            </w:r>
          </w:p>
          <w:p w14:paraId="2A02D7FC" w14:textId="5695951D" w:rsidR="00A726A3" w:rsidRPr="00A726A3" w:rsidRDefault="00F23072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Provide leadership, co-ordination and evaluation of all </w:t>
            </w:r>
            <w:r w:rsidR="00863C3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y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outh </w:t>
            </w:r>
            <w:r w:rsidR="00863C3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w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ork </w:t>
            </w:r>
            <w:r w:rsidR="00863C3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p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rogrammes</w:t>
            </w:r>
            <w:r w:rsidR="00863C3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continuing to meet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quality standards</w:t>
            </w:r>
            <w:r w:rsidR="00863C3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.</w:t>
            </w:r>
          </w:p>
          <w:p w14:paraId="7DC44323" w14:textId="742EC1BB" w:rsidR="00F23072" w:rsidRPr="00F84B28" w:rsidRDefault="00A726A3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Ensure </w:t>
            </w:r>
            <w:r w:rsidR="00B05500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that </w:t>
            </w:r>
            <w:r w:rsidR="00F23072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a positive internal culture is maintained for staff.</w:t>
            </w:r>
          </w:p>
          <w:p w14:paraId="5AA35ACB" w14:textId="4FB3C97C" w:rsidR="00B05500" w:rsidRPr="00F84B28" w:rsidRDefault="004568FB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Drive forward new</w:t>
            </w:r>
            <w:r w:rsidR="00B05500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development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s</w:t>
            </w:r>
            <w:r w:rsidR="00B05500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with Project Leads for</w:t>
            </w:r>
            <w:r w:rsidR="00B05500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existing and new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areas of youth work programmes.</w:t>
            </w:r>
            <w:r w:rsidR="00B05500" w:rsidRPr="00F84B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3CB09C7" w14:textId="427CA796" w:rsidR="0077727F" w:rsidRPr="0077727F" w:rsidRDefault="00B05500" w:rsidP="0091432E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Provide effective operational leadership as a member of the Senior Management Team, contributing to decisions and</w:t>
            </w:r>
            <w:r w:rsidR="0077727F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ensuring synergy with the Trust’s </w:t>
            </w:r>
            <w:r w:rsidR="0077727F"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long-term strategic goals.</w:t>
            </w:r>
          </w:p>
          <w:p w14:paraId="1848DBD9" w14:textId="1646AAA8" w:rsidR="00B05500" w:rsidRPr="0091432E" w:rsidRDefault="00B7034E" w:rsidP="0091432E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E</w:t>
            </w:r>
            <w:r w:rsidR="00B05500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nsur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e</w:t>
            </w:r>
            <w:r w:rsidR="00B05500"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a safe operating environment for staff and volunteers</w:t>
            </w:r>
            <w:r w:rsidR="0091432E" w:rsidRPr="0091432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.</w:t>
            </w:r>
          </w:p>
          <w:p w14:paraId="4BFF9BDC" w14:textId="4CDF8543" w:rsidR="00B05500" w:rsidRPr="00F84B28" w:rsidRDefault="00B05500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Provide overall line-management support</w:t>
            </w:r>
            <w:r w:rsidR="0091432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and coaching for</w:t>
            </w: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youth work staff</w:t>
            </w:r>
            <w:r w:rsidR="0091432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including the </w:t>
            </w:r>
            <w:r w:rsidR="00202B0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completion</w:t>
            </w:r>
            <w:r w:rsidR="0091432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of PDR’s.</w:t>
            </w:r>
          </w:p>
          <w:p w14:paraId="0524956C" w14:textId="300DBE88" w:rsidR="00B05500" w:rsidRPr="00F84B28" w:rsidRDefault="00B05500" w:rsidP="00660830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84B28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Co-ordinate the delivery of youth work training for staff and volunteers</w:t>
            </w:r>
            <w:r w:rsidR="00202B0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in a timely manner.</w:t>
            </w:r>
          </w:p>
          <w:p w14:paraId="23AAF3F2" w14:textId="77777777" w:rsidR="00F23072" w:rsidRPr="003F33B3" w:rsidRDefault="00F23072" w:rsidP="0091432E">
            <w:pPr>
              <w:ind w:left="-2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23072" w:rsidRPr="003F33B3" w14:paraId="7F3660BC" w14:textId="77777777" w:rsidTr="00660830">
        <w:trPr>
          <w:trHeight w:val="3375"/>
        </w:trPr>
        <w:tc>
          <w:tcPr>
            <w:tcW w:w="1774" w:type="dxa"/>
          </w:tcPr>
          <w:p w14:paraId="468DD8B6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lastRenderedPageBreak/>
              <w:t>Key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F33B3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468" w:type="dxa"/>
          </w:tcPr>
          <w:p w14:paraId="709B57C2" w14:textId="21C269EC" w:rsidR="00B05500" w:rsidRPr="000B2863" w:rsidRDefault="00B05500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Assist in the recruitment</w:t>
            </w:r>
            <w:r w:rsidR="00202B0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, development </w:t>
            </w: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and retention of staf</w:t>
            </w:r>
            <w:r w:rsidR="00202B0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f </w:t>
            </w: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creating an environment for staff to </w:t>
            </w:r>
            <w:r w:rsidR="00202B0E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thrive.</w:t>
            </w:r>
          </w:p>
          <w:p w14:paraId="3A6637EF" w14:textId="2A610C19" w:rsidR="000B2863" w:rsidRPr="00A726A3" w:rsidRDefault="000B2863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Plan regular support meetings with Project Leads.</w:t>
            </w:r>
          </w:p>
          <w:p w14:paraId="4B934733" w14:textId="3F457B61" w:rsidR="00B05500" w:rsidRPr="00A726A3" w:rsidRDefault="00B05500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Represent Regenfx to key stakeholder</w:t>
            </w:r>
            <w:r w:rsidR="004568FB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s</w:t>
            </w: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 xml:space="preserve"> whilst participating in appropriate working groups, networking forums and strategic meetings.</w:t>
            </w:r>
          </w:p>
          <w:p w14:paraId="0696751A" w14:textId="2C08B90A" w:rsidR="00B05500" w:rsidRPr="00A726A3" w:rsidRDefault="00B05500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726A3">
              <w:rPr>
                <w:rFonts w:asciiTheme="majorHAnsi" w:eastAsia="Times New Roman" w:hAnsiTheme="majorHAnsi" w:cstheme="majorHAnsi"/>
                <w:color w:val="000000" w:themeColor="text1"/>
                <w:spacing w:val="2"/>
                <w:sz w:val="22"/>
                <w:szCs w:val="22"/>
                <w:lang w:eastAsia="en-GB"/>
              </w:rPr>
              <w:t>Support existing partnerships and develop new opportunities for collaboration that strengthen the youth work sector in South Lanarkshire.</w:t>
            </w:r>
          </w:p>
          <w:p w14:paraId="4ABFA465" w14:textId="28DEE1E4" w:rsidR="00F23072" w:rsidRPr="003F33B3" w:rsidRDefault="00F2307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Undertake comprehensive needs</w:t>
            </w:r>
            <w:r w:rsidR="00B7034E">
              <w:rPr>
                <w:rFonts w:asciiTheme="majorHAnsi" w:hAnsiTheme="majorHAnsi"/>
                <w:sz w:val="22"/>
                <w:szCs w:val="22"/>
              </w:rPr>
              <w:t xml:space="preserve"> assessment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and risk assessment</w:t>
            </w: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to ensure that </w:t>
            </w:r>
            <w:r w:rsidR="000B2863">
              <w:rPr>
                <w:rFonts w:asciiTheme="majorHAnsi" w:hAnsiTheme="majorHAnsi"/>
                <w:sz w:val="22"/>
                <w:szCs w:val="22"/>
              </w:rPr>
              <w:t>staff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B2863">
              <w:rPr>
                <w:rFonts w:asciiTheme="majorHAnsi" w:hAnsiTheme="majorHAnsi"/>
                <w:sz w:val="22"/>
                <w:szCs w:val="22"/>
              </w:rPr>
              <w:t>requirements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are fully identified </w:t>
            </w:r>
            <w:r>
              <w:rPr>
                <w:rFonts w:asciiTheme="majorHAnsi" w:hAnsiTheme="majorHAnsi"/>
                <w:sz w:val="22"/>
                <w:szCs w:val="22"/>
              </w:rPr>
              <w:t>from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the outset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5128E35" w14:textId="48DE6C24" w:rsidR="00F23072" w:rsidRPr="003F33B3" w:rsidRDefault="00F2307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Develop an outcome-focussed, flexible support plan </w:t>
            </w:r>
            <w:r w:rsidR="00B7034E">
              <w:rPr>
                <w:rFonts w:asciiTheme="majorHAnsi" w:hAnsiTheme="majorHAnsi"/>
                <w:sz w:val="22"/>
                <w:szCs w:val="22"/>
              </w:rPr>
              <w:t>with</w:t>
            </w:r>
            <w:r w:rsidR="000B2863">
              <w:rPr>
                <w:rFonts w:asciiTheme="majorHAnsi" w:hAnsiTheme="majorHAnsi"/>
                <w:sz w:val="22"/>
                <w:szCs w:val="22"/>
              </w:rPr>
              <w:t xml:space="preserve"> staff</w:t>
            </w:r>
          </w:p>
          <w:p w14:paraId="3428F14B" w14:textId="6858625D" w:rsidR="00F23072" w:rsidRPr="003F33B3" w:rsidRDefault="00F2307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Undertake all relevant monitoring and evaluation as required by the service and submit regular progress report</w:t>
            </w:r>
            <w:r w:rsidR="000B2863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1BD88D0" w14:textId="4335EF12" w:rsidR="00F23072" w:rsidRPr="003F33B3" w:rsidRDefault="00F23072" w:rsidP="00660830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Maintain records as required by the service.</w:t>
            </w:r>
          </w:p>
        </w:tc>
      </w:tr>
      <w:tr w:rsidR="00F23072" w:rsidRPr="003F33B3" w14:paraId="02BCCA81" w14:textId="77777777" w:rsidTr="002C2AD3">
        <w:trPr>
          <w:trHeight w:val="1770"/>
        </w:trPr>
        <w:tc>
          <w:tcPr>
            <w:tcW w:w="1774" w:type="dxa"/>
          </w:tcPr>
          <w:p w14:paraId="642A0FF2" w14:textId="77777777" w:rsidR="00F23072" w:rsidRPr="003F33B3" w:rsidRDefault="00F23072" w:rsidP="00660830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/>
                <w:b/>
                <w:sz w:val="22"/>
                <w:szCs w:val="22"/>
              </w:rPr>
              <w:t>Additional Responsibilities</w:t>
            </w:r>
          </w:p>
          <w:p w14:paraId="3CB2964C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68" w:type="dxa"/>
          </w:tcPr>
          <w:p w14:paraId="2A3CC437" w14:textId="17E76B56" w:rsidR="00F23072" w:rsidRPr="003F33B3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Develop and maintain effective working relationships with wider staff team and those working in external agencies.</w:t>
            </w:r>
          </w:p>
          <w:p w14:paraId="78404D51" w14:textId="77777777" w:rsidR="00F23072" w:rsidRPr="003F33B3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Participate in in-house team events and any identified training.</w:t>
            </w:r>
          </w:p>
          <w:p w14:paraId="55E30660" w14:textId="77777777" w:rsidR="00F23072" w:rsidRPr="003F33B3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Maintain professional and personal development to meet the changing demands of the role.</w:t>
            </w:r>
          </w:p>
          <w:p w14:paraId="017864B9" w14:textId="507A7DD7" w:rsidR="00F23072" w:rsidRPr="003F33B3" w:rsidRDefault="00F23072" w:rsidP="00660830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Other tasks as req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uired by the management 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>to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meet the needs of </w:t>
            </w:r>
            <w:r w:rsidR="00B7034E">
              <w:rPr>
                <w:rFonts w:asciiTheme="majorHAnsi" w:hAnsiTheme="majorHAnsi"/>
                <w:sz w:val="22"/>
                <w:szCs w:val="22"/>
              </w:rPr>
              <w:t>Regenfx</w:t>
            </w:r>
            <w:r w:rsidRPr="003F33B3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</w:tc>
      </w:tr>
    </w:tbl>
    <w:p w14:paraId="1FB15A4F" w14:textId="77777777" w:rsidR="00F23072" w:rsidRPr="003F33B3" w:rsidRDefault="00F23072" w:rsidP="00F23072">
      <w:pPr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7224"/>
      </w:tblGrid>
      <w:tr w:rsidR="00F23072" w:rsidRPr="003F33B3" w14:paraId="1068E6BB" w14:textId="77777777" w:rsidTr="00660830">
        <w:tc>
          <w:tcPr>
            <w:tcW w:w="9242" w:type="dxa"/>
            <w:gridSpan w:val="2"/>
            <w:shd w:val="clear" w:color="auto" w:fill="1F497D"/>
          </w:tcPr>
          <w:p w14:paraId="71E24473" w14:textId="77777777" w:rsidR="00F23072" w:rsidRPr="003F33B3" w:rsidRDefault="00F23072" w:rsidP="00660830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color w:val="FFFFFF"/>
                <w:sz w:val="22"/>
                <w:szCs w:val="22"/>
              </w:rPr>
              <w:t>JOB AND PERSON SPECIFICATION</w:t>
            </w:r>
          </w:p>
        </w:tc>
      </w:tr>
      <w:tr w:rsidR="00F23072" w:rsidRPr="003F33B3" w14:paraId="76ED1B53" w14:textId="77777777" w:rsidTr="002C2AD3">
        <w:trPr>
          <w:trHeight w:val="4112"/>
        </w:trPr>
        <w:tc>
          <w:tcPr>
            <w:tcW w:w="1809" w:type="dxa"/>
          </w:tcPr>
          <w:p w14:paraId="236841DE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 xml:space="preserve">Essential knowledge and experience </w:t>
            </w:r>
          </w:p>
        </w:tc>
        <w:tc>
          <w:tcPr>
            <w:tcW w:w="7433" w:type="dxa"/>
          </w:tcPr>
          <w:p w14:paraId="71B3A262" w14:textId="77777777" w:rsidR="00F23072" w:rsidRPr="003F33B3" w:rsidRDefault="00F23072" w:rsidP="00660830">
            <w:pPr>
              <w:pStyle w:val="Subtitle"/>
              <w:tabs>
                <w:tab w:val="left" w:pos="459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Qualifications</w:t>
            </w:r>
          </w:p>
          <w:p w14:paraId="25E2D512" w14:textId="77777777" w:rsidR="001F6548" w:rsidRDefault="00F84B28" w:rsidP="0063766B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Relevant </w:t>
            </w:r>
            <w:r w:rsidR="00F23072" w:rsidRPr="003F33B3">
              <w:rPr>
                <w:rFonts w:asciiTheme="majorHAnsi" w:hAnsiTheme="majorHAnsi"/>
                <w:sz w:val="22"/>
                <w:szCs w:val="22"/>
              </w:rPr>
              <w:t>Degree</w:t>
            </w:r>
          </w:p>
          <w:p w14:paraId="527C79B8" w14:textId="58E35FE6" w:rsidR="00F23072" w:rsidRPr="00F84B28" w:rsidRDefault="00F23072" w:rsidP="001F6548">
            <w:pPr>
              <w:tabs>
                <w:tab w:val="left" w:pos="459"/>
              </w:tabs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C5678FD" w14:textId="77777777" w:rsidR="00F23072" w:rsidRPr="003F33B3" w:rsidRDefault="00F23072" w:rsidP="00660830">
            <w:pPr>
              <w:pStyle w:val="Heading1"/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Experience &amp; Knowledge</w:t>
            </w:r>
          </w:p>
          <w:p w14:paraId="6C6C4006" w14:textId="7CD4D1E0" w:rsidR="00F23072" w:rsidRPr="00BE3DEF" w:rsidRDefault="00B7034E" w:rsidP="00B7034E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Minimum of 2yrs e</w:t>
            </w:r>
            <w:r w:rsidR="00F84B28">
              <w:rPr>
                <w:rFonts w:asciiTheme="majorHAnsi" w:hAnsiTheme="majorHAnsi"/>
                <w:sz w:val="22"/>
                <w:szCs w:val="22"/>
              </w:rPr>
              <w:t xml:space="preserve">xperience in a similar </w:t>
            </w:r>
            <w:r w:rsidR="001F6548">
              <w:rPr>
                <w:rFonts w:asciiTheme="majorHAnsi" w:hAnsiTheme="majorHAnsi"/>
                <w:sz w:val="22"/>
                <w:szCs w:val="22"/>
              </w:rPr>
              <w:t xml:space="preserve">senior </w:t>
            </w:r>
            <w:r w:rsidR="00F84B28">
              <w:rPr>
                <w:rFonts w:asciiTheme="majorHAnsi" w:hAnsiTheme="majorHAnsi"/>
                <w:sz w:val="22"/>
                <w:szCs w:val="22"/>
              </w:rPr>
              <w:t>post</w:t>
            </w:r>
            <w:r w:rsidR="001F654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CC0AE14" w14:textId="4055E4C2" w:rsidR="00F84B28" w:rsidRDefault="00F84B28" w:rsidP="0063766B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Youth Work </w:t>
            </w:r>
            <w:r w:rsidR="0077727F">
              <w:rPr>
                <w:rFonts w:asciiTheme="majorHAnsi" w:hAnsiTheme="majorHAnsi"/>
                <w:sz w:val="22"/>
                <w:szCs w:val="22"/>
              </w:rPr>
              <w:t>B</w:t>
            </w:r>
            <w:r>
              <w:rPr>
                <w:rFonts w:asciiTheme="majorHAnsi" w:hAnsiTheme="majorHAnsi"/>
                <w:sz w:val="22"/>
                <w:szCs w:val="22"/>
              </w:rPr>
              <w:t>ackground</w:t>
            </w:r>
            <w:r w:rsidR="0077727F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1E8FDDC" w14:textId="7787B038" w:rsidR="00061EA7" w:rsidRPr="00B7034E" w:rsidRDefault="00061EA7" w:rsidP="0063766B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B7034E">
              <w:rPr>
                <w:rFonts w:asciiTheme="majorHAnsi" w:hAnsiTheme="majorHAnsi"/>
                <w:sz w:val="22"/>
                <w:szCs w:val="22"/>
              </w:rPr>
              <w:t xml:space="preserve">Experience of </w:t>
            </w:r>
            <w:r w:rsidR="00B7034E" w:rsidRPr="00B7034E">
              <w:rPr>
                <w:rFonts w:asciiTheme="majorHAnsi" w:hAnsiTheme="majorHAnsi"/>
                <w:sz w:val="22"/>
                <w:szCs w:val="22"/>
              </w:rPr>
              <w:t>line-</w:t>
            </w:r>
            <w:r w:rsidRPr="00B7034E">
              <w:rPr>
                <w:rFonts w:asciiTheme="majorHAnsi" w:hAnsiTheme="majorHAnsi"/>
                <w:sz w:val="22"/>
                <w:szCs w:val="22"/>
              </w:rPr>
              <w:t xml:space="preserve">managing </w:t>
            </w:r>
            <w:r w:rsidR="0063766B" w:rsidRPr="00B7034E">
              <w:rPr>
                <w:rFonts w:asciiTheme="majorHAnsi" w:hAnsiTheme="majorHAnsi"/>
                <w:sz w:val="22"/>
                <w:szCs w:val="22"/>
              </w:rPr>
              <w:t xml:space="preserve">and supporting </w:t>
            </w:r>
            <w:r w:rsidRPr="00B7034E">
              <w:rPr>
                <w:rFonts w:asciiTheme="majorHAnsi" w:hAnsiTheme="majorHAnsi"/>
                <w:sz w:val="22"/>
                <w:szCs w:val="22"/>
              </w:rPr>
              <w:t>staf</w:t>
            </w:r>
            <w:r w:rsidR="00153498">
              <w:rPr>
                <w:rFonts w:asciiTheme="majorHAnsi" w:hAnsiTheme="majorHAnsi"/>
                <w:sz w:val="22"/>
                <w:szCs w:val="22"/>
              </w:rPr>
              <w:t>f.</w:t>
            </w:r>
          </w:p>
          <w:p w14:paraId="417684A8" w14:textId="2B8054EC" w:rsidR="00061EA7" w:rsidRPr="00B7034E" w:rsidRDefault="00153498" w:rsidP="0063766B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Extensive knowledge of</w:t>
            </w:r>
            <w:r w:rsidR="00061EA7" w:rsidRPr="00B7034E">
              <w:rPr>
                <w:rFonts w:asciiTheme="majorHAnsi" w:hAnsiTheme="majorHAnsi"/>
                <w:sz w:val="22"/>
                <w:szCs w:val="22"/>
              </w:rPr>
              <w:t xml:space="preserve"> monitoring </w:t>
            </w:r>
            <w:r>
              <w:rPr>
                <w:rFonts w:asciiTheme="majorHAnsi" w:hAnsiTheme="majorHAnsi"/>
                <w:sz w:val="22"/>
                <w:szCs w:val="22"/>
              </w:rPr>
              <w:t>&amp;</w:t>
            </w:r>
            <w:r w:rsidR="00061EA7" w:rsidRPr="00B7034E">
              <w:rPr>
                <w:rFonts w:asciiTheme="majorHAnsi" w:hAnsiTheme="majorHAnsi"/>
                <w:sz w:val="22"/>
                <w:szCs w:val="22"/>
              </w:rPr>
              <w:t xml:space="preserve"> evaluation</w:t>
            </w:r>
            <w:r w:rsidR="00BE3DEF" w:rsidRPr="00B7034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tools.</w:t>
            </w:r>
          </w:p>
          <w:p w14:paraId="4EB70E68" w14:textId="7546AFE2" w:rsidR="00061EA7" w:rsidRPr="00B7034E" w:rsidRDefault="00153498" w:rsidP="0063766B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061EA7" w:rsidRPr="00B7034E">
              <w:rPr>
                <w:rFonts w:asciiTheme="majorHAnsi" w:hAnsiTheme="majorHAnsi"/>
                <w:sz w:val="22"/>
                <w:szCs w:val="22"/>
              </w:rPr>
              <w:t>xperience of dealing with child protection procedures/protocols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="00061EA7" w:rsidRPr="00B7034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A3C616A" w14:textId="33D65C40" w:rsidR="00061EA7" w:rsidRPr="00B7034E" w:rsidRDefault="004B0005" w:rsidP="0063766B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B7034E">
              <w:rPr>
                <w:rFonts w:asciiTheme="majorHAnsi" w:hAnsiTheme="majorHAnsi"/>
                <w:sz w:val="22"/>
                <w:szCs w:val="22"/>
              </w:rPr>
              <w:t>Strong</w:t>
            </w:r>
            <w:r w:rsidR="00061EA7" w:rsidRPr="00B7034E">
              <w:rPr>
                <w:rFonts w:asciiTheme="majorHAnsi" w:hAnsiTheme="majorHAnsi"/>
                <w:sz w:val="22"/>
                <w:szCs w:val="22"/>
              </w:rPr>
              <w:t xml:space="preserve"> communication skills for presentations, report writing and funding applications</w:t>
            </w:r>
            <w:r w:rsidR="0015349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BFC8194" w14:textId="3BDA0DC5" w:rsidR="00061EA7" w:rsidRPr="00B7034E" w:rsidRDefault="00061EA7" w:rsidP="0063766B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B7034E">
              <w:rPr>
                <w:rFonts w:asciiTheme="majorHAnsi" w:hAnsiTheme="majorHAnsi"/>
                <w:sz w:val="22"/>
                <w:szCs w:val="22"/>
              </w:rPr>
              <w:t xml:space="preserve">Experience of project development and </w:t>
            </w:r>
            <w:r w:rsidR="00BE3DEF" w:rsidRPr="00B7034E">
              <w:rPr>
                <w:rFonts w:asciiTheme="majorHAnsi" w:hAnsiTheme="majorHAnsi"/>
                <w:sz w:val="22"/>
                <w:szCs w:val="22"/>
              </w:rPr>
              <w:t>attracting funding</w:t>
            </w:r>
            <w:r w:rsidR="0015349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D0FD08F" w14:textId="5EC79D94" w:rsidR="0063766B" w:rsidRPr="00B7034E" w:rsidRDefault="00B7034E" w:rsidP="0063766B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B7034E">
              <w:rPr>
                <w:rFonts w:asciiTheme="majorHAnsi" w:hAnsiTheme="majorHAnsi"/>
                <w:sz w:val="22"/>
                <w:szCs w:val="22"/>
              </w:rPr>
              <w:t>Knowledgeable of</w:t>
            </w:r>
            <w:r w:rsidR="0063766B" w:rsidRPr="00B7034E">
              <w:rPr>
                <w:rFonts w:asciiTheme="majorHAnsi" w:hAnsiTheme="majorHAnsi"/>
                <w:sz w:val="22"/>
                <w:szCs w:val="22"/>
              </w:rPr>
              <w:t xml:space="preserve"> risk assessment processes</w:t>
            </w:r>
            <w:r w:rsidR="00153498">
              <w:rPr>
                <w:rFonts w:asciiTheme="majorHAnsi" w:hAnsiTheme="majorHAnsi"/>
                <w:sz w:val="22"/>
                <w:szCs w:val="22"/>
              </w:rPr>
              <w:t>.</w:t>
            </w:r>
            <w:r w:rsidR="0063766B" w:rsidRPr="00B7034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9204B14" w14:textId="53494342" w:rsidR="00061EA7" w:rsidRPr="002C2AD3" w:rsidRDefault="001F6548" w:rsidP="002C2AD3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Driving licence and access to transport.</w:t>
            </w:r>
          </w:p>
        </w:tc>
      </w:tr>
      <w:tr w:rsidR="00F23072" w:rsidRPr="003F33B3" w14:paraId="02F7BA40" w14:textId="77777777" w:rsidTr="00660830">
        <w:tc>
          <w:tcPr>
            <w:tcW w:w="1809" w:type="dxa"/>
          </w:tcPr>
          <w:p w14:paraId="013E2FEC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3F33B3">
              <w:rPr>
                <w:rFonts w:asciiTheme="majorHAnsi" w:hAnsiTheme="majorHAnsi" w:cs="Calibri"/>
                <w:b/>
                <w:sz w:val="22"/>
                <w:szCs w:val="22"/>
              </w:rPr>
              <w:t>Desirable skills, knowledge and experience</w:t>
            </w:r>
          </w:p>
        </w:tc>
        <w:tc>
          <w:tcPr>
            <w:tcW w:w="7433" w:type="dxa"/>
          </w:tcPr>
          <w:p w14:paraId="31DCA6E7" w14:textId="40AC1448" w:rsidR="0077727F" w:rsidRPr="001F6548" w:rsidRDefault="0077727F" w:rsidP="00BE3DEF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1F6548">
              <w:rPr>
                <w:rFonts w:asciiTheme="majorHAnsi" w:hAnsiTheme="majorHAnsi"/>
                <w:sz w:val="22"/>
                <w:szCs w:val="22"/>
              </w:rPr>
              <w:t xml:space="preserve">Experience of </w:t>
            </w:r>
            <w:r w:rsidR="001F6548" w:rsidRPr="001F6548">
              <w:rPr>
                <w:rFonts w:asciiTheme="majorHAnsi" w:hAnsiTheme="majorHAnsi"/>
                <w:sz w:val="22"/>
                <w:szCs w:val="22"/>
              </w:rPr>
              <w:t>developing</w:t>
            </w:r>
            <w:r w:rsidR="00C20B0C" w:rsidRPr="001F6548">
              <w:rPr>
                <w:rFonts w:asciiTheme="majorHAnsi" w:hAnsiTheme="majorHAnsi"/>
                <w:sz w:val="22"/>
                <w:szCs w:val="22"/>
              </w:rPr>
              <w:t xml:space="preserve"> and </w:t>
            </w:r>
            <w:r w:rsidRPr="001F6548">
              <w:rPr>
                <w:rFonts w:asciiTheme="majorHAnsi" w:hAnsiTheme="majorHAnsi"/>
                <w:sz w:val="22"/>
                <w:szCs w:val="22"/>
              </w:rPr>
              <w:t>delivering training.</w:t>
            </w:r>
          </w:p>
          <w:p w14:paraId="49C13272" w14:textId="53F01E0F" w:rsidR="00F23072" w:rsidRPr="001F6548" w:rsidRDefault="0077727F" w:rsidP="00BE3DEF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1F6548">
              <w:rPr>
                <w:rFonts w:asciiTheme="majorHAnsi" w:hAnsiTheme="majorHAnsi"/>
                <w:sz w:val="22"/>
                <w:szCs w:val="22"/>
              </w:rPr>
              <w:t>Knowledge of youth empowerment</w:t>
            </w:r>
            <w:r w:rsidR="00F23072" w:rsidRPr="001F654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2549CE1" w14:textId="336AB13C" w:rsidR="00BE3DEF" w:rsidRDefault="00BE3DEF" w:rsidP="00BE3DEF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Sound IT skills including social media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3F60E6B" w14:textId="003E2B35" w:rsidR="00BE3DEF" w:rsidRDefault="00BE3DEF" w:rsidP="00BE3DEF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Good observational and analytical skills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E266B76" w14:textId="0174E11A" w:rsidR="00C20B0C" w:rsidRPr="001F6548" w:rsidRDefault="001F6548" w:rsidP="001F6548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1F6548">
              <w:rPr>
                <w:rFonts w:asciiTheme="majorHAnsi" w:hAnsiTheme="majorHAnsi"/>
                <w:sz w:val="22"/>
                <w:szCs w:val="22"/>
              </w:rPr>
              <w:t>Excellent</w:t>
            </w:r>
            <w:r w:rsidR="004B0005" w:rsidRPr="001F6548">
              <w:rPr>
                <w:rFonts w:asciiTheme="majorHAnsi" w:hAnsiTheme="majorHAnsi"/>
                <w:sz w:val="22"/>
                <w:szCs w:val="22"/>
              </w:rPr>
              <w:t xml:space="preserve"> organisational skills</w:t>
            </w:r>
          </w:p>
          <w:p w14:paraId="11C9BA2B" w14:textId="19F90717" w:rsidR="00061EA7" w:rsidRPr="003F33B3" w:rsidRDefault="00061EA7" w:rsidP="004B0005">
            <w:pPr>
              <w:pStyle w:val="trt0xe"/>
              <w:spacing w:before="0" w:beforeAutospacing="0" w:after="6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3072" w:rsidRPr="003F33B3" w14:paraId="2B4AB944" w14:textId="77777777" w:rsidTr="00660830">
        <w:tc>
          <w:tcPr>
            <w:tcW w:w="1809" w:type="dxa"/>
          </w:tcPr>
          <w:p w14:paraId="74B0D4B0" w14:textId="77777777" w:rsidR="00F23072" w:rsidRPr="003F33B3" w:rsidRDefault="00F23072" w:rsidP="00660830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Personal Qualities</w:t>
            </w:r>
          </w:p>
          <w:p w14:paraId="3EDC531D" w14:textId="77777777" w:rsidR="00F23072" w:rsidRPr="003F33B3" w:rsidRDefault="00F23072" w:rsidP="00660830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33" w:type="dxa"/>
          </w:tcPr>
          <w:p w14:paraId="256D672A" w14:textId="602EFB2E" w:rsidR="00F23072" w:rsidRPr="003F33B3" w:rsidRDefault="00F23072" w:rsidP="00BE3DEF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 genuine interest in yo</w:t>
            </w:r>
            <w:r w:rsidR="00814C33">
              <w:rPr>
                <w:rFonts w:asciiTheme="majorHAnsi" w:hAnsiTheme="majorHAnsi"/>
                <w:sz w:val="22"/>
                <w:szCs w:val="22"/>
              </w:rPr>
              <w:t>uth work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11B71C0" w14:textId="2968B0CE" w:rsidR="00F23072" w:rsidRDefault="00F23072" w:rsidP="00BE3DEF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communicate at all levels effectively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81C9FDD" w14:textId="7438EE82" w:rsidR="00F23072" w:rsidRPr="003F33B3" w:rsidRDefault="00F23072" w:rsidP="00BE3DEF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 xml:space="preserve">Ability to motivate and enthuse </w:t>
            </w:r>
            <w:r w:rsidR="006726CD">
              <w:rPr>
                <w:rFonts w:asciiTheme="majorHAnsi" w:hAnsiTheme="majorHAnsi"/>
                <w:sz w:val="22"/>
                <w:szCs w:val="22"/>
              </w:rPr>
              <w:t>others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D2D91D7" w14:textId="365ACBE0" w:rsidR="00F23072" w:rsidRPr="003F33B3" w:rsidRDefault="00F23072" w:rsidP="00BE3DEF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 w:cs="Arial"/>
                <w:sz w:val="22"/>
                <w:szCs w:val="22"/>
              </w:rPr>
              <w:t xml:space="preserve">Personal commitment to making activities equally accessible and appropriate to the diverse needs of young people. </w:t>
            </w:r>
          </w:p>
          <w:p w14:paraId="6840B38E" w14:textId="77777777" w:rsidR="00F23072" w:rsidRPr="003F33B3" w:rsidRDefault="00F23072" w:rsidP="00BE3DEF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Approachable and non-judgemental.</w:t>
            </w:r>
          </w:p>
          <w:p w14:paraId="15352F3F" w14:textId="77777777" w:rsidR="00F23072" w:rsidRPr="003F33B3" w:rsidRDefault="00F23072" w:rsidP="00BE3DEF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work under pressure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4624380" w14:textId="77777777" w:rsidR="00F23072" w:rsidRPr="003F33B3" w:rsidRDefault="00F23072" w:rsidP="00BE3DEF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lastRenderedPageBreak/>
              <w:t>Ability to work autonomously and as part of a team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1C3B02E" w14:textId="7D0CF59C" w:rsidR="00F23072" w:rsidRPr="00BE3DEF" w:rsidRDefault="00F23072" w:rsidP="00BE3DEF">
            <w:pPr>
              <w:pStyle w:val="NormalWeb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Ability to work flexibly and proactively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F23072" w:rsidRPr="003F33B3" w14:paraId="58D89959" w14:textId="77777777" w:rsidTr="00660830">
        <w:tc>
          <w:tcPr>
            <w:tcW w:w="1809" w:type="dxa"/>
          </w:tcPr>
          <w:p w14:paraId="6CB23666" w14:textId="77777777" w:rsidR="00F23072" w:rsidRPr="003F33B3" w:rsidRDefault="00F23072" w:rsidP="00660830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Training and Development </w:t>
            </w:r>
          </w:p>
        </w:tc>
        <w:tc>
          <w:tcPr>
            <w:tcW w:w="7433" w:type="dxa"/>
          </w:tcPr>
          <w:p w14:paraId="0BDDD8F3" w14:textId="70A90FE2" w:rsidR="00F23072" w:rsidRPr="003F33B3" w:rsidRDefault="00F23072" w:rsidP="00660830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3F33B3">
              <w:rPr>
                <w:rFonts w:asciiTheme="majorHAnsi" w:hAnsiTheme="majorHAnsi"/>
                <w:sz w:val="22"/>
                <w:szCs w:val="22"/>
              </w:rPr>
              <w:t>Willingness to undertake training as required</w:t>
            </w:r>
            <w:r w:rsidR="006726C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14:paraId="087FD895" w14:textId="77777777" w:rsidR="00F23072" w:rsidRPr="003F33B3" w:rsidRDefault="00F23072" w:rsidP="00F23072">
      <w:pPr>
        <w:rPr>
          <w:rFonts w:asciiTheme="majorHAnsi" w:hAnsiTheme="majorHAnsi" w:cs="Calibri"/>
          <w:sz w:val="22"/>
          <w:szCs w:val="22"/>
        </w:rPr>
      </w:pPr>
    </w:p>
    <w:p w14:paraId="2BA4792A" w14:textId="77777777" w:rsidR="00F23072" w:rsidRPr="003F33B3" w:rsidRDefault="00F23072" w:rsidP="00F23072">
      <w:pPr>
        <w:rPr>
          <w:rFonts w:asciiTheme="majorHAnsi" w:hAnsiTheme="majorHAnsi" w:cs="Calibri"/>
          <w:b/>
          <w:sz w:val="22"/>
          <w:szCs w:val="22"/>
        </w:rPr>
      </w:pPr>
    </w:p>
    <w:p w14:paraId="5FC8FA1A" w14:textId="77777777" w:rsidR="00F23072" w:rsidRPr="003F33B3" w:rsidRDefault="00F23072" w:rsidP="00F23072">
      <w:pPr>
        <w:rPr>
          <w:rFonts w:asciiTheme="majorHAnsi" w:hAnsiTheme="majorHAnsi"/>
          <w:sz w:val="22"/>
          <w:szCs w:val="22"/>
        </w:rPr>
      </w:pPr>
    </w:p>
    <w:p w14:paraId="3CA12BB3" w14:textId="77777777" w:rsidR="00A44E5E" w:rsidRDefault="007531C1"/>
    <w:sectPr w:rsidR="00A44E5E" w:rsidSect="00F147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0F93" w14:textId="77777777" w:rsidR="00E4032D" w:rsidRDefault="00E4032D">
      <w:r>
        <w:separator/>
      </w:r>
    </w:p>
  </w:endnote>
  <w:endnote w:type="continuationSeparator" w:id="0">
    <w:p w14:paraId="4C46EF0D" w14:textId="77777777" w:rsidR="00E4032D" w:rsidRDefault="00E4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99FA" w14:textId="77777777" w:rsidR="00077754" w:rsidRDefault="008F00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932E031" w14:textId="77777777" w:rsidR="00077754" w:rsidRDefault="00753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4EF8" w14:textId="77777777" w:rsidR="00E4032D" w:rsidRDefault="00E4032D">
      <w:r>
        <w:separator/>
      </w:r>
    </w:p>
  </w:footnote>
  <w:footnote w:type="continuationSeparator" w:id="0">
    <w:p w14:paraId="45446CB3" w14:textId="77777777" w:rsidR="00E4032D" w:rsidRDefault="00E4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4F1"/>
    <w:multiLevelType w:val="hybridMultilevel"/>
    <w:tmpl w:val="4456032C"/>
    <w:lvl w:ilvl="0" w:tplc="03E6EFC2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E01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8CA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07E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692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6049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22F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452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A1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C4C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111575"/>
    <w:multiLevelType w:val="multilevel"/>
    <w:tmpl w:val="B69C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5E57"/>
    <w:multiLevelType w:val="hybridMultilevel"/>
    <w:tmpl w:val="CDF4B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D16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45248B"/>
    <w:multiLevelType w:val="hybridMultilevel"/>
    <w:tmpl w:val="644E8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B54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850AB1"/>
    <w:multiLevelType w:val="hybridMultilevel"/>
    <w:tmpl w:val="9D58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B0A67"/>
    <w:multiLevelType w:val="multilevel"/>
    <w:tmpl w:val="A1F4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72D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EE64A0"/>
    <w:multiLevelType w:val="multilevel"/>
    <w:tmpl w:val="346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72"/>
    <w:rsid w:val="00061EA7"/>
    <w:rsid w:val="000B2863"/>
    <w:rsid w:val="00153498"/>
    <w:rsid w:val="001A10AD"/>
    <w:rsid w:val="001F6548"/>
    <w:rsid w:val="00202B0E"/>
    <w:rsid w:val="002303EB"/>
    <w:rsid w:val="002C2AD3"/>
    <w:rsid w:val="004568FB"/>
    <w:rsid w:val="004B0005"/>
    <w:rsid w:val="0063766B"/>
    <w:rsid w:val="006726CD"/>
    <w:rsid w:val="0077727F"/>
    <w:rsid w:val="00814C33"/>
    <w:rsid w:val="00852F99"/>
    <w:rsid w:val="00863C3E"/>
    <w:rsid w:val="008F0047"/>
    <w:rsid w:val="0091432E"/>
    <w:rsid w:val="0093219D"/>
    <w:rsid w:val="00990878"/>
    <w:rsid w:val="00A37A2A"/>
    <w:rsid w:val="00A726A3"/>
    <w:rsid w:val="00AF137E"/>
    <w:rsid w:val="00B05500"/>
    <w:rsid w:val="00B7034E"/>
    <w:rsid w:val="00BE3DEF"/>
    <w:rsid w:val="00C20B0C"/>
    <w:rsid w:val="00D350F9"/>
    <w:rsid w:val="00D86D9D"/>
    <w:rsid w:val="00E4032D"/>
    <w:rsid w:val="00F23072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E242"/>
  <w15:chartTrackingRefBased/>
  <w15:docId w15:val="{32D31725-82BB-1D4D-B07D-EA283E9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3072"/>
    <w:pPr>
      <w:keepNext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072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3072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23072"/>
    <w:rPr>
      <w:rFonts w:ascii="Times New Roman" w:eastAsia="Times New Roman" w:hAnsi="Times New Roman" w:cs="Times New Roman"/>
      <w:lang w:eastAsia="en-GB"/>
    </w:rPr>
  </w:style>
  <w:style w:type="paragraph" w:styleId="Subtitle">
    <w:name w:val="Subtitle"/>
    <w:basedOn w:val="Normal"/>
    <w:link w:val="SubtitleChar"/>
    <w:qFormat/>
    <w:rsid w:val="00F23072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F23072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2307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20B0C"/>
  </w:style>
  <w:style w:type="paragraph" w:customStyle="1" w:styleId="trt0xe">
    <w:name w:val="trt0xe"/>
    <w:basedOn w:val="Normal"/>
    <w:rsid w:val="00BE3D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mcinally</dc:creator>
  <cp:keywords/>
  <dc:description/>
  <cp:lastModifiedBy>Esther McCahon</cp:lastModifiedBy>
  <cp:revision>4</cp:revision>
  <dcterms:created xsi:type="dcterms:W3CDTF">2021-09-09T12:10:00Z</dcterms:created>
  <dcterms:modified xsi:type="dcterms:W3CDTF">2021-09-09T12:15:00Z</dcterms:modified>
</cp:coreProperties>
</file>