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D2" w:rsidRPr="00892BD0" w:rsidRDefault="00EB79D2" w:rsidP="00316233">
      <w:pPr>
        <w:shd w:val="clear" w:color="auto" w:fill="071635"/>
        <w:tabs>
          <w:tab w:val="left" w:pos="9600"/>
        </w:tabs>
        <w:rPr>
          <w:rFonts w:ascii="Tahoma" w:hAnsi="Tahoma" w:cs="Tahoma"/>
          <w:b/>
          <w:color w:val="FFFFFF"/>
        </w:rPr>
      </w:pPr>
      <w:r>
        <w:rPr>
          <w:rFonts w:ascii="Tahoma" w:hAnsi="Tahoma" w:cs="Tahoma"/>
          <w:b/>
          <w:color w:val="FFFFFF"/>
        </w:rPr>
        <w:t>Role Description</w:t>
      </w:r>
      <w:r w:rsidR="00316233">
        <w:rPr>
          <w:rFonts w:ascii="Tahoma" w:hAnsi="Tahoma" w:cs="Tahoma"/>
          <w:b/>
          <w:color w:val="FFFFFF"/>
        </w:rPr>
        <w:t xml:space="preserve">                                                                                              </w:t>
      </w:r>
      <w:bookmarkStart w:id="0" w:name="_GoBack"/>
      <w:bookmarkEnd w:id="0"/>
      <w:r w:rsidR="00316233" w:rsidRPr="00660B47">
        <w:rPr>
          <w:rFonts w:cs="Arial"/>
          <w:noProof/>
          <w:color w:val="000000"/>
        </w:rPr>
        <w:drawing>
          <wp:inline distT="0" distB="0" distL="0" distR="0" wp14:anchorId="71160EA1" wp14:editId="763C2455">
            <wp:extent cx="1165860" cy="409074"/>
            <wp:effectExtent l="0" t="0" r="0" b="0"/>
            <wp:docPr id="2" name="Picture 2" descr="\\10.1.12.253\Share\Carers_Link\Publicity &amp; Marketing\Logos\Carers Link MAIN LOGOS\CL LOGO FINAL 2021\Logo 2021 PNG Files\FINAL CL LOGO DARK BLUE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2.253\Share\Carers_Link\Publicity &amp; Marketing\Logos\Carers Link MAIN LOGOS\CL LOGO FINAL 2021\Logo 2021 PNG Files\FINAL CL LOGO DARK BLUE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953" cy="423493"/>
                    </a:xfrm>
                    <a:prstGeom prst="rect">
                      <a:avLst/>
                    </a:prstGeom>
                    <a:noFill/>
                    <a:ln>
                      <a:noFill/>
                    </a:ln>
                  </pic:spPr>
                </pic:pic>
              </a:graphicData>
            </a:graphic>
          </wp:inline>
        </w:drawing>
      </w:r>
    </w:p>
    <w:p w:rsidR="00EB79D2" w:rsidRPr="00892BD0" w:rsidRDefault="00EB79D2" w:rsidP="00EB79D2">
      <w:pPr>
        <w:shd w:val="clear" w:color="auto" w:fill="FFFFFF"/>
        <w:rPr>
          <w:rFonts w:ascii="Tahoma" w:hAnsi="Tahoma" w:cs="Tahoma"/>
          <w:color w:val="333333"/>
          <w:sz w:val="20"/>
          <w:szCs w:val="20"/>
          <w:lang w:val="en"/>
        </w:rPr>
      </w:pPr>
    </w:p>
    <w:p w:rsidR="00EB79D2" w:rsidRDefault="00EB79D2" w:rsidP="00EB79D2">
      <w:pPr>
        <w:spacing w:before="5" w:after="1"/>
        <w:rPr>
          <w:b/>
          <w:sz w:val="13"/>
        </w:rPr>
      </w:pPr>
    </w:p>
    <w:tbl>
      <w:tblPr>
        <w:tblW w:w="0" w:type="auto"/>
        <w:tblInd w:w="155" w:type="dxa"/>
        <w:tblLayout w:type="fixed"/>
        <w:tblCellMar>
          <w:left w:w="0" w:type="dxa"/>
          <w:right w:w="0" w:type="dxa"/>
        </w:tblCellMar>
        <w:tblLook w:val="01E0" w:firstRow="1" w:lastRow="1" w:firstColumn="1" w:lastColumn="1" w:noHBand="0" w:noVBand="0"/>
      </w:tblPr>
      <w:tblGrid>
        <w:gridCol w:w="2117"/>
        <w:gridCol w:w="7753"/>
      </w:tblGrid>
      <w:tr w:rsidR="00EB79D2" w:rsidTr="00A83E53">
        <w:trPr>
          <w:trHeight w:val="282"/>
        </w:trPr>
        <w:tc>
          <w:tcPr>
            <w:tcW w:w="2117" w:type="dxa"/>
          </w:tcPr>
          <w:p w:rsidR="00EB79D2" w:rsidRDefault="00EB79D2" w:rsidP="00A83E53">
            <w:pPr>
              <w:pStyle w:val="TableParagraph"/>
              <w:spacing w:line="203" w:lineRule="exact"/>
              <w:ind w:left="200"/>
              <w:rPr>
                <w:b/>
                <w:sz w:val="20"/>
              </w:rPr>
            </w:pPr>
            <w:r>
              <w:rPr>
                <w:b/>
                <w:sz w:val="20"/>
              </w:rPr>
              <w:t>Title:</w:t>
            </w:r>
          </w:p>
        </w:tc>
        <w:tc>
          <w:tcPr>
            <w:tcW w:w="7753" w:type="dxa"/>
          </w:tcPr>
          <w:p w:rsidR="00EB79D2" w:rsidRDefault="00EB79D2" w:rsidP="00A83E53">
            <w:pPr>
              <w:pStyle w:val="TableParagraph"/>
              <w:spacing w:line="203" w:lineRule="exact"/>
              <w:ind w:left="363"/>
              <w:rPr>
                <w:b/>
                <w:sz w:val="20"/>
              </w:rPr>
            </w:pPr>
            <w:r>
              <w:rPr>
                <w:b/>
                <w:sz w:val="20"/>
              </w:rPr>
              <w:t>Director</w:t>
            </w:r>
          </w:p>
        </w:tc>
      </w:tr>
      <w:tr w:rsidR="00EB79D2" w:rsidTr="00A83E53">
        <w:trPr>
          <w:trHeight w:val="363"/>
        </w:trPr>
        <w:tc>
          <w:tcPr>
            <w:tcW w:w="2117" w:type="dxa"/>
          </w:tcPr>
          <w:p w:rsidR="00EB79D2" w:rsidRDefault="00EB79D2" w:rsidP="00A83E53">
            <w:pPr>
              <w:pStyle w:val="TableParagraph"/>
              <w:spacing w:before="41"/>
              <w:ind w:left="200"/>
              <w:rPr>
                <w:b/>
                <w:sz w:val="20"/>
              </w:rPr>
            </w:pPr>
            <w:r>
              <w:rPr>
                <w:b/>
                <w:sz w:val="20"/>
              </w:rPr>
              <w:t>Report To:</w:t>
            </w:r>
          </w:p>
        </w:tc>
        <w:tc>
          <w:tcPr>
            <w:tcW w:w="7753" w:type="dxa"/>
          </w:tcPr>
          <w:p w:rsidR="00EB79D2" w:rsidRDefault="00EB79D2" w:rsidP="00A83E53">
            <w:pPr>
              <w:pStyle w:val="TableParagraph"/>
              <w:spacing w:before="41"/>
              <w:ind w:left="363"/>
              <w:rPr>
                <w:sz w:val="20"/>
              </w:rPr>
            </w:pPr>
            <w:r>
              <w:rPr>
                <w:sz w:val="20"/>
              </w:rPr>
              <w:t>Board of Management</w:t>
            </w:r>
          </w:p>
        </w:tc>
      </w:tr>
      <w:tr w:rsidR="00EB79D2" w:rsidTr="00A83E53">
        <w:trPr>
          <w:trHeight w:val="1159"/>
        </w:trPr>
        <w:tc>
          <w:tcPr>
            <w:tcW w:w="2117" w:type="dxa"/>
          </w:tcPr>
          <w:p w:rsidR="00EB79D2" w:rsidRDefault="00EB79D2" w:rsidP="00A83E53">
            <w:pPr>
              <w:pStyle w:val="TableParagraph"/>
              <w:spacing w:before="40"/>
              <w:ind w:left="200"/>
              <w:rPr>
                <w:b/>
                <w:sz w:val="20"/>
              </w:rPr>
            </w:pPr>
            <w:r>
              <w:rPr>
                <w:b/>
                <w:sz w:val="20"/>
              </w:rPr>
              <w:t>Term:</w:t>
            </w:r>
          </w:p>
        </w:tc>
        <w:tc>
          <w:tcPr>
            <w:tcW w:w="7753" w:type="dxa"/>
          </w:tcPr>
          <w:p w:rsidR="00EB79D2" w:rsidRDefault="00EB79D2" w:rsidP="00A83E53">
            <w:pPr>
              <w:pStyle w:val="TableParagraph"/>
              <w:spacing w:before="40"/>
              <w:ind w:left="363" w:right="215"/>
              <w:rPr>
                <w:sz w:val="20"/>
              </w:rPr>
            </w:pPr>
            <w:r>
              <w:rPr>
                <w:sz w:val="20"/>
              </w:rPr>
              <w:t>Directors are elected by the membership at the Annual General Meeting and serve for a 3-year term. You may serve no more than 2 consecutive periods. Out with the AGM, directors may be co-opted by the Board of Management but will still be formally elected at the next available AGM&gt;</w:t>
            </w:r>
          </w:p>
        </w:tc>
      </w:tr>
      <w:tr w:rsidR="00EB79D2" w:rsidTr="00A83E53">
        <w:trPr>
          <w:trHeight w:val="2177"/>
        </w:trPr>
        <w:tc>
          <w:tcPr>
            <w:tcW w:w="2117" w:type="dxa"/>
          </w:tcPr>
          <w:p w:rsidR="00EB79D2" w:rsidRDefault="00EB79D2" w:rsidP="00A83E53">
            <w:pPr>
              <w:pStyle w:val="TableParagraph"/>
              <w:spacing w:before="103"/>
              <w:ind w:left="200"/>
              <w:rPr>
                <w:b/>
                <w:sz w:val="20"/>
              </w:rPr>
            </w:pPr>
            <w:r>
              <w:rPr>
                <w:b/>
                <w:sz w:val="20"/>
              </w:rPr>
              <w:t>Time Commitment</w:t>
            </w:r>
          </w:p>
        </w:tc>
        <w:tc>
          <w:tcPr>
            <w:tcW w:w="7753" w:type="dxa"/>
          </w:tcPr>
          <w:p w:rsidR="00EB79D2" w:rsidRDefault="00EB79D2" w:rsidP="00A83E53">
            <w:pPr>
              <w:pStyle w:val="TableParagraph"/>
              <w:spacing w:before="103"/>
              <w:ind w:left="363"/>
              <w:rPr>
                <w:sz w:val="20"/>
              </w:rPr>
            </w:pPr>
            <w:r>
              <w:rPr>
                <w:sz w:val="20"/>
              </w:rPr>
              <w:t>There are currently six Board meetings including a Development Day each year, plus daytime meetings of various subgroups (some of which you will need to attend) and sometimes attendance at events. Due to the pandemic, all meetings are currently being held via Zoom.</w:t>
            </w:r>
          </w:p>
          <w:p w:rsidR="00EB79D2" w:rsidRDefault="00EB79D2" w:rsidP="00A83E53">
            <w:pPr>
              <w:pStyle w:val="TableParagraph"/>
              <w:spacing w:before="1"/>
              <w:ind w:left="0"/>
              <w:rPr>
                <w:b/>
                <w:sz w:val="20"/>
              </w:rPr>
            </w:pPr>
          </w:p>
          <w:p w:rsidR="00EB79D2" w:rsidRDefault="00EB79D2" w:rsidP="00A83E53">
            <w:pPr>
              <w:pStyle w:val="TableParagraph"/>
              <w:ind w:left="363" w:right="328"/>
              <w:rPr>
                <w:sz w:val="20"/>
              </w:rPr>
            </w:pPr>
            <w:r>
              <w:rPr>
                <w:sz w:val="20"/>
              </w:rPr>
              <w:t>We estimate the role requires an average commitment of 3-5 hours per month, encompassing all Board-related business and meetings, as well as reading of e-mails or meeting papers.</w:t>
            </w:r>
          </w:p>
        </w:tc>
      </w:tr>
      <w:tr w:rsidR="00EB79D2" w:rsidTr="00A83E53">
        <w:trPr>
          <w:trHeight w:val="3441"/>
        </w:trPr>
        <w:tc>
          <w:tcPr>
            <w:tcW w:w="2117" w:type="dxa"/>
          </w:tcPr>
          <w:p w:rsidR="00EB79D2" w:rsidRDefault="00EB79D2" w:rsidP="00A83E53">
            <w:pPr>
              <w:pStyle w:val="TableParagraph"/>
              <w:spacing w:before="125"/>
              <w:ind w:left="200" w:right="378"/>
              <w:rPr>
                <w:b/>
                <w:sz w:val="20"/>
              </w:rPr>
            </w:pPr>
            <w:r>
              <w:rPr>
                <w:b/>
                <w:sz w:val="20"/>
              </w:rPr>
              <w:t>Preferable Skills &amp; Experiences:</w:t>
            </w:r>
          </w:p>
        </w:tc>
        <w:tc>
          <w:tcPr>
            <w:tcW w:w="7753" w:type="dxa"/>
          </w:tcPr>
          <w:p w:rsidR="00EB79D2" w:rsidRDefault="00EB79D2" w:rsidP="00EB79D2">
            <w:pPr>
              <w:pStyle w:val="TableParagraph"/>
              <w:numPr>
                <w:ilvl w:val="0"/>
                <w:numId w:val="12"/>
              </w:numPr>
              <w:spacing w:before="125" w:line="274" w:lineRule="exact"/>
              <w:rPr>
                <w:sz w:val="20"/>
              </w:rPr>
            </w:pPr>
            <w:r>
              <w:rPr>
                <w:sz w:val="20"/>
              </w:rPr>
              <w:t>Enthusiasm</w:t>
            </w:r>
          </w:p>
          <w:p w:rsidR="00EB79D2" w:rsidRDefault="00EB79D2" w:rsidP="00EB79D2">
            <w:pPr>
              <w:pStyle w:val="TableParagraph"/>
              <w:numPr>
                <w:ilvl w:val="0"/>
                <w:numId w:val="12"/>
              </w:numPr>
              <w:spacing w:line="274" w:lineRule="exact"/>
              <w:rPr>
                <w:sz w:val="20"/>
              </w:rPr>
            </w:pPr>
            <w:r>
              <w:rPr>
                <w:sz w:val="20"/>
              </w:rPr>
              <w:t>Prepared to make a regular time</w:t>
            </w:r>
            <w:r>
              <w:rPr>
                <w:spacing w:val="-4"/>
                <w:sz w:val="20"/>
              </w:rPr>
              <w:t xml:space="preserve"> </w:t>
            </w:r>
            <w:r>
              <w:rPr>
                <w:sz w:val="20"/>
              </w:rPr>
              <w:t>commitment</w:t>
            </w:r>
          </w:p>
          <w:p w:rsidR="00EB79D2" w:rsidRDefault="00EB79D2" w:rsidP="00EB79D2">
            <w:pPr>
              <w:pStyle w:val="TableParagraph"/>
              <w:numPr>
                <w:ilvl w:val="0"/>
                <w:numId w:val="12"/>
              </w:numPr>
              <w:spacing w:before="1"/>
              <w:ind w:left="708" w:right="244"/>
              <w:rPr>
                <w:sz w:val="20"/>
              </w:rPr>
            </w:pPr>
            <w:r>
              <w:rPr>
                <w:sz w:val="20"/>
              </w:rPr>
              <w:t>Willingness to demonstrate how you will contribute to the work of the board and vision of Carers Link either through your personal experiences, or professional work and</w:t>
            </w:r>
            <w:r>
              <w:rPr>
                <w:spacing w:val="-1"/>
                <w:sz w:val="20"/>
              </w:rPr>
              <w:t xml:space="preserve"> </w:t>
            </w:r>
            <w:r>
              <w:rPr>
                <w:sz w:val="20"/>
              </w:rPr>
              <w:t>knowledge.</w:t>
            </w:r>
          </w:p>
          <w:p w:rsidR="00EB79D2" w:rsidRDefault="00EB79D2" w:rsidP="00EB79D2">
            <w:pPr>
              <w:pStyle w:val="TableParagraph"/>
              <w:numPr>
                <w:ilvl w:val="0"/>
                <w:numId w:val="12"/>
              </w:numPr>
              <w:spacing w:before="1" w:line="274" w:lineRule="exact"/>
              <w:rPr>
                <w:sz w:val="20"/>
              </w:rPr>
            </w:pPr>
            <w:r>
              <w:rPr>
                <w:sz w:val="20"/>
              </w:rPr>
              <w:t>Willingness to speak your</w:t>
            </w:r>
            <w:r>
              <w:rPr>
                <w:spacing w:val="-3"/>
                <w:sz w:val="20"/>
              </w:rPr>
              <w:t xml:space="preserve"> </w:t>
            </w:r>
            <w:r>
              <w:rPr>
                <w:sz w:val="20"/>
              </w:rPr>
              <w:t>mind</w:t>
            </w:r>
          </w:p>
          <w:p w:rsidR="00EB79D2" w:rsidRDefault="00EB79D2" w:rsidP="00EB79D2">
            <w:pPr>
              <w:pStyle w:val="TableParagraph"/>
              <w:numPr>
                <w:ilvl w:val="0"/>
                <w:numId w:val="12"/>
              </w:numPr>
              <w:spacing w:line="274" w:lineRule="exact"/>
              <w:rPr>
                <w:sz w:val="20"/>
              </w:rPr>
            </w:pPr>
            <w:r>
              <w:rPr>
                <w:sz w:val="20"/>
              </w:rPr>
              <w:t>An ability to work effectively as a member of a</w:t>
            </w:r>
            <w:r>
              <w:rPr>
                <w:spacing w:val="-6"/>
                <w:sz w:val="20"/>
              </w:rPr>
              <w:t xml:space="preserve"> </w:t>
            </w:r>
            <w:r>
              <w:rPr>
                <w:sz w:val="20"/>
              </w:rPr>
              <w:t>team</w:t>
            </w:r>
          </w:p>
          <w:p w:rsidR="00EB79D2" w:rsidRDefault="00EB79D2" w:rsidP="00EB79D2">
            <w:pPr>
              <w:pStyle w:val="TableParagraph"/>
              <w:numPr>
                <w:ilvl w:val="0"/>
                <w:numId w:val="12"/>
              </w:numPr>
              <w:spacing w:before="1" w:line="274" w:lineRule="exact"/>
              <w:rPr>
                <w:sz w:val="20"/>
              </w:rPr>
            </w:pPr>
            <w:r>
              <w:rPr>
                <w:sz w:val="20"/>
              </w:rPr>
              <w:t>Good, independent</w:t>
            </w:r>
            <w:r>
              <w:rPr>
                <w:spacing w:val="-1"/>
                <w:sz w:val="20"/>
              </w:rPr>
              <w:t xml:space="preserve"> </w:t>
            </w:r>
            <w:r>
              <w:rPr>
                <w:sz w:val="20"/>
              </w:rPr>
              <w:t>judgement</w:t>
            </w:r>
          </w:p>
          <w:p w:rsidR="00EB79D2" w:rsidRDefault="00EB79D2" w:rsidP="00EB79D2">
            <w:pPr>
              <w:pStyle w:val="TableParagraph"/>
              <w:numPr>
                <w:ilvl w:val="0"/>
                <w:numId w:val="12"/>
              </w:numPr>
              <w:spacing w:line="274" w:lineRule="exact"/>
              <w:rPr>
                <w:sz w:val="20"/>
              </w:rPr>
            </w:pPr>
            <w:r>
              <w:rPr>
                <w:sz w:val="20"/>
              </w:rPr>
              <w:t>Be able to respect confidences and confidential</w:t>
            </w:r>
            <w:r>
              <w:rPr>
                <w:spacing w:val="-8"/>
                <w:sz w:val="20"/>
              </w:rPr>
              <w:t xml:space="preserve"> </w:t>
            </w:r>
            <w:r>
              <w:rPr>
                <w:sz w:val="20"/>
              </w:rPr>
              <w:t>issues</w:t>
            </w:r>
          </w:p>
          <w:p w:rsidR="00EB79D2" w:rsidRDefault="00EB79D2" w:rsidP="00EB79D2">
            <w:pPr>
              <w:pStyle w:val="TableParagraph"/>
              <w:numPr>
                <w:ilvl w:val="0"/>
                <w:numId w:val="12"/>
              </w:numPr>
              <w:spacing w:before="1"/>
              <w:ind w:left="708" w:right="397"/>
              <w:rPr>
                <w:sz w:val="20"/>
              </w:rPr>
            </w:pPr>
            <w:r>
              <w:rPr>
                <w:sz w:val="20"/>
              </w:rPr>
              <w:t>Knowledge</w:t>
            </w:r>
            <w:r>
              <w:rPr>
                <w:spacing w:val="-4"/>
                <w:sz w:val="20"/>
              </w:rPr>
              <w:t xml:space="preserve"> </w:t>
            </w:r>
            <w:r>
              <w:rPr>
                <w:sz w:val="20"/>
              </w:rPr>
              <w:t>and</w:t>
            </w:r>
            <w:r>
              <w:rPr>
                <w:spacing w:val="-3"/>
                <w:sz w:val="20"/>
              </w:rPr>
              <w:t xml:space="preserve"> </w:t>
            </w:r>
            <w:r>
              <w:rPr>
                <w:sz w:val="20"/>
              </w:rPr>
              <w:t>skills</w:t>
            </w:r>
            <w:r>
              <w:rPr>
                <w:spacing w:val="-4"/>
                <w:sz w:val="20"/>
              </w:rPr>
              <w:t xml:space="preserve"> </w:t>
            </w:r>
            <w:r>
              <w:rPr>
                <w:sz w:val="20"/>
              </w:rPr>
              <w:t>in</w:t>
            </w:r>
            <w:r>
              <w:rPr>
                <w:spacing w:val="-2"/>
                <w:sz w:val="20"/>
              </w:rPr>
              <w:t xml:space="preserve"> </w:t>
            </w:r>
            <w:r>
              <w:rPr>
                <w:sz w:val="20"/>
              </w:rPr>
              <w:t>one</w:t>
            </w:r>
            <w:r>
              <w:rPr>
                <w:spacing w:val="-3"/>
                <w:sz w:val="20"/>
              </w:rPr>
              <w:t xml:space="preserve"> </w:t>
            </w:r>
            <w:r>
              <w:rPr>
                <w:sz w:val="20"/>
              </w:rPr>
              <w:t>or</w:t>
            </w:r>
            <w:r>
              <w:rPr>
                <w:spacing w:val="-1"/>
                <w:sz w:val="20"/>
              </w:rPr>
              <w:t xml:space="preserve"> </w:t>
            </w:r>
            <w:r>
              <w:rPr>
                <w:sz w:val="20"/>
              </w:rPr>
              <w:t>more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following</w:t>
            </w:r>
            <w:r>
              <w:rPr>
                <w:spacing w:val="-4"/>
                <w:sz w:val="20"/>
              </w:rPr>
              <w:t xml:space="preserve"> </w:t>
            </w:r>
            <w:r>
              <w:rPr>
                <w:sz w:val="20"/>
              </w:rPr>
              <w:t>areas:</w:t>
            </w:r>
            <w:r>
              <w:rPr>
                <w:spacing w:val="-1"/>
                <w:sz w:val="20"/>
              </w:rPr>
              <w:t xml:space="preserve"> </w:t>
            </w:r>
            <w:r>
              <w:rPr>
                <w:sz w:val="20"/>
              </w:rPr>
              <w:t>Caring,</w:t>
            </w:r>
            <w:r>
              <w:rPr>
                <w:spacing w:val="-3"/>
                <w:sz w:val="20"/>
              </w:rPr>
              <w:t xml:space="preserve"> </w:t>
            </w:r>
            <w:r>
              <w:rPr>
                <w:sz w:val="20"/>
              </w:rPr>
              <w:t>Business</w:t>
            </w:r>
            <w:r>
              <w:rPr>
                <w:spacing w:val="-2"/>
                <w:sz w:val="20"/>
              </w:rPr>
              <w:t xml:space="preserve"> </w:t>
            </w:r>
            <w:r>
              <w:rPr>
                <w:sz w:val="20"/>
              </w:rPr>
              <w:t>Skills, Management or HR, Legal or Financial, Fundraising and/or knowledge of the Voluntary, Health or Social Work</w:t>
            </w:r>
            <w:r>
              <w:rPr>
                <w:spacing w:val="-2"/>
                <w:sz w:val="20"/>
              </w:rPr>
              <w:t xml:space="preserve"> </w:t>
            </w:r>
            <w:r>
              <w:rPr>
                <w:sz w:val="20"/>
              </w:rPr>
              <w:t>sectors</w:t>
            </w:r>
          </w:p>
        </w:tc>
      </w:tr>
      <w:tr w:rsidR="00EB79D2" w:rsidTr="00A83E53">
        <w:trPr>
          <w:trHeight w:val="3939"/>
        </w:trPr>
        <w:tc>
          <w:tcPr>
            <w:tcW w:w="2117" w:type="dxa"/>
          </w:tcPr>
          <w:p w:rsidR="00EB79D2" w:rsidRDefault="00EB79D2" w:rsidP="00A83E53">
            <w:pPr>
              <w:pStyle w:val="TableParagraph"/>
              <w:spacing w:before="104"/>
              <w:ind w:left="200"/>
              <w:rPr>
                <w:b/>
                <w:sz w:val="20"/>
              </w:rPr>
            </w:pPr>
            <w:r>
              <w:rPr>
                <w:b/>
                <w:sz w:val="20"/>
              </w:rPr>
              <w:t>Responsibilities</w:t>
            </w:r>
          </w:p>
        </w:tc>
        <w:tc>
          <w:tcPr>
            <w:tcW w:w="7753" w:type="dxa"/>
          </w:tcPr>
          <w:p w:rsidR="00EB79D2" w:rsidRDefault="00EB79D2" w:rsidP="00A83E53">
            <w:pPr>
              <w:pStyle w:val="TableParagraph"/>
              <w:spacing w:before="104"/>
              <w:ind w:left="363"/>
              <w:rPr>
                <w:sz w:val="20"/>
              </w:rPr>
            </w:pPr>
            <w:r>
              <w:rPr>
                <w:sz w:val="20"/>
              </w:rPr>
              <w:t>The key Board responsibilities are to:</w:t>
            </w:r>
          </w:p>
          <w:p w:rsidR="00EB79D2" w:rsidRDefault="00EB79D2" w:rsidP="00A83E53">
            <w:pPr>
              <w:pStyle w:val="TableParagraph"/>
              <w:spacing w:before="10"/>
              <w:ind w:left="0"/>
              <w:rPr>
                <w:b/>
              </w:rPr>
            </w:pPr>
          </w:p>
          <w:p w:rsidR="00EB79D2" w:rsidRDefault="00EB79D2" w:rsidP="00EB79D2">
            <w:pPr>
              <w:pStyle w:val="TableParagraph"/>
              <w:numPr>
                <w:ilvl w:val="0"/>
                <w:numId w:val="11"/>
              </w:numPr>
              <w:tabs>
                <w:tab w:val="left" w:pos="709"/>
              </w:tabs>
              <w:rPr>
                <w:sz w:val="20"/>
              </w:rPr>
            </w:pPr>
            <w:r>
              <w:rPr>
                <w:sz w:val="20"/>
              </w:rPr>
              <w:t>Set and maintain the vision, mission and values of Carers</w:t>
            </w:r>
            <w:r>
              <w:rPr>
                <w:spacing w:val="-6"/>
                <w:sz w:val="20"/>
              </w:rPr>
              <w:t xml:space="preserve"> </w:t>
            </w:r>
            <w:r>
              <w:rPr>
                <w:sz w:val="20"/>
              </w:rPr>
              <w:t>Link</w:t>
            </w:r>
          </w:p>
          <w:p w:rsidR="00EB79D2" w:rsidRDefault="00EB79D2" w:rsidP="00EB79D2">
            <w:pPr>
              <w:pStyle w:val="TableParagraph"/>
              <w:numPr>
                <w:ilvl w:val="0"/>
                <w:numId w:val="11"/>
              </w:numPr>
              <w:tabs>
                <w:tab w:val="left" w:pos="709"/>
              </w:tabs>
              <w:spacing w:before="1"/>
              <w:ind w:left="708" w:right="288"/>
              <w:rPr>
                <w:sz w:val="20"/>
              </w:rPr>
            </w:pPr>
            <w:r>
              <w:rPr>
                <w:sz w:val="20"/>
              </w:rPr>
              <w:t>Develop</w:t>
            </w:r>
            <w:r>
              <w:rPr>
                <w:spacing w:val="-2"/>
                <w:sz w:val="20"/>
              </w:rPr>
              <w:t xml:space="preserve"> </w:t>
            </w:r>
            <w:r>
              <w:rPr>
                <w:sz w:val="20"/>
              </w:rPr>
              <w:t>strategy</w:t>
            </w:r>
            <w:r>
              <w:rPr>
                <w:spacing w:val="-2"/>
                <w:sz w:val="20"/>
              </w:rPr>
              <w:t xml:space="preserve"> </w:t>
            </w:r>
            <w:r>
              <w:rPr>
                <w:sz w:val="20"/>
              </w:rPr>
              <w:t>to</w:t>
            </w:r>
            <w:r>
              <w:rPr>
                <w:spacing w:val="-2"/>
                <w:sz w:val="20"/>
              </w:rPr>
              <w:t xml:space="preserve"> </w:t>
            </w:r>
            <w:r>
              <w:rPr>
                <w:sz w:val="20"/>
              </w:rPr>
              <w:t>ensure</w:t>
            </w:r>
            <w:r>
              <w:rPr>
                <w:spacing w:val="-4"/>
                <w:sz w:val="20"/>
              </w:rPr>
              <w:t xml:space="preserve"> </w:t>
            </w:r>
            <w:r>
              <w:rPr>
                <w:sz w:val="20"/>
              </w:rPr>
              <w:t>that</w:t>
            </w:r>
            <w:r>
              <w:rPr>
                <w:spacing w:val="-2"/>
                <w:sz w:val="20"/>
              </w:rPr>
              <w:t xml:space="preserve"> </w:t>
            </w:r>
            <w:r>
              <w:rPr>
                <w:sz w:val="20"/>
              </w:rPr>
              <w:t>as</w:t>
            </w:r>
            <w:r>
              <w:rPr>
                <w:spacing w:val="-4"/>
                <w:sz w:val="20"/>
              </w:rPr>
              <w:t xml:space="preserve"> </w:t>
            </w:r>
            <w:r>
              <w:rPr>
                <w:sz w:val="20"/>
              </w:rPr>
              <w:t>the</w:t>
            </w:r>
            <w:r>
              <w:rPr>
                <w:spacing w:val="-3"/>
                <w:sz w:val="20"/>
              </w:rPr>
              <w:t xml:space="preserve"> </w:t>
            </w:r>
            <w:r>
              <w:rPr>
                <w:sz w:val="20"/>
              </w:rPr>
              <w:t>organisation</w:t>
            </w:r>
            <w:r>
              <w:rPr>
                <w:spacing w:val="-1"/>
                <w:sz w:val="20"/>
              </w:rPr>
              <w:t xml:space="preserve"> </w:t>
            </w:r>
            <w:r>
              <w:rPr>
                <w:sz w:val="20"/>
              </w:rPr>
              <w:t>grows,</w:t>
            </w:r>
            <w:r>
              <w:rPr>
                <w:spacing w:val="-3"/>
                <w:sz w:val="20"/>
              </w:rPr>
              <w:t xml:space="preserve"> </w:t>
            </w:r>
            <w:r>
              <w:rPr>
                <w:sz w:val="20"/>
              </w:rPr>
              <w:t>it</w:t>
            </w:r>
            <w:r>
              <w:rPr>
                <w:spacing w:val="-2"/>
                <w:sz w:val="20"/>
              </w:rPr>
              <w:t xml:space="preserve"> </w:t>
            </w:r>
            <w:r>
              <w:rPr>
                <w:sz w:val="20"/>
              </w:rPr>
              <w:t>continues</w:t>
            </w:r>
            <w:r>
              <w:rPr>
                <w:spacing w:val="-4"/>
                <w:sz w:val="20"/>
              </w:rPr>
              <w:t xml:space="preserve"> </w:t>
            </w:r>
            <w:r>
              <w:rPr>
                <w:sz w:val="20"/>
              </w:rPr>
              <w:t>to</w:t>
            </w:r>
            <w:r>
              <w:rPr>
                <w:spacing w:val="-2"/>
                <w:sz w:val="20"/>
              </w:rPr>
              <w:t xml:space="preserve"> </w:t>
            </w:r>
            <w:r>
              <w:rPr>
                <w:sz w:val="20"/>
              </w:rPr>
              <w:t>meet</w:t>
            </w:r>
            <w:r>
              <w:rPr>
                <w:spacing w:val="-3"/>
                <w:sz w:val="20"/>
              </w:rPr>
              <w:t xml:space="preserve"> </w:t>
            </w:r>
            <w:r>
              <w:rPr>
                <w:sz w:val="20"/>
              </w:rPr>
              <w:t>the needs of Carers in East</w:t>
            </w:r>
            <w:r>
              <w:rPr>
                <w:spacing w:val="-4"/>
                <w:sz w:val="20"/>
              </w:rPr>
              <w:t xml:space="preserve"> </w:t>
            </w:r>
            <w:r>
              <w:rPr>
                <w:sz w:val="20"/>
              </w:rPr>
              <w:t>Dunbartonshire</w:t>
            </w:r>
          </w:p>
          <w:p w:rsidR="00EB79D2" w:rsidRDefault="00EB79D2" w:rsidP="00EB79D2">
            <w:pPr>
              <w:pStyle w:val="TableParagraph"/>
              <w:numPr>
                <w:ilvl w:val="0"/>
                <w:numId w:val="11"/>
              </w:numPr>
              <w:tabs>
                <w:tab w:val="left" w:pos="709"/>
              </w:tabs>
              <w:ind w:left="708" w:right="198"/>
              <w:rPr>
                <w:sz w:val="20"/>
              </w:rPr>
            </w:pPr>
            <w:r>
              <w:rPr>
                <w:sz w:val="20"/>
              </w:rPr>
              <w:t>Ensure compliance with governing document and the law - in particular that laid out in the Company Act and by OSCR (See Board</w:t>
            </w:r>
            <w:r>
              <w:rPr>
                <w:spacing w:val="-3"/>
                <w:sz w:val="20"/>
              </w:rPr>
              <w:t xml:space="preserve"> </w:t>
            </w:r>
            <w:r>
              <w:rPr>
                <w:sz w:val="20"/>
              </w:rPr>
              <w:t>Handbook)</w:t>
            </w:r>
          </w:p>
          <w:p w:rsidR="00EB79D2" w:rsidRDefault="00EB79D2" w:rsidP="00EB79D2">
            <w:pPr>
              <w:pStyle w:val="TableParagraph"/>
              <w:numPr>
                <w:ilvl w:val="0"/>
                <w:numId w:val="11"/>
              </w:numPr>
              <w:tabs>
                <w:tab w:val="left" w:pos="709"/>
              </w:tabs>
              <w:spacing w:before="1"/>
              <w:ind w:left="708" w:right="771"/>
              <w:rPr>
                <w:sz w:val="20"/>
              </w:rPr>
            </w:pPr>
            <w:r>
              <w:rPr>
                <w:sz w:val="20"/>
              </w:rPr>
              <w:t>Act only within the company’s powers as listed in the Mem &amp; Arts (See</w:t>
            </w:r>
            <w:r>
              <w:rPr>
                <w:spacing w:val="-31"/>
                <w:sz w:val="20"/>
              </w:rPr>
              <w:t xml:space="preserve"> </w:t>
            </w:r>
            <w:r>
              <w:rPr>
                <w:sz w:val="20"/>
              </w:rPr>
              <w:t>Board Handbook)</w:t>
            </w:r>
          </w:p>
          <w:p w:rsidR="00EB79D2" w:rsidRDefault="00EB79D2" w:rsidP="00EB79D2">
            <w:pPr>
              <w:pStyle w:val="TableParagraph"/>
              <w:numPr>
                <w:ilvl w:val="0"/>
                <w:numId w:val="11"/>
              </w:numPr>
              <w:tabs>
                <w:tab w:val="left" w:pos="709"/>
              </w:tabs>
              <w:spacing w:line="243" w:lineRule="exact"/>
              <w:rPr>
                <w:sz w:val="20"/>
              </w:rPr>
            </w:pPr>
            <w:r>
              <w:rPr>
                <w:sz w:val="20"/>
              </w:rPr>
              <w:t>Ensure that our funds are spent properly and maintain proper fiscal</w:t>
            </w:r>
            <w:r>
              <w:rPr>
                <w:spacing w:val="-15"/>
                <w:sz w:val="20"/>
              </w:rPr>
              <w:t xml:space="preserve"> </w:t>
            </w:r>
            <w:r>
              <w:rPr>
                <w:sz w:val="20"/>
              </w:rPr>
              <w:t>oversight</w:t>
            </w:r>
          </w:p>
          <w:p w:rsidR="00EB79D2" w:rsidRDefault="00EB79D2" w:rsidP="00EB79D2">
            <w:pPr>
              <w:pStyle w:val="TableParagraph"/>
              <w:numPr>
                <w:ilvl w:val="0"/>
                <w:numId w:val="11"/>
              </w:numPr>
              <w:tabs>
                <w:tab w:val="left" w:pos="709"/>
              </w:tabs>
              <w:spacing w:before="1" w:line="243" w:lineRule="exact"/>
              <w:rPr>
                <w:sz w:val="20"/>
              </w:rPr>
            </w:pPr>
            <w:r>
              <w:rPr>
                <w:sz w:val="20"/>
              </w:rPr>
              <w:t>Respect the role of</w:t>
            </w:r>
            <w:r>
              <w:rPr>
                <w:spacing w:val="-3"/>
                <w:sz w:val="20"/>
              </w:rPr>
              <w:t xml:space="preserve"> </w:t>
            </w:r>
            <w:r>
              <w:rPr>
                <w:sz w:val="20"/>
              </w:rPr>
              <w:t>staff</w:t>
            </w:r>
          </w:p>
          <w:p w:rsidR="00EB79D2" w:rsidRDefault="00EB79D2" w:rsidP="00EB79D2">
            <w:pPr>
              <w:pStyle w:val="TableParagraph"/>
              <w:numPr>
                <w:ilvl w:val="0"/>
                <w:numId w:val="11"/>
              </w:numPr>
              <w:tabs>
                <w:tab w:val="left" w:pos="709"/>
              </w:tabs>
              <w:spacing w:line="243" w:lineRule="exact"/>
              <w:rPr>
                <w:sz w:val="20"/>
              </w:rPr>
            </w:pPr>
            <w:r>
              <w:rPr>
                <w:sz w:val="20"/>
              </w:rPr>
              <w:t>Monitor the progress of the Strategic</w:t>
            </w:r>
            <w:r>
              <w:rPr>
                <w:spacing w:val="-8"/>
                <w:sz w:val="20"/>
              </w:rPr>
              <w:t xml:space="preserve"> </w:t>
            </w:r>
            <w:r>
              <w:rPr>
                <w:sz w:val="20"/>
              </w:rPr>
              <w:t>Plan</w:t>
            </w:r>
          </w:p>
          <w:p w:rsidR="00EB79D2" w:rsidRDefault="00EB79D2" w:rsidP="00EB79D2">
            <w:pPr>
              <w:pStyle w:val="TableParagraph"/>
              <w:numPr>
                <w:ilvl w:val="0"/>
                <w:numId w:val="11"/>
              </w:numPr>
              <w:tabs>
                <w:tab w:val="left" w:pos="709"/>
              </w:tabs>
              <w:rPr>
                <w:sz w:val="20"/>
              </w:rPr>
            </w:pPr>
            <w:r>
              <w:rPr>
                <w:sz w:val="20"/>
              </w:rPr>
              <w:t>Maintain effective board</w:t>
            </w:r>
            <w:r>
              <w:rPr>
                <w:spacing w:val="-2"/>
                <w:sz w:val="20"/>
              </w:rPr>
              <w:t xml:space="preserve"> </w:t>
            </w:r>
            <w:r>
              <w:rPr>
                <w:sz w:val="20"/>
              </w:rPr>
              <w:t>performance</w:t>
            </w:r>
          </w:p>
          <w:p w:rsidR="00EB79D2" w:rsidRDefault="00EB79D2" w:rsidP="00EB79D2">
            <w:pPr>
              <w:pStyle w:val="TableParagraph"/>
              <w:numPr>
                <w:ilvl w:val="0"/>
                <w:numId w:val="11"/>
              </w:numPr>
              <w:tabs>
                <w:tab w:val="left" w:pos="709"/>
              </w:tabs>
              <w:spacing w:before="1"/>
              <w:ind w:left="708" w:right="361"/>
              <w:rPr>
                <w:sz w:val="20"/>
              </w:rPr>
            </w:pPr>
            <w:r>
              <w:rPr>
                <w:sz w:val="20"/>
              </w:rPr>
              <w:t>To</w:t>
            </w:r>
            <w:r>
              <w:rPr>
                <w:spacing w:val="-2"/>
                <w:sz w:val="20"/>
              </w:rPr>
              <w:t xml:space="preserve"> </w:t>
            </w:r>
            <w:r>
              <w:rPr>
                <w:sz w:val="20"/>
              </w:rPr>
              <w:t>promote</w:t>
            </w:r>
            <w:r>
              <w:rPr>
                <w:spacing w:val="-3"/>
                <w:sz w:val="20"/>
              </w:rPr>
              <w:t xml:space="preserve"> </w:t>
            </w:r>
            <w:r>
              <w:rPr>
                <w:sz w:val="20"/>
              </w:rPr>
              <w:t>the</w:t>
            </w:r>
            <w:r>
              <w:rPr>
                <w:spacing w:val="-1"/>
                <w:sz w:val="20"/>
              </w:rPr>
              <w:t xml:space="preserve"> </w:t>
            </w:r>
            <w:r>
              <w:rPr>
                <w:sz w:val="20"/>
              </w:rPr>
              <w:t>success</w:t>
            </w:r>
            <w:r>
              <w:rPr>
                <w:spacing w:val="-4"/>
                <w:sz w:val="20"/>
              </w:rPr>
              <w:t xml:space="preserve"> </w:t>
            </w:r>
            <w:r>
              <w:rPr>
                <w:sz w:val="20"/>
              </w:rPr>
              <w:t>of</w:t>
            </w:r>
            <w:r>
              <w:rPr>
                <w:spacing w:val="-4"/>
                <w:sz w:val="20"/>
              </w:rPr>
              <w:t xml:space="preserve"> </w:t>
            </w:r>
            <w:r>
              <w:rPr>
                <w:sz w:val="20"/>
              </w:rPr>
              <w:t>Carers</w:t>
            </w:r>
            <w:r>
              <w:rPr>
                <w:spacing w:val="-4"/>
                <w:sz w:val="20"/>
              </w:rPr>
              <w:t xml:space="preserve"> </w:t>
            </w:r>
            <w:r>
              <w:rPr>
                <w:sz w:val="20"/>
              </w:rPr>
              <w:t>Link</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benefit</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members</w:t>
            </w:r>
            <w:r>
              <w:rPr>
                <w:spacing w:val="-4"/>
                <w:sz w:val="20"/>
              </w:rPr>
              <w:t xml:space="preserve"> </w:t>
            </w:r>
            <w:r>
              <w:rPr>
                <w:sz w:val="20"/>
              </w:rPr>
              <w:t>(and</w:t>
            </w:r>
            <w:r>
              <w:rPr>
                <w:spacing w:val="-2"/>
                <w:sz w:val="20"/>
              </w:rPr>
              <w:t xml:space="preserve"> </w:t>
            </w:r>
            <w:r>
              <w:rPr>
                <w:sz w:val="20"/>
              </w:rPr>
              <w:t>Carers) as a</w:t>
            </w:r>
            <w:r>
              <w:rPr>
                <w:spacing w:val="-2"/>
                <w:sz w:val="20"/>
              </w:rPr>
              <w:t xml:space="preserve"> </w:t>
            </w:r>
            <w:r>
              <w:rPr>
                <w:sz w:val="20"/>
              </w:rPr>
              <w:t>whole</w:t>
            </w:r>
          </w:p>
        </w:tc>
      </w:tr>
      <w:tr w:rsidR="00EB79D2" w:rsidTr="00A83E53">
        <w:trPr>
          <w:trHeight w:val="1512"/>
        </w:trPr>
        <w:tc>
          <w:tcPr>
            <w:tcW w:w="2117" w:type="dxa"/>
          </w:tcPr>
          <w:p w:rsidR="00EB79D2" w:rsidRDefault="00EB79D2" w:rsidP="00A83E53">
            <w:pPr>
              <w:pStyle w:val="TableParagraph"/>
              <w:spacing w:before="141"/>
              <w:ind w:left="200"/>
              <w:rPr>
                <w:b/>
                <w:sz w:val="20"/>
              </w:rPr>
            </w:pPr>
            <w:r>
              <w:rPr>
                <w:b/>
                <w:sz w:val="20"/>
              </w:rPr>
              <w:t>Duties</w:t>
            </w:r>
          </w:p>
        </w:tc>
        <w:tc>
          <w:tcPr>
            <w:tcW w:w="7753" w:type="dxa"/>
          </w:tcPr>
          <w:p w:rsidR="00EB79D2" w:rsidRDefault="00EB79D2" w:rsidP="00EB79D2">
            <w:pPr>
              <w:pStyle w:val="TableParagraph"/>
              <w:numPr>
                <w:ilvl w:val="0"/>
                <w:numId w:val="10"/>
              </w:numPr>
              <w:spacing w:before="142"/>
              <w:rPr>
                <w:sz w:val="20"/>
              </w:rPr>
            </w:pPr>
            <w:r>
              <w:rPr>
                <w:sz w:val="20"/>
              </w:rPr>
              <w:t>To attend and participate in Board Meetings (6 meetings per</w:t>
            </w:r>
            <w:r>
              <w:rPr>
                <w:spacing w:val="-6"/>
                <w:sz w:val="20"/>
              </w:rPr>
              <w:t xml:space="preserve"> </w:t>
            </w:r>
            <w:r>
              <w:rPr>
                <w:sz w:val="20"/>
              </w:rPr>
              <w:t>year)</w:t>
            </w:r>
          </w:p>
          <w:p w:rsidR="00EB79D2" w:rsidRDefault="00EB79D2" w:rsidP="00EB79D2">
            <w:pPr>
              <w:pStyle w:val="TableParagraph"/>
              <w:numPr>
                <w:ilvl w:val="0"/>
                <w:numId w:val="10"/>
              </w:numPr>
              <w:spacing w:before="1" w:line="274" w:lineRule="exact"/>
              <w:rPr>
                <w:sz w:val="20"/>
              </w:rPr>
            </w:pPr>
            <w:r>
              <w:rPr>
                <w:sz w:val="20"/>
              </w:rPr>
              <w:t>Attendance at Annual General</w:t>
            </w:r>
            <w:r>
              <w:rPr>
                <w:spacing w:val="-3"/>
                <w:sz w:val="20"/>
              </w:rPr>
              <w:t xml:space="preserve"> </w:t>
            </w:r>
            <w:r>
              <w:rPr>
                <w:sz w:val="20"/>
              </w:rPr>
              <w:t>Meeting</w:t>
            </w:r>
          </w:p>
          <w:p w:rsidR="00EB79D2" w:rsidRDefault="00EB79D2" w:rsidP="00EB79D2">
            <w:pPr>
              <w:pStyle w:val="TableParagraph"/>
              <w:numPr>
                <w:ilvl w:val="0"/>
                <w:numId w:val="10"/>
              </w:numPr>
              <w:spacing w:line="274" w:lineRule="exact"/>
              <w:rPr>
                <w:sz w:val="20"/>
              </w:rPr>
            </w:pPr>
            <w:r>
              <w:rPr>
                <w:sz w:val="20"/>
              </w:rPr>
              <w:t>To prepare for meetings by reading</w:t>
            </w:r>
            <w:r>
              <w:rPr>
                <w:spacing w:val="-2"/>
                <w:sz w:val="20"/>
              </w:rPr>
              <w:t xml:space="preserve"> </w:t>
            </w:r>
            <w:r>
              <w:rPr>
                <w:sz w:val="20"/>
              </w:rPr>
              <w:t>papers</w:t>
            </w:r>
          </w:p>
          <w:p w:rsidR="00EB79D2" w:rsidRDefault="00EB79D2" w:rsidP="00EB79D2">
            <w:pPr>
              <w:pStyle w:val="TableParagraph"/>
              <w:numPr>
                <w:ilvl w:val="0"/>
                <w:numId w:val="10"/>
              </w:numPr>
              <w:spacing w:before="1" w:line="274" w:lineRule="exact"/>
              <w:rPr>
                <w:sz w:val="20"/>
              </w:rPr>
            </w:pPr>
            <w:r>
              <w:rPr>
                <w:sz w:val="20"/>
              </w:rPr>
              <w:t>Willingness to serve on at least one committee and actively</w:t>
            </w:r>
            <w:r>
              <w:rPr>
                <w:spacing w:val="-10"/>
                <w:sz w:val="20"/>
              </w:rPr>
              <w:t xml:space="preserve"> </w:t>
            </w:r>
            <w:r>
              <w:rPr>
                <w:sz w:val="20"/>
              </w:rPr>
              <w:t>participate</w:t>
            </w:r>
          </w:p>
          <w:p w:rsidR="00EB79D2" w:rsidRDefault="00EB79D2" w:rsidP="00EB79D2">
            <w:pPr>
              <w:pStyle w:val="TableParagraph"/>
              <w:numPr>
                <w:ilvl w:val="0"/>
                <w:numId w:val="10"/>
              </w:numPr>
              <w:spacing w:line="250" w:lineRule="exact"/>
              <w:rPr>
                <w:sz w:val="20"/>
              </w:rPr>
            </w:pPr>
            <w:r>
              <w:rPr>
                <w:sz w:val="20"/>
              </w:rPr>
              <w:t>Be aware, declare and abstain from any conflict of</w:t>
            </w:r>
            <w:r>
              <w:rPr>
                <w:spacing w:val="-10"/>
                <w:sz w:val="20"/>
              </w:rPr>
              <w:t xml:space="preserve"> </w:t>
            </w:r>
            <w:r>
              <w:rPr>
                <w:sz w:val="20"/>
              </w:rPr>
              <w:t>interest</w:t>
            </w:r>
          </w:p>
        </w:tc>
      </w:tr>
    </w:tbl>
    <w:p w:rsidR="00EB79D2" w:rsidRDefault="00EB79D2" w:rsidP="00EB79D2">
      <w:pPr>
        <w:spacing w:line="250" w:lineRule="exact"/>
        <w:rPr>
          <w:sz w:val="20"/>
        </w:rPr>
        <w:sectPr w:rsidR="00EB79D2" w:rsidSect="00474A54">
          <w:pgSz w:w="11910" w:h="16840"/>
          <w:pgMar w:top="640" w:right="700" w:bottom="280" w:left="720" w:header="720" w:footer="720" w:gutter="0"/>
          <w:cols w:space="720"/>
        </w:sectPr>
      </w:pPr>
    </w:p>
    <w:p w:rsidR="00EB79D2" w:rsidRDefault="00EB79D2" w:rsidP="00EB79D2">
      <w:pPr>
        <w:tabs>
          <w:tab w:val="left" w:pos="15299"/>
        </w:tabs>
        <w:spacing w:before="49"/>
        <w:ind w:left="103"/>
        <w:rPr>
          <w:b/>
          <w:sz w:val="28"/>
        </w:rPr>
      </w:pPr>
      <w:r>
        <w:rPr>
          <w:rFonts w:ascii="Times New Roman"/>
          <w:spacing w:val="-42"/>
          <w:sz w:val="28"/>
          <w:shd w:val="clear" w:color="auto" w:fill="B4C5E7"/>
        </w:rPr>
        <w:lastRenderedPageBreak/>
        <w:t xml:space="preserve"> </w:t>
      </w:r>
      <w:r>
        <w:rPr>
          <w:b/>
          <w:spacing w:val="-13"/>
          <w:sz w:val="28"/>
          <w:shd w:val="clear" w:color="auto" w:fill="B4C5E7"/>
        </w:rPr>
        <w:t xml:space="preserve">Terms </w:t>
      </w:r>
      <w:r>
        <w:rPr>
          <w:b/>
          <w:spacing w:val="-5"/>
          <w:sz w:val="28"/>
          <w:shd w:val="clear" w:color="auto" w:fill="B4C5E7"/>
        </w:rPr>
        <w:t>of</w:t>
      </w:r>
      <w:r>
        <w:rPr>
          <w:b/>
          <w:spacing w:val="-19"/>
          <w:sz w:val="28"/>
          <w:shd w:val="clear" w:color="auto" w:fill="B4C5E7"/>
        </w:rPr>
        <w:t xml:space="preserve"> </w:t>
      </w:r>
      <w:r>
        <w:rPr>
          <w:b/>
          <w:spacing w:val="-12"/>
          <w:sz w:val="28"/>
          <w:shd w:val="clear" w:color="auto" w:fill="B4C5E7"/>
        </w:rPr>
        <w:t>Reference</w:t>
      </w:r>
      <w:r>
        <w:rPr>
          <w:b/>
          <w:spacing w:val="-12"/>
          <w:sz w:val="28"/>
          <w:shd w:val="clear" w:color="auto" w:fill="B4C5E7"/>
        </w:rPr>
        <w:tab/>
      </w:r>
    </w:p>
    <w:p w:rsidR="00EB79D2" w:rsidRDefault="00EB79D2" w:rsidP="00EB79D2">
      <w:pPr>
        <w:spacing w:before="222"/>
        <w:ind w:left="132"/>
      </w:pPr>
      <w:r>
        <w:t>Board &amp; CEO Responsibilities</w:t>
      </w:r>
    </w:p>
    <w:p w:rsidR="00EB79D2" w:rsidRDefault="00EB79D2" w:rsidP="00EB79D2">
      <w:pPr>
        <w:spacing w:before="10"/>
        <w:rPr>
          <w:sz w:val="9"/>
        </w:rPr>
      </w:pPr>
    </w:p>
    <w:tbl>
      <w:tblPr>
        <w:tblW w:w="0" w:type="auto"/>
        <w:tblInd w:w="14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3219"/>
        <w:gridCol w:w="5970"/>
        <w:gridCol w:w="5972"/>
      </w:tblGrid>
      <w:tr w:rsidR="00EB79D2" w:rsidTr="00A83E53">
        <w:trPr>
          <w:trHeight w:val="585"/>
        </w:trPr>
        <w:tc>
          <w:tcPr>
            <w:tcW w:w="3219" w:type="dxa"/>
            <w:tcBorders>
              <w:top w:val="nil"/>
              <w:left w:val="nil"/>
              <w:bottom w:val="nil"/>
              <w:right w:val="nil"/>
            </w:tcBorders>
            <w:shd w:val="clear" w:color="auto" w:fill="4471C4"/>
          </w:tcPr>
          <w:p w:rsidR="00EB79D2" w:rsidRDefault="00EB79D2" w:rsidP="00A83E53">
            <w:pPr>
              <w:pStyle w:val="TableParagraph"/>
              <w:spacing w:before="9"/>
              <w:ind w:left="112"/>
              <w:rPr>
                <w:b/>
                <w:sz w:val="24"/>
              </w:rPr>
            </w:pPr>
            <w:r>
              <w:rPr>
                <w:b/>
                <w:color w:val="FFFFFF"/>
                <w:sz w:val="24"/>
              </w:rPr>
              <w:t>Area</w:t>
            </w:r>
          </w:p>
        </w:tc>
        <w:tc>
          <w:tcPr>
            <w:tcW w:w="5970" w:type="dxa"/>
            <w:tcBorders>
              <w:top w:val="nil"/>
              <w:left w:val="nil"/>
              <w:bottom w:val="nil"/>
              <w:right w:val="nil"/>
            </w:tcBorders>
            <w:shd w:val="clear" w:color="auto" w:fill="4471C4"/>
          </w:tcPr>
          <w:p w:rsidR="00EB79D2" w:rsidRDefault="00EB79D2" w:rsidP="00A83E53">
            <w:pPr>
              <w:pStyle w:val="TableParagraph"/>
              <w:spacing w:before="9"/>
              <w:ind w:left="110"/>
              <w:rPr>
                <w:b/>
                <w:sz w:val="24"/>
              </w:rPr>
            </w:pPr>
            <w:r>
              <w:rPr>
                <w:b/>
                <w:color w:val="FFFFFF"/>
                <w:sz w:val="24"/>
              </w:rPr>
              <w:t>Board</w:t>
            </w:r>
          </w:p>
        </w:tc>
        <w:tc>
          <w:tcPr>
            <w:tcW w:w="5972" w:type="dxa"/>
            <w:tcBorders>
              <w:top w:val="nil"/>
              <w:left w:val="nil"/>
              <w:bottom w:val="nil"/>
              <w:right w:val="nil"/>
            </w:tcBorders>
            <w:shd w:val="clear" w:color="auto" w:fill="4471C4"/>
          </w:tcPr>
          <w:p w:rsidR="00EB79D2" w:rsidRDefault="00EB79D2" w:rsidP="00A83E53">
            <w:pPr>
              <w:pStyle w:val="TableParagraph"/>
              <w:spacing w:before="9"/>
              <w:ind w:left="112"/>
              <w:rPr>
                <w:b/>
                <w:sz w:val="24"/>
              </w:rPr>
            </w:pPr>
            <w:r>
              <w:rPr>
                <w:b/>
                <w:color w:val="FFFFFF"/>
                <w:sz w:val="24"/>
              </w:rPr>
              <w:t>CEO</w:t>
            </w:r>
          </w:p>
        </w:tc>
      </w:tr>
      <w:tr w:rsidR="00EB79D2" w:rsidTr="00A83E53">
        <w:trPr>
          <w:trHeight w:val="566"/>
        </w:trPr>
        <w:tc>
          <w:tcPr>
            <w:tcW w:w="3219" w:type="dxa"/>
            <w:tcBorders>
              <w:top w:val="nil"/>
            </w:tcBorders>
            <w:shd w:val="clear" w:color="auto" w:fill="D9E1F3"/>
          </w:tcPr>
          <w:p w:rsidR="00EB79D2" w:rsidRDefault="00EB79D2" w:rsidP="00A83E53">
            <w:pPr>
              <w:pStyle w:val="TableParagraph"/>
              <w:spacing w:line="265" w:lineRule="exact"/>
              <w:ind w:left="107"/>
            </w:pPr>
            <w:r>
              <w:t>Strategic planning</w:t>
            </w:r>
          </w:p>
        </w:tc>
        <w:tc>
          <w:tcPr>
            <w:tcW w:w="5970" w:type="dxa"/>
            <w:tcBorders>
              <w:top w:val="nil"/>
            </w:tcBorders>
            <w:shd w:val="clear" w:color="auto" w:fill="D9E1F3"/>
          </w:tcPr>
          <w:p w:rsidR="00EB79D2" w:rsidRDefault="00EB79D2" w:rsidP="00A83E53">
            <w:pPr>
              <w:pStyle w:val="TableParagraph"/>
              <w:spacing w:line="265" w:lineRule="exact"/>
              <w:ind w:left="105"/>
            </w:pPr>
            <w:r>
              <w:t>Approves</w:t>
            </w:r>
          </w:p>
        </w:tc>
        <w:tc>
          <w:tcPr>
            <w:tcW w:w="5972" w:type="dxa"/>
            <w:tcBorders>
              <w:top w:val="nil"/>
            </w:tcBorders>
            <w:shd w:val="clear" w:color="auto" w:fill="D9E1F3"/>
          </w:tcPr>
          <w:p w:rsidR="00EB79D2" w:rsidRDefault="00EB79D2" w:rsidP="00A83E53">
            <w:pPr>
              <w:pStyle w:val="TableParagraph"/>
              <w:spacing w:line="265" w:lineRule="exact"/>
              <w:ind w:left="107"/>
            </w:pPr>
            <w:r>
              <w:t>Provides input</w:t>
            </w:r>
          </w:p>
        </w:tc>
      </w:tr>
      <w:tr w:rsidR="00EB79D2" w:rsidTr="00A83E53">
        <w:trPr>
          <w:trHeight w:val="568"/>
        </w:trPr>
        <w:tc>
          <w:tcPr>
            <w:tcW w:w="3219" w:type="dxa"/>
          </w:tcPr>
          <w:p w:rsidR="00EB79D2" w:rsidRDefault="00EB79D2" w:rsidP="00A83E53">
            <w:pPr>
              <w:pStyle w:val="TableParagraph"/>
              <w:spacing w:line="268" w:lineRule="exact"/>
              <w:ind w:left="107"/>
            </w:pPr>
            <w:r>
              <w:t>Day to day operations</w:t>
            </w:r>
          </w:p>
        </w:tc>
        <w:tc>
          <w:tcPr>
            <w:tcW w:w="5970" w:type="dxa"/>
          </w:tcPr>
          <w:p w:rsidR="00EB79D2" w:rsidRDefault="00EB79D2" w:rsidP="00A83E53">
            <w:pPr>
              <w:pStyle w:val="TableParagraph"/>
              <w:spacing w:line="268" w:lineRule="exact"/>
              <w:ind w:left="105"/>
            </w:pPr>
            <w:r>
              <w:t>No role</w:t>
            </w:r>
          </w:p>
        </w:tc>
        <w:tc>
          <w:tcPr>
            <w:tcW w:w="5972" w:type="dxa"/>
          </w:tcPr>
          <w:p w:rsidR="00EB79D2" w:rsidRDefault="00EB79D2" w:rsidP="00A83E53">
            <w:pPr>
              <w:pStyle w:val="TableParagraph"/>
              <w:spacing w:line="268" w:lineRule="exact"/>
              <w:ind w:left="107"/>
            </w:pPr>
            <w:r>
              <w:t>Makes all management decisions</w:t>
            </w:r>
          </w:p>
        </w:tc>
      </w:tr>
      <w:tr w:rsidR="00EB79D2" w:rsidTr="00A83E53">
        <w:trPr>
          <w:trHeight w:val="566"/>
        </w:trPr>
        <w:tc>
          <w:tcPr>
            <w:tcW w:w="3219" w:type="dxa"/>
            <w:shd w:val="clear" w:color="auto" w:fill="D9E1F3"/>
          </w:tcPr>
          <w:p w:rsidR="00EB79D2" w:rsidRDefault="00EB79D2" w:rsidP="00A83E53">
            <w:pPr>
              <w:pStyle w:val="TableParagraph"/>
              <w:spacing w:line="265" w:lineRule="exact"/>
              <w:ind w:left="107"/>
            </w:pPr>
            <w:r>
              <w:t>Budget</w:t>
            </w:r>
          </w:p>
        </w:tc>
        <w:tc>
          <w:tcPr>
            <w:tcW w:w="5970" w:type="dxa"/>
            <w:shd w:val="clear" w:color="auto" w:fill="D9E1F3"/>
          </w:tcPr>
          <w:p w:rsidR="00EB79D2" w:rsidRDefault="00EB79D2" w:rsidP="00A83E53">
            <w:pPr>
              <w:pStyle w:val="TableParagraph"/>
              <w:spacing w:line="265" w:lineRule="exact"/>
              <w:ind w:left="105"/>
            </w:pPr>
            <w:r>
              <w:t>Approves</w:t>
            </w:r>
          </w:p>
        </w:tc>
        <w:tc>
          <w:tcPr>
            <w:tcW w:w="5972" w:type="dxa"/>
            <w:shd w:val="clear" w:color="auto" w:fill="D9E1F3"/>
          </w:tcPr>
          <w:p w:rsidR="00EB79D2" w:rsidRDefault="00EB79D2" w:rsidP="00A83E53">
            <w:pPr>
              <w:pStyle w:val="TableParagraph"/>
              <w:spacing w:line="265" w:lineRule="exact"/>
              <w:ind w:left="107"/>
            </w:pPr>
            <w:r>
              <w:t>Develops and recommends</w:t>
            </w:r>
          </w:p>
        </w:tc>
      </w:tr>
      <w:tr w:rsidR="00EB79D2" w:rsidTr="00A83E53">
        <w:trPr>
          <w:trHeight w:val="568"/>
        </w:trPr>
        <w:tc>
          <w:tcPr>
            <w:tcW w:w="3219" w:type="dxa"/>
          </w:tcPr>
          <w:p w:rsidR="00EB79D2" w:rsidRDefault="00EB79D2" w:rsidP="00A83E53">
            <w:pPr>
              <w:pStyle w:val="TableParagraph"/>
              <w:spacing w:line="265" w:lineRule="exact"/>
              <w:ind w:left="107"/>
            </w:pPr>
            <w:r>
              <w:t>Purchases &amp; Repairs</w:t>
            </w:r>
          </w:p>
        </w:tc>
        <w:tc>
          <w:tcPr>
            <w:tcW w:w="5970" w:type="dxa"/>
          </w:tcPr>
          <w:p w:rsidR="00EB79D2" w:rsidRDefault="00EB79D2" w:rsidP="00A83E53">
            <w:pPr>
              <w:pStyle w:val="TableParagraph"/>
              <w:spacing w:line="265" w:lineRule="exact"/>
              <w:ind w:left="105"/>
            </w:pPr>
            <w:r>
              <w:t>Approves budget as part of global budget</w:t>
            </w:r>
          </w:p>
        </w:tc>
        <w:tc>
          <w:tcPr>
            <w:tcW w:w="5972" w:type="dxa"/>
          </w:tcPr>
          <w:p w:rsidR="00EB79D2" w:rsidRDefault="00EB79D2" w:rsidP="00A83E53">
            <w:pPr>
              <w:pStyle w:val="TableParagraph"/>
              <w:ind w:left="107" w:right="277"/>
            </w:pPr>
            <w:r>
              <w:t>Develops and implements policy, acts within approved budget and ensures an audit trail</w:t>
            </w:r>
          </w:p>
        </w:tc>
      </w:tr>
      <w:tr w:rsidR="00EB79D2" w:rsidTr="00A83E53">
        <w:trPr>
          <w:trHeight w:val="565"/>
        </w:trPr>
        <w:tc>
          <w:tcPr>
            <w:tcW w:w="3219" w:type="dxa"/>
            <w:shd w:val="clear" w:color="auto" w:fill="D9E1F3"/>
          </w:tcPr>
          <w:p w:rsidR="00EB79D2" w:rsidRDefault="00EB79D2" w:rsidP="00A83E53">
            <w:pPr>
              <w:pStyle w:val="TableParagraph"/>
              <w:spacing w:line="265" w:lineRule="exact"/>
              <w:ind w:left="107"/>
            </w:pPr>
            <w:r>
              <w:t>Fundraising</w:t>
            </w:r>
          </w:p>
        </w:tc>
        <w:tc>
          <w:tcPr>
            <w:tcW w:w="5970" w:type="dxa"/>
            <w:shd w:val="clear" w:color="auto" w:fill="D9E1F3"/>
          </w:tcPr>
          <w:p w:rsidR="00EB79D2" w:rsidRDefault="00EB79D2" w:rsidP="00A83E53">
            <w:pPr>
              <w:pStyle w:val="TableParagraph"/>
              <w:ind w:left="105" w:right="93"/>
            </w:pPr>
            <w:r>
              <w:t>Determines the amount of funds the organisation needs to raise during the upcoming fiscal year.</w:t>
            </w:r>
          </w:p>
        </w:tc>
        <w:tc>
          <w:tcPr>
            <w:tcW w:w="5972" w:type="dxa"/>
            <w:shd w:val="clear" w:color="auto" w:fill="D9E1F3"/>
          </w:tcPr>
          <w:p w:rsidR="00EB79D2" w:rsidRDefault="00EB79D2" w:rsidP="00A83E53">
            <w:pPr>
              <w:pStyle w:val="TableParagraph"/>
              <w:spacing w:line="265" w:lineRule="exact"/>
              <w:ind w:left="107"/>
            </w:pPr>
            <w:r>
              <w:t>The CEO decides how to raise that money</w:t>
            </w:r>
          </w:p>
        </w:tc>
      </w:tr>
      <w:tr w:rsidR="00EB79D2" w:rsidTr="00A83E53">
        <w:trPr>
          <w:trHeight w:val="566"/>
        </w:trPr>
        <w:tc>
          <w:tcPr>
            <w:tcW w:w="3219" w:type="dxa"/>
          </w:tcPr>
          <w:p w:rsidR="00EB79D2" w:rsidRDefault="00EB79D2" w:rsidP="00A83E53">
            <w:pPr>
              <w:pStyle w:val="TableParagraph"/>
              <w:spacing w:line="265" w:lineRule="exact"/>
              <w:ind w:left="107"/>
            </w:pPr>
            <w:r>
              <w:t>Hiring of employees</w:t>
            </w:r>
          </w:p>
        </w:tc>
        <w:tc>
          <w:tcPr>
            <w:tcW w:w="5970" w:type="dxa"/>
          </w:tcPr>
          <w:p w:rsidR="00EB79D2" w:rsidRDefault="00EB79D2" w:rsidP="00A83E53">
            <w:pPr>
              <w:pStyle w:val="TableParagraph"/>
              <w:spacing w:line="265" w:lineRule="exact"/>
              <w:ind w:left="105"/>
            </w:pPr>
            <w:r>
              <w:t>Hires CEO</w:t>
            </w:r>
          </w:p>
        </w:tc>
        <w:tc>
          <w:tcPr>
            <w:tcW w:w="5972" w:type="dxa"/>
          </w:tcPr>
          <w:p w:rsidR="00EB79D2" w:rsidRDefault="00EB79D2" w:rsidP="00A83E53">
            <w:pPr>
              <w:pStyle w:val="TableParagraph"/>
              <w:spacing w:line="265" w:lineRule="exact"/>
              <w:ind w:left="107"/>
            </w:pPr>
            <w:r>
              <w:t>Hires all other employees within an approved budget</w:t>
            </w:r>
          </w:p>
        </w:tc>
      </w:tr>
      <w:tr w:rsidR="00EB79D2" w:rsidTr="00A83E53">
        <w:trPr>
          <w:trHeight w:val="568"/>
        </w:trPr>
        <w:tc>
          <w:tcPr>
            <w:tcW w:w="3219" w:type="dxa"/>
            <w:shd w:val="clear" w:color="auto" w:fill="D9E1F3"/>
          </w:tcPr>
          <w:p w:rsidR="00EB79D2" w:rsidRDefault="00EB79D2" w:rsidP="00A83E53">
            <w:pPr>
              <w:pStyle w:val="TableParagraph"/>
              <w:spacing w:line="268" w:lineRule="exact"/>
              <w:ind w:left="107"/>
            </w:pPr>
            <w:r>
              <w:t>Employee assignments</w:t>
            </w:r>
          </w:p>
        </w:tc>
        <w:tc>
          <w:tcPr>
            <w:tcW w:w="5970" w:type="dxa"/>
            <w:shd w:val="clear" w:color="auto" w:fill="D9E1F3"/>
          </w:tcPr>
          <w:p w:rsidR="00EB79D2" w:rsidRDefault="00EB79D2" w:rsidP="00A83E53">
            <w:pPr>
              <w:pStyle w:val="TableParagraph"/>
              <w:spacing w:line="268" w:lineRule="exact"/>
              <w:ind w:left="105"/>
            </w:pPr>
            <w:r>
              <w:t>Establishes annual service goals with CEO</w:t>
            </w:r>
          </w:p>
        </w:tc>
        <w:tc>
          <w:tcPr>
            <w:tcW w:w="5972" w:type="dxa"/>
            <w:shd w:val="clear" w:color="auto" w:fill="D9E1F3"/>
          </w:tcPr>
          <w:p w:rsidR="00EB79D2" w:rsidRDefault="00EB79D2" w:rsidP="00A83E53">
            <w:pPr>
              <w:pStyle w:val="TableParagraph"/>
              <w:spacing w:line="268" w:lineRule="exact"/>
              <w:ind w:left="107"/>
            </w:pPr>
            <w:r>
              <w:t>Establishes for all other employees within an approved budget</w:t>
            </w:r>
          </w:p>
        </w:tc>
      </w:tr>
      <w:tr w:rsidR="00EB79D2" w:rsidTr="00A83E53">
        <w:trPr>
          <w:trHeight w:val="1343"/>
        </w:trPr>
        <w:tc>
          <w:tcPr>
            <w:tcW w:w="3219" w:type="dxa"/>
          </w:tcPr>
          <w:p w:rsidR="00EB79D2" w:rsidRDefault="00EB79D2" w:rsidP="00A83E53">
            <w:pPr>
              <w:pStyle w:val="TableParagraph"/>
              <w:spacing w:line="265" w:lineRule="exact"/>
              <w:ind w:left="107"/>
            </w:pPr>
            <w:r>
              <w:t>Discipline of employees *</w:t>
            </w:r>
          </w:p>
        </w:tc>
        <w:tc>
          <w:tcPr>
            <w:tcW w:w="5970" w:type="dxa"/>
          </w:tcPr>
          <w:p w:rsidR="00EB79D2" w:rsidRDefault="00EB79D2" w:rsidP="00A83E53">
            <w:pPr>
              <w:pStyle w:val="TableParagraph"/>
              <w:ind w:left="105" w:right="418"/>
            </w:pPr>
            <w:r>
              <w:t>Makes final termination decision for CEO within policy/legal framework or when required to sit as part of a hearing panel</w:t>
            </w:r>
          </w:p>
        </w:tc>
        <w:tc>
          <w:tcPr>
            <w:tcW w:w="5972" w:type="dxa"/>
          </w:tcPr>
          <w:p w:rsidR="00EB79D2" w:rsidRDefault="00EB79D2" w:rsidP="00A83E53">
            <w:pPr>
              <w:pStyle w:val="TableParagraph"/>
              <w:ind w:left="107" w:right="94"/>
            </w:pPr>
            <w:r>
              <w:t>Manages Investigatory Process and makes decision as to level of misconduct (if applicable). Carries out low level misconduct discipline within policy/legal framework however additional board input may be required at higher levels subject to agreed</w:t>
            </w:r>
          </w:p>
          <w:p w:rsidR="00EB79D2" w:rsidRDefault="00EB79D2" w:rsidP="00A83E53">
            <w:pPr>
              <w:pStyle w:val="TableParagraph"/>
              <w:spacing w:line="252" w:lineRule="exact"/>
              <w:ind w:left="107"/>
            </w:pPr>
            <w:r>
              <w:t>policy</w:t>
            </w:r>
          </w:p>
        </w:tc>
      </w:tr>
      <w:tr w:rsidR="00EB79D2" w:rsidTr="00A83E53">
        <w:trPr>
          <w:trHeight w:val="565"/>
        </w:trPr>
        <w:tc>
          <w:tcPr>
            <w:tcW w:w="3219" w:type="dxa"/>
            <w:shd w:val="clear" w:color="auto" w:fill="D9E1F3"/>
          </w:tcPr>
          <w:p w:rsidR="00EB79D2" w:rsidRDefault="00EB79D2" w:rsidP="00A83E53">
            <w:pPr>
              <w:pStyle w:val="TableParagraph"/>
              <w:spacing w:line="265" w:lineRule="exact"/>
              <w:ind w:left="107"/>
            </w:pPr>
            <w:r>
              <w:t>Employee grievances*</w:t>
            </w:r>
          </w:p>
        </w:tc>
        <w:tc>
          <w:tcPr>
            <w:tcW w:w="5970" w:type="dxa"/>
            <w:shd w:val="clear" w:color="auto" w:fill="D9E1F3"/>
          </w:tcPr>
          <w:p w:rsidR="00EB79D2" w:rsidRDefault="00EB79D2" w:rsidP="00A83E53">
            <w:pPr>
              <w:pStyle w:val="TableParagraph"/>
              <w:ind w:left="105" w:right="228"/>
            </w:pPr>
            <w:r>
              <w:t>Goes to Board Chair only when related to executive director or when required to sit as part of a hearing panel.</w:t>
            </w:r>
          </w:p>
        </w:tc>
        <w:tc>
          <w:tcPr>
            <w:tcW w:w="5972" w:type="dxa"/>
            <w:shd w:val="clear" w:color="auto" w:fill="D9E1F3"/>
          </w:tcPr>
          <w:p w:rsidR="00EB79D2" w:rsidRDefault="00EB79D2" w:rsidP="00A83E53">
            <w:pPr>
              <w:pStyle w:val="TableParagraph"/>
              <w:ind w:left="107" w:right="318"/>
            </w:pPr>
            <w:r>
              <w:t>Initial/early stage Grievances stop at CEO, however additional board input may be required subject to agreed policy</w:t>
            </w:r>
          </w:p>
        </w:tc>
      </w:tr>
      <w:tr w:rsidR="00EB79D2" w:rsidTr="00A83E53">
        <w:trPr>
          <w:trHeight w:val="566"/>
        </w:trPr>
        <w:tc>
          <w:tcPr>
            <w:tcW w:w="3219" w:type="dxa"/>
          </w:tcPr>
          <w:p w:rsidR="00EB79D2" w:rsidRDefault="00EB79D2" w:rsidP="00A83E53">
            <w:pPr>
              <w:pStyle w:val="TableParagraph"/>
              <w:spacing w:line="265" w:lineRule="exact"/>
              <w:ind w:left="107"/>
            </w:pPr>
            <w:r>
              <w:t>Employee salaries</w:t>
            </w:r>
          </w:p>
        </w:tc>
        <w:tc>
          <w:tcPr>
            <w:tcW w:w="5970" w:type="dxa"/>
          </w:tcPr>
          <w:p w:rsidR="00EB79D2" w:rsidRDefault="00EB79D2" w:rsidP="00A83E53">
            <w:pPr>
              <w:pStyle w:val="TableParagraph"/>
              <w:spacing w:line="265" w:lineRule="exact"/>
              <w:ind w:left="105"/>
            </w:pPr>
            <w:r>
              <w:t>Establishes CEO’s salary budget as part of global budget</w:t>
            </w:r>
          </w:p>
        </w:tc>
        <w:tc>
          <w:tcPr>
            <w:tcW w:w="5972" w:type="dxa"/>
          </w:tcPr>
          <w:p w:rsidR="00EB79D2" w:rsidRDefault="00EB79D2" w:rsidP="00A83E53">
            <w:pPr>
              <w:pStyle w:val="TableParagraph"/>
              <w:ind w:left="107" w:right="717"/>
            </w:pPr>
            <w:r>
              <w:t>Approves employee salaries with recommendations from supervisory employees, within approved budget</w:t>
            </w:r>
          </w:p>
        </w:tc>
      </w:tr>
      <w:tr w:rsidR="00EB79D2" w:rsidTr="00A83E53">
        <w:trPr>
          <w:trHeight w:val="568"/>
        </w:trPr>
        <w:tc>
          <w:tcPr>
            <w:tcW w:w="3219" w:type="dxa"/>
            <w:shd w:val="clear" w:color="auto" w:fill="D9E1F3"/>
          </w:tcPr>
          <w:p w:rsidR="00EB79D2" w:rsidRDefault="00EB79D2" w:rsidP="00A83E53">
            <w:pPr>
              <w:pStyle w:val="TableParagraph"/>
              <w:spacing w:line="268" w:lineRule="exact"/>
              <w:ind w:left="107"/>
            </w:pPr>
            <w:r>
              <w:t>Employee evaluations</w:t>
            </w:r>
          </w:p>
        </w:tc>
        <w:tc>
          <w:tcPr>
            <w:tcW w:w="5970" w:type="dxa"/>
            <w:shd w:val="clear" w:color="auto" w:fill="D9E1F3"/>
          </w:tcPr>
          <w:p w:rsidR="00EB79D2" w:rsidRDefault="00EB79D2" w:rsidP="00A83E53">
            <w:pPr>
              <w:pStyle w:val="TableParagraph"/>
              <w:spacing w:line="268" w:lineRule="exact"/>
              <w:ind w:left="105"/>
            </w:pPr>
            <w:r>
              <w:t>Evaluates CEO</w:t>
            </w:r>
          </w:p>
        </w:tc>
        <w:tc>
          <w:tcPr>
            <w:tcW w:w="5972" w:type="dxa"/>
            <w:shd w:val="clear" w:color="auto" w:fill="D9E1F3"/>
          </w:tcPr>
          <w:p w:rsidR="00EB79D2" w:rsidRDefault="00EB79D2" w:rsidP="00A83E53">
            <w:pPr>
              <w:pStyle w:val="TableParagraph"/>
              <w:spacing w:line="268" w:lineRule="exact"/>
              <w:ind w:left="107"/>
            </w:pPr>
            <w:r>
              <w:t>Evaluates other employees</w:t>
            </w:r>
          </w:p>
        </w:tc>
      </w:tr>
      <w:tr w:rsidR="00EB79D2" w:rsidTr="00A83E53">
        <w:trPr>
          <w:trHeight w:val="566"/>
        </w:trPr>
        <w:tc>
          <w:tcPr>
            <w:tcW w:w="3219" w:type="dxa"/>
          </w:tcPr>
          <w:p w:rsidR="00EB79D2" w:rsidRDefault="00EB79D2" w:rsidP="00A83E53">
            <w:pPr>
              <w:pStyle w:val="TableParagraph"/>
              <w:spacing w:line="265" w:lineRule="exact"/>
              <w:ind w:left="107"/>
            </w:pPr>
            <w:r>
              <w:t>Monitoring</w:t>
            </w:r>
          </w:p>
        </w:tc>
        <w:tc>
          <w:tcPr>
            <w:tcW w:w="5970" w:type="dxa"/>
          </w:tcPr>
          <w:p w:rsidR="00EB79D2" w:rsidRDefault="00EB79D2" w:rsidP="00A83E53">
            <w:pPr>
              <w:pStyle w:val="TableParagraph"/>
              <w:spacing w:line="265" w:lineRule="exact"/>
              <w:ind w:left="105"/>
            </w:pPr>
            <w:r>
              <w:t>From a governance perspective</w:t>
            </w:r>
          </w:p>
        </w:tc>
        <w:tc>
          <w:tcPr>
            <w:tcW w:w="5972" w:type="dxa"/>
          </w:tcPr>
          <w:p w:rsidR="00EB79D2" w:rsidRDefault="00EB79D2" w:rsidP="00A83E53">
            <w:pPr>
              <w:pStyle w:val="TableParagraph"/>
              <w:spacing w:line="265" w:lineRule="exact"/>
              <w:ind w:left="107"/>
            </w:pPr>
            <w:r>
              <w:t>From a managerial perspective</w:t>
            </w:r>
          </w:p>
        </w:tc>
      </w:tr>
    </w:tbl>
    <w:p w:rsidR="00EB79D2" w:rsidRDefault="00EB79D2" w:rsidP="00EB79D2">
      <w:pPr>
        <w:spacing w:line="265" w:lineRule="exact"/>
        <w:sectPr w:rsidR="00EB79D2">
          <w:headerReference w:type="default" r:id="rId8"/>
          <w:pgSz w:w="16840" w:h="11910" w:orient="landscape"/>
          <w:pgMar w:top="1160" w:right="700" w:bottom="280" w:left="720" w:header="747" w:footer="0" w:gutter="0"/>
          <w:cols w:space="720"/>
        </w:sectPr>
      </w:pPr>
    </w:p>
    <w:p w:rsidR="00EB79D2" w:rsidRDefault="00EB79D2" w:rsidP="00EB79D2">
      <w:pPr>
        <w:spacing w:before="46"/>
        <w:ind w:left="240"/>
      </w:pPr>
      <w:r>
        <w:lastRenderedPageBreak/>
        <w:t>STAFFING/HR Sub Group</w:t>
      </w:r>
    </w:p>
    <w:p w:rsidR="00EB79D2" w:rsidRDefault="00EB79D2" w:rsidP="00EB79D2">
      <w:pPr>
        <w:spacing w:after="52"/>
        <w:ind w:left="240"/>
        <w:rPr>
          <w:b/>
        </w:rPr>
      </w:pPr>
      <w:r>
        <w:rPr>
          <w:b/>
        </w:rPr>
        <w:t>Terms of Reference</w:t>
      </w:r>
    </w:p>
    <w:tbl>
      <w:tblPr>
        <w:tblW w:w="0" w:type="auto"/>
        <w:tblInd w:w="125" w:type="dxa"/>
        <w:tblBorders>
          <w:top w:val="single" w:sz="12" w:space="0" w:color="A8D08D"/>
          <w:left w:val="single" w:sz="12" w:space="0" w:color="A8D08D"/>
          <w:bottom w:val="single" w:sz="12" w:space="0" w:color="A8D08D"/>
          <w:right w:val="single" w:sz="12" w:space="0" w:color="A8D08D"/>
          <w:insideH w:val="single" w:sz="12" w:space="0" w:color="A8D08D"/>
          <w:insideV w:val="single" w:sz="12" w:space="0" w:color="A8D08D"/>
        </w:tblBorders>
        <w:tblLayout w:type="fixed"/>
        <w:tblCellMar>
          <w:left w:w="0" w:type="dxa"/>
          <w:right w:w="0" w:type="dxa"/>
        </w:tblCellMar>
        <w:tblLook w:val="01E0" w:firstRow="1" w:lastRow="1" w:firstColumn="1" w:lastColumn="1" w:noHBand="0" w:noVBand="0"/>
      </w:tblPr>
      <w:tblGrid>
        <w:gridCol w:w="3838"/>
        <w:gridCol w:w="11337"/>
      </w:tblGrid>
      <w:tr w:rsidR="00EB79D2" w:rsidTr="00A83E53">
        <w:trPr>
          <w:trHeight w:val="805"/>
        </w:trPr>
        <w:tc>
          <w:tcPr>
            <w:tcW w:w="3838" w:type="dxa"/>
            <w:tcBorders>
              <w:left w:val="nil"/>
              <w:bottom w:val="single" w:sz="2" w:space="0" w:color="A8D08D"/>
              <w:right w:val="single" w:sz="2" w:space="0" w:color="A8D08D"/>
            </w:tcBorders>
            <w:shd w:val="clear" w:color="auto" w:fill="E1EED9"/>
          </w:tcPr>
          <w:p w:rsidR="00EB79D2" w:rsidRDefault="00EB79D2" w:rsidP="00A83E53">
            <w:pPr>
              <w:pStyle w:val="TableParagraph"/>
              <w:spacing w:line="265" w:lineRule="exact"/>
              <w:ind w:left="122"/>
              <w:rPr>
                <w:b/>
              </w:rPr>
            </w:pPr>
            <w:r>
              <w:rPr>
                <w:b/>
              </w:rPr>
              <w:t>Purpose</w:t>
            </w:r>
          </w:p>
        </w:tc>
        <w:tc>
          <w:tcPr>
            <w:tcW w:w="11337" w:type="dxa"/>
            <w:tcBorders>
              <w:left w:val="single" w:sz="2" w:space="0" w:color="A8D08D"/>
              <w:bottom w:val="single" w:sz="2" w:space="0" w:color="A8D08D"/>
              <w:right w:val="nil"/>
            </w:tcBorders>
            <w:shd w:val="clear" w:color="auto" w:fill="E1EED9"/>
          </w:tcPr>
          <w:p w:rsidR="00EB79D2" w:rsidRDefault="00EB79D2" w:rsidP="00A83E53">
            <w:pPr>
              <w:pStyle w:val="TableParagraph"/>
              <w:ind w:left="134" w:right="246"/>
            </w:pPr>
            <w:r>
              <w:t>The core purpose of the group is to act as a sounding board for the CEO and Senior Management Team, and undertake more detailed consideration of human resources and performance management outside the full Trustee Board meeting to</w:t>
            </w:r>
          </w:p>
          <w:p w:rsidR="00EB79D2" w:rsidRDefault="00EB79D2" w:rsidP="00A83E53">
            <w:pPr>
              <w:pStyle w:val="TableParagraph"/>
              <w:ind w:left="134"/>
            </w:pPr>
            <w:r>
              <w:t>allow more time for consideration and discussion of key issues.</w:t>
            </w:r>
          </w:p>
        </w:tc>
      </w:tr>
      <w:tr w:rsidR="00EB79D2" w:rsidTr="00A83E53">
        <w:trPr>
          <w:trHeight w:val="806"/>
        </w:trPr>
        <w:tc>
          <w:tcPr>
            <w:tcW w:w="3838" w:type="dxa"/>
            <w:tcBorders>
              <w:top w:val="single" w:sz="2" w:space="0" w:color="A8D08D"/>
              <w:left w:val="nil"/>
              <w:bottom w:val="single" w:sz="2" w:space="0" w:color="A8D08D"/>
              <w:right w:val="single" w:sz="2" w:space="0" w:color="A8D08D"/>
            </w:tcBorders>
          </w:tcPr>
          <w:p w:rsidR="00EB79D2" w:rsidRDefault="00EB79D2" w:rsidP="00A83E53">
            <w:pPr>
              <w:pStyle w:val="TableParagraph"/>
              <w:spacing w:line="265" w:lineRule="exact"/>
              <w:ind w:left="122"/>
              <w:rPr>
                <w:b/>
              </w:rPr>
            </w:pPr>
            <w:r>
              <w:rPr>
                <w:b/>
              </w:rPr>
              <w:t>Responsibilities</w:t>
            </w:r>
          </w:p>
        </w:tc>
        <w:tc>
          <w:tcPr>
            <w:tcW w:w="11337" w:type="dxa"/>
            <w:tcBorders>
              <w:top w:val="single" w:sz="2" w:space="0" w:color="A8D08D"/>
              <w:left w:val="single" w:sz="2" w:space="0" w:color="A8D08D"/>
              <w:bottom w:val="single" w:sz="2" w:space="0" w:color="A8D08D"/>
              <w:right w:val="nil"/>
            </w:tcBorders>
          </w:tcPr>
          <w:p w:rsidR="00EB79D2" w:rsidRDefault="00EB79D2" w:rsidP="00A83E53">
            <w:pPr>
              <w:pStyle w:val="TableParagraph"/>
              <w:ind w:left="134"/>
            </w:pPr>
            <w:r>
              <w:t>To support the development of the Board, CEO and Senior Management Team as an effective team, by helping develop, monitor and evaluate strategic HR actions and policies. It does not replace formal channels and procedures for dealing with</w:t>
            </w:r>
          </w:p>
          <w:p w:rsidR="00EB79D2" w:rsidRDefault="00EB79D2" w:rsidP="00A83E53">
            <w:pPr>
              <w:pStyle w:val="TableParagraph"/>
              <w:spacing w:line="252" w:lineRule="exact"/>
              <w:ind w:left="134"/>
            </w:pPr>
            <w:r>
              <w:t>individual HR issues, or have responsibility for, or input into, operational HR matters other than detailed below.</w:t>
            </w:r>
          </w:p>
        </w:tc>
      </w:tr>
      <w:tr w:rsidR="00EB79D2" w:rsidTr="00A83E53">
        <w:trPr>
          <w:trHeight w:val="1073"/>
        </w:trPr>
        <w:tc>
          <w:tcPr>
            <w:tcW w:w="3838" w:type="dxa"/>
            <w:tcBorders>
              <w:top w:val="single" w:sz="2" w:space="0" w:color="A8D08D"/>
              <w:left w:val="nil"/>
              <w:bottom w:val="single" w:sz="2" w:space="0" w:color="A8D08D"/>
              <w:right w:val="single" w:sz="2" w:space="0" w:color="A8D08D"/>
            </w:tcBorders>
            <w:shd w:val="clear" w:color="auto" w:fill="E1EED9"/>
          </w:tcPr>
          <w:p w:rsidR="00EB79D2" w:rsidRDefault="00EB79D2" w:rsidP="00A83E53">
            <w:pPr>
              <w:pStyle w:val="TableParagraph"/>
              <w:spacing w:line="265" w:lineRule="exact"/>
              <w:ind w:left="122"/>
              <w:rPr>
                <w:b/>
              </w:rPr>
            </w:pPr>
            <w:r>
              <w:rPr>
                <w:b/>
              </w:rPr>
              <w:t>Membership and appointment</w:t>
            </w:r>
          </w:p>
        </w:tc>
        <w:tc>
          <w:tcPr>
            <w:tcW w:w="11337" w:type="dxa"/>
            <w:tcBorders>
              <w:top w:val="single" w:sz="2" w:space="0" w:color="A8D08D"/>
              <w:left w:val="single" w:sz="2" w:space="0" w:color="A8D08D"/>
              <w:bottom w:val="single" w:sz="2" w:space="0" w:color="A8D08D"/>
              <w:right w:val="nil"/>
            </w:tcBorders>
            <w:shd w:val="clear" w:color="auto" w:fill="E1EED9"/>
          </w:tcPr>
          <w:p w:rsidR="00EB79D2" w:rsidRDefault="00EB79D2" w:rsidP="00EB79D2">
            <w:pPr>
              <w:pStyle w:val="TableParagraph"/>
              <w:numPr>
                <w:ilvl w:val="0"/>
                <w:numId w:val="4"/>
              </w:numPr>
              <w:tabs>
                <w:tab w:val="left" w:pos="277"/>
              </w:tabs>
              <w:ind w:right="266"/>
            </w:pPr>
            <w:r>
              <w:t>Shall consist of 3 Board members. The Chair person cannot be a member of the sub-group as they also have a role as last line of any</w:t>
            </w:r>
            <w:r>
              <w:rPr>
                <w:spacing w:val="1"/>
              </w:rPr>
              <w:t xml:space="preserve"> </w:t>
            </w:r>
            <w:r>
              <w:t>appeal.</w:t>
            </w:r>
          </w:p>
          <w:p w:rsidR="00EB79D2" w:rsidRDefault="00EB79D2" w:rsidP="00EB79D2">
            <w:pPr>
              <w:pStyle w:val="TableParagraph"/>
              <w:numPr>
                <w:ilvl w:val="0"/>
                <w:numId w:val="4"/>
              </w:numPr>
              <w:tabs>
                <w:tab w:val="left" w:pos="277"/>
              </w:tabs>
              <w:spacing w:line="270" w:lineRule="atLeast"/>
              <w:ind w:right="149"/>
            </w:pPr>
            <w:r>
              <w:t>The Board shall at their first meeting following the AGM in each year, determine the members of the Sub-Committee until the next following</w:t>
            </w:r>
            <w:r>
              <w:rPr>
                <w:spacing w:val="-3"/>
              </w:rPr>
              <w:t xml:space="preserve"> </w:t>
            </w:r>
            <w:r>
              <w:t>AGM.</w:t>
            </w:r>
          </w:p>
        </w:tc>
      </w:tr>
      <w:tr w:rsidR="00EB79D2" w:rsidTr="00A83E53">
        <w:trPr>
          <w:trHeight w:val="317"/>
        </w:trPr>
        <w:tc>
          <w:tcPr>
            <w:tcW w:w="3838" w:type="dxa"/>
            <w:tcBorders>
              <w:top w:val="single" w:sz="2" w:space="0" w:color="A8D08D"/>
              <w:left w:val="nil"/>
              <w:bottom w:val="single" w:sz="2" w:space="0" w:color="A8D08D"/>
              <w:right w:val="single" w:sz="2" w:space="0" w:color="A8D08D"/>
            </w:tcBorders>
          </w:tcPr>
          <w:p w:rsidR="00EB79D2" w:rsidRDefault="00EB79D2" w:rsidP="00A83E53">
            <w:pPr>
              <w:pStyle w:val="TableParagraph"/>
              <w:spacing w:line="261" w:lineRule="exact"/>
              <w:ind w:left="122"/>
              <w:rPr>
                <w:b/>
              </w:rPr>
            </w:pPr>
            <w:r>
              <w:rPr>
                <w:b/>
              </w:rPr>
              <w:t>Chairing</w:t>
            </w:r>
          </w:p>
        </w:tc>
        <w:tc>
          <w:tcPr>
            <w:tcW w:w="11337" w:type="dxa"/>
            <w:tcBorders>
              <w:top w:val="single" w:sz="2" w:space="0" w:color="A8D08D"/>
              <w:left w:val="single" w:sz="2" w:space="0" w:color="A8D08D"/>
              <w:bottom w:val="single" w:sz="2" w:space="0" w:color="A8D08D"/>
              <w:right w:val="nil"/>
            </w:tcBorders>
          </w:tcPr>
          <w:p w:rsidR="00EB79D2" w:rsidRDefault="00EB79D2" w:rsidP="00A83E53">
            <w:pPr>
              <w:pStyle w:val="TableParagraph"/>
              <w:spacing w:line="261" w:lineRule="exact"/>
              <w:ind w:left="105"/>
            </w:pPr>
            <w:r>
              <w:t>The Sub Group shall nominate a chairperson</w:t>
            </w:r>
          </w:p>
        </w:tc>
      </w:tr>
      <w:tr w:rsidR="00EB79D2" w:rsidTr="00A83E53">
        <w:trPr>
          <w:trHeight w:val="806"/>
        </w:trPr>
        <w:tc>
          <w:tcPr>
            <w:tcW w:w="3838" w:type="dxa"/>
            <w:tcBorders>
              <w:top w:val="single" w:sz="2" w:space="0" w:color="A8D08D"/>
              <w:left w:val="nil"/>
              <w:bottom w:val="single" w:sz="2" w:space="0" w:color="A8D08D"/>
              <w:right w:val="single" w:sz="2" w:space="0" w:color="A8D08D"/>
            </w:tcBorders>
            <w:shd w:val="clear" w:color="auto" w:fill="E1EED9"/>
          </w:tcPr>
          <w:p w:rsidR="00EB79D2" w:rsidRDefault="00EB79D2" w:rsidP="00A83E53">
            <w:pPr>
              <w:pStyle w:val="TableParagraph"/>
              <w:spacing w:line="265" w:lineRule="exact"/>
              <w:ind w:left="122"/>
              <w:rPr>
                <w:b/>
              </w:rPr>
            </w:pPr>
            <w:r>
              <w:rPr>
                <w:b/>
              </w:rPr>
              <w:t>Frequency of meetings and quorum</w:t>
            </w:r>
          </w:p>
        </w:tc>
        <w:tc>
          <w:tcPr>
            <w:tcW w:w="11337" w:type="dxa"/>
            <w:tcBorders>
              <w:top w:val="single" w:sz="2" w:space="0" w:color="A8D08D"/>
              <w:left w:val="single" w:sz="2" w:space="0" w:color="A8D08D"/>
              <w:bottom w:val="single" w:sz="2" w:space="0" w:color="A8D08D"/>
              <w:right w:val="nil"/>
            </w:tcBorders>
            <w:shd w:val="clear" w:color="auto" w:fill="E1EED9"/>
          </w:tcPr>
          <w:p w:rsidR="00EB79D2" w:rsidRPr="00D02933" w:rsidRDefault="00EB79D2" w:rsidP="00EB79D2">
            <w:pPr>
              <w:pStyle w:val="TableParagraph"/>
              <w:numPr>
                <w:ilvl w:val="0"/>
                <w:numId w:val="3"/>
              </w:numPr>
              <w:tabs>
                <w:tab w:val="left" w:pos="277"/>
              </w:tabs>
              <w:spacing w:after="60" w:line="265" w:lineRule="exact"/>
            </w:pPr>
            <w:r w:rsidRPr="00D02933">
              <w:t>The Sub-Group shall meet not less than 2 times in each year, ideally at least 2 weeks prior to full Board</w:t>
            </w:r>
            <w:r w:rsidRPr="00D02933">
              <w:rPr>
                <w:spacing w:val="-27"/>
              </w:rPr>
              <w:t xml:space="preserve"> </w:t>
            </w:r>
            <w:r w:rsidRPr="00D02933">
              <w:t>meetings in July and December.</w:t>
            </w:r>
          </w:p>
          <w:p w:rsidR="00EB79D2" w:rsidRDefault="00EB79D2" w:rsidP="00EB79D2">
            <w:pPr>
              <w:pStyle w:val="TableParagraph"/>
              <w:numPr>
                <w:ilvl w:val="0"/>
                <w:numId w:val="3"/>
              </w:numPr>
              <w:tabs>
                <w:tab w:val="left" w:pos="277"/>
              </w:tabs>
            </w:pPr>
            <w:r>
              <w:t>A quorum at each meeting shall be 2</w:t>
            </w:r>
            <w:r>
              <w:rPr>
                <w:spacing w:val="-11"/>
              </w:rPr>
              <w:t xml:space="preserve"> </w:t>
            </w:r>
            <w:r>
              <w:t>members.</w:t>
            </w:r>
          </w:p>
          <w:p w:rsidR="00EB79D2" w:rsidRDefault="00EB79D2" w:rsidP="00EB79D2">
            <w:pPr>
              <w:pStyle w:val="TableParagraph"/>
              <w:numPr>
                <w:ilvl w:val="0"/>
                <w:numId w:val="3"/>
              </w:numPr>
              <w:tabs>
                <w:tab w:val="left" w:pos="277"/>
              </w:tabs>
              <w:spacing w:line="252" w:lineRule="exact"/>
            </w:pPr>
            <w:r>
              <w:t>The Sub-Group can also meet on an ad-hoc basis as</w:t>
            </w:r>
            <w:r>
              <w:rPr>
                <w:spacing w:val="-13"/>
              </w:rPr>
              <w:t xml:space="preserve"> </w:t>
            </w:r>
            <w:r>
              <w:t>required</w:t>
            </w:r>
          </w:p>
        </w:tc>
      </w:tr>
      <w:tr w:rsidR="00EB79D2" w:rsidTr="00A83E53">
        <w:trPr>
          <w:trHeight w:val="582"/>
        </w:trPr>
        <w:tc>
          <w:tcPr>
            <w:tcW w:w="3838" w:type="dxa"/>
            <w:tcBorders>
              <w:top w:val="single" w:sz="2" w:space="0" w:color="A8D08D"/>
              <w:left w:val="nil"/>
              <w:bottom w:val="single" w:sz="2" w:space="0" w:color="A8D08D"/>
              <w:right w:val="single" w:sz="2" w:space="0" w:color="A8D08D"/>
            </w:tcBorders>
          </w:tcPr>
          <w:p w:rsidR="00EB79D2" w:rsidRDefault="00EB79D2" w:rsidP="00A83E53">
            <w:pPr>
              <w:pStyle w:val="TableParagraph"/>
              <w:ind w:left="122" w:right="767"/>
              <w:rPr>
                <w:b/>
              </w:rPr>
            </w:pPr>
            <w:r>
              <w:rPr>
                <w:b/>
              </w:rPr>
              <w:t>Record of meetings &amp; Reporting mechanism</w:t>
            </w:r>
          </w:p>
        </w:tc>
        <w:tc>
          <w:tcPr>
            <w:tcW w:w="11337" w:type="dxa"/>
            <w:tcBorders>
              <w:top w:val="single" w:sz="2" w:space="0" w:color="A8D08D"/>
              <w:left w:val="single" w:sz="2" w:space="0" w:color="A8D08D"/>
              <w:bottom w:val="single" w:sz="2" w:space="0" w:color="A8D08D"/>
              <w:right w:val="nil"/>
            </w:tcBorders>
          </w:tcPr>
          <w:p w:rsidR="00EB79D2" w:rsidRDefault="00EB79D2" w:rsidP="00A83E53">
            <w:pPr>
              <w:pStyle w:val="TableParagraph"/>
              <w:ind w:left="105"/>
            </w:pPr>
            <w:r>
              <w:t>Minutes of meeting, attendance, discussion items, decisions and/or recommendations made are kept and provided at the next available full Board Meeting. Minutes shall however respect confidentiality in relation to details of personnel matters</w:t>
            </w:r>
          </w:p>
        </w:tc>
      </w:tr>
      <w:tr w:rsidR="00EB79D2" w:rsidTr="00A83E53">
        <w:trPr>
          <w:trHeight w:val="806"/>
        </w:trPr>
        <w:tc>
          <w:tcPr>
            <w:tcW w:w="3838" w:type="dxa"/>
            <w:tcBorders>
              <w:top w:val="single" w:sz="2" w:space="0" w:color="A8D08D"/>
              <w:left w:val="nil"/>
              <w:bottom w:val="single" w:sz="2" w:space="0" w:color="A8D08D"/>
              <w:right w:val="single" w:sz="2" w:space="0" w:color="A8D08D"/>
            </w:tcBorders>
            <w:shd w:val="clear" w:color="auto" w:fill="E1EED9"/>
          </w:tcPr>
          <w:p w:rsidR="00EB79D2" w:rsidRDefault="00EB79D2" w:rsidP="00A83E53">
            <w:pPr>
              <w:pStyle w:val="TableParagraph"/>
              <w:spacing w:line="268" w:lineRule="exact"/>
              <w:ind w:left="122"/>
              <w:rPr>
                <w:b/>
              </w:rPr>
            </w:pPr>
            <w:r>
              <w:rPr>
                <w:b/>
              </w:rPr>
              <w:t>Staff Attendance</w:t>
            </w:r>
          </w:p>
        </w:tc>
        <w:tc>
          <w:tcPr>
            <w:tcW w:w="11337" w:type="dxa"/>
            <w:tcBorders>
              <w:top w:val="single" w:sz="2" w:space="0" w:color="A8D08D"/>
              <w:left w:val="single" w:sz="2" w:space="0" w:color="A8D08D"/>
              <w:bottom w:val="single" w:sz="2" w:space="0" w:color="A8D08D"/>
              <w:right w:val="nil"/>
            </w:tcBorders>
            <w:shd w:val="clear" w:color="auto" w:fill="E1EED9"/>
          </w:tcPr>
          <w:p w:rsidR="00EB79D2" w:rsidRDefault="00EB79D2" w:rsidP="00EB79D2">
            <w:pPr>
              <w:pStyle w:val="TableParagraph"/>
              <w:numPr>
                <w:ilvl w:val="0"/>
                <w:numId w:val="2"/>
              </w:numPr>
              <w:tabs>
                <w:tab w:val="left" w:pos="277"/>
              </w:tabs>
              <w:spacing w:before="1" w:line="237" w:lineRule="auto"/>
              <w:ind w:right="117"/>
            </w:pPr>
            <w:r>
              <w:t>The CEO is required to attend all meetings of the Sub-Group. Other staff such as members of the Management Team shall, at the CEO’s discretion or the Sub-Group’s request, attend meetings as</w:t>
            </w:r>
            <w:r>
              <w:rPr>
                <w:spacing w:val="-14"/>
              </w:rPr>
              <w:t xml:space="preserve"> </w:t>
            </w:r>
            <w:r>
              <w:t>required.</w:t>
            </w:r>
          </w:p>
          <w:p w:rsidR="00EB79D2" w:rsidRDefault="00EB79D2" w:rsidP="00EB79D2">
            <w:pPr>
              <w:pStyle w:val="TableParagraph"/>
              <w:numPr>
                <w:ilvl w:val="0"/>
                <w:numId w:val="2"/>
              </w:numPr>
              <w:tabs>
                <w:tab w:val="left" w:pos="277"/>
              </w:tabs>
              <w:spacing w:before="2" w:line="252" w:lineRule="exact"/>
            </w:pPr>
            <w:r>
              <w:t>No staff member including the CEO shall count towards</w:t>
            </w:r>
            <w:r>
              <w:rPr>
                <w:spacing w:val="-9"/>
              </w:rPr>
              <w:t xml:space="preserve"> </w:t>
            </w:r>
            <w:r>
              <w:t>quorum</w:t>
            </w:r>
          </w:p>
        </w:tc>
      </w:tr>
      <w:tr w:rsidR="00EB79D2" w:rsidTr="00A83E53">
        <w:trPr>
          <w:trHeight w:val="2954"/>
        </w:trPr>
        <w:tc>
          <w:tcPr>
            <w:tcW w:w="3838" w:type="dxa"/>
            <w:tcBorders>
              <w:top w:val="single" w:sz="2" w:space="0" w:color="A8D08D"/>
              <w:left w:val="nil"/>
              <w:bottom w:val="single" w:sz="2" w:space="0" w:color="A8D08D"/>
              <w:right w:val="single" w:sz="2" w:space="0" w:color="A8D08D"/>
            </w:tcBorders>
          </w:tcPr>
          <w:p w:rsidR="00EB79D2" w:rsidRDefault="00EB79D2" w:rsidP="00A83E53">
            <w:pPr>
              <w:pStyle w:val="TableParagraph"/>
              <w:spacing w:line="265" w:lineRule="exact"/>
              <w:ind w:left="122"/>
              <w:rPr>
                <w:b/>
              </w:rPr>
            </w:pPr>
            <w:r>
              <w:rPr>
                <w:b/>
              </w:rPr>
              <w:t>Functions</w:t>
            </w:r>
          </w:p>
        </w:tc>
        <w:tc>
          <w:tcPr>
            <w:tcW w:w="11337" w:type="dxa"/>
            <w:tcBorders>
              <w:top w:val="single" w:sz="2" w:space="0" w:color="A8D08D"/>
              <w:left w:val="single" w:sz="2" w:space="0" w:color="A8D08D"/>
              <w:bottom w:val="single" w:sz="2" w:space="0" w:color="A8D08D"/>
              <w:right w:val="nil"/>
            </w:tcBorders>
          </w:tcPr>
          <w:p w:rsidR="00EB79D2" w:rsidRDefault="00EB79D2" w:rsidP="00EB79D2">
            <w:pPr>
              <w:pStyle w:val="TableParagraph"/>
              <w:numPr>
                <w:ilvl w:val="0"/>
                <w:numId w:val="1"/>
              </w:numPr>
              <w:tabs>
                <w:tab w:val="left" w:pos="277"/>
              </w:tabs>
              <w:ind w:right="318"/>
            </w:pPr>
            <w:r>
              <w:t>To advise the Board on their financial, ethical and legal responsibilities to employees and to recommend measures to be put in place as required to ensure compliance with these</w:t>
            </w:r>
            <w:r>
              <w:rPr>
                <w:spacing w:val="-9"/>
              </w:rPr>
              <w:t xml:space="preserve"> </w:t>
            </w:r>
            <w:r>
              <w:t>responsibilities.</w:t>
            </w:r>
          </w:p>
          <w:p w:rsidR="00EB79D2" w:rsidRDefault="00EB79D2" w:rsidP="00EB79D2">
            <w:pPr>
              <w:pStyle w:val="TableParagraph"/>
              <w:numPr>
                <w:ilvl w:val="0"/>
                <w:numId w:val="1"/>
              </w:numPr>
              <w:tabs>
                <w:tab w:val="left" w:pos="277"/>
              </w:tabs>
            </w:pPr>
            <w:r>
              <w:t>To provide input and advice where necessary and appropriate, for HR related matters, as referred by the</w:t>
            </w:r>
            <w:r>
              <w:rPr>
                <w:spacing w:val="-17"/>
              </w:rPr>
              <w:t xml:space="preserve"> </w:t>
            </w:r>
            <w:r>
              <w:t>CEO.</w:t>
            </w:r>
          </w:p>
          <w:p w:rsidR="00EB79D2" w:rsidRDefault="00EB79D2" w:rsidP="00EB79D2">
            <w:pPr>
              <w:pStyle w:val="TableParagraph"/>
              <w:numPr>
                <w:ilvl w:val="0"/>
                <w:numId w:val="1"/>
              </w:numPr>
              <w:tabs>
                <w:tab w:val="left" w:pos="277"/>
              </w:tabs>
            </w:pPr>
            <w:r>
              <w:t>To ensure the organisation’s Disciplinary &amp; Grievance Procedures are</w:t>
            </w:r>
            <w:r>
              <w:rPr>
                <w:spacing w:val="-12"/>
              </w:rPr>
              <w:t xml:space="preserve"> </w:t>
            </w:r>
            <w:r>
              <w:t>followed.</w:t>
            </w:r>
          </w:p>
          <w:p w:rsidR="00EB79D2" w:rsidRDefault="00EB79D2" w:rsidP="00EB79D2">
            <w:pPr>
              <w:pStyle w:val="TableParagraph"/>
              <w:numPr>
                <w:ilvl w:val="0"/>
                <w:numId w:val="1"/>
              </w:numPr>
              <w:tabs>
                <w:tab w:val="left" w:pos="277"/>
              </w:tabs>
              <w:ind w:right="229"/>
            </w:pPr>
            <w:r>
              <w:t>To act as the panel for hearings in relation to Discipline, Grievance, Appeals and Capability Procedures or as requested by the CEO.</w:t>
            </w:r>
          </w:p>
          <w:p w:rsidR="00EB79D2" w:rsidRDefault="00EB79D2" w:rsidP="00EB79D2">
            <w:pPr>
              <w:pStyle w:val="TableParagraph"/>
              <w:numPr>
                <w:ilvl w:val="0"/>
                <w:numId w:val="1"/>
              </w:numPr>
              <w:tabs>
                <w:tab w:val="left" w:pos="277"/>
              </w:tabs>
            </w:pPr>
            <w:r>
              <w:t>Make recommendations to the Board on remuneration for the</w:t>
            </w:r>
            <w:r>
              <w:rPr>
                <w:spacing w:val="-8"/>
              </w:rPr>
              <w:t xml:space="preserve"> </w:t>
            </w:r>
            <w:r>
              <w:t>CEO</w:t>
            </w:r>
          </w:p>
          <w:p w:rsidR="00EB79D2" w:rsidRDefault="00EB79D2" w:rsidP="00EB79D2">
            <w:pPr>
              <w:pStyle w:val="TableParagraph"/>
              <w:numPr>
                <w:ilvl w:val="0"/>
                <w:numId w:val="1"/>
              </w:numPr>
              <w:tabs>
                <w:tab w:val="left" w:pos="277"/>
              </w:tabs>
              <w:spacing w:before="1" w:line="237" w:lineRule="auto"/>
              <w:ind w:right="135"/>
            </w:pPr>
            <w:r>
              <w:t>Give full consideration to and making plans for succession planning for the Chief Executive, Senior Management Team and Board of</w:t>
            </w:r>
            <w:r>
              <w:rPr>
                <w:spacing w:val="-5"/>
              </w:rPr>
              <w:t xml:space="preserve"> </w:t>
            </w:r>
            <w:r>
              <w:t>Management</w:t>
            </w:r>
          </w:p>
          <w:p w:rsidR="00EB79D2" w:rsidRDefault="00EB79D2" w:rsidP="00EB79D2">
            <w:pPr>
              <w:pStyle w:val="TableParagraph"/>
              <w:numPr>
                <w:ilvl w:val="0"/>
                <w:numId w:val="1"/>
              </w:numPr>
              <w:tabs>
                <w:tab w:val="left" w:pos="277"/>
              </w:tabs>
              <w:spacing w:before="1"/>
            </w:pPr>
            <w:r>
              <w:t>To support the recruitment and selection of the</w:t>
            </w:r>
            <w:r>
              <w:rPr>
                <w:spacing w:val="-7"/>
              </w:rPr>
              <w:t xml:space="preserve"> </w:t>
            </w:r>
            <w:r>
              <w:t>CEO</w:t>
            </w:r>
          </w:p>
          <w:p w:rsidR="00EB79D2" w:rsidRDefault="00EB79D2" w:rsidP="00EB79D2">
            <w:pPr>
              <w:pStyle w:val="TableParagraph"/>
              <w:numPr>
                <w:ilvl w:val="0"/>
                <w:numId w:val="1"/>
              </w:numPr>
              <w:tabs>
                <w:tab w:val="left" w:pos="277"/>
              </w:tabs>
              <w:spacing w:line="252" w:lineRule="exact"/>
            </w:pPr>
            <w:r>
              <w:t>Evaluate the Board’s own performance on a regular</w:t>
            </w:r>
            <w:r>
              <w:rPr>
                <w:spacing w:val="-13"/>
              </w:rPr>
              <w:t xml:space="preserve"> </w:t>
            </w:r>
            <w:r>
              <w:t>basis</w:t>
            </w:r>
          </w:p>
        </w:tc>
      </w:tr>
      <w:tr w:rsidR="00EB79D2" w:rsidTr="00A83E53">
        <w:trPr>
          <w:trHeight w:val="585"/>
        </w:trPr>
        <w:tc>
          <w:tcPr>
            <w:tcW w:w="3838" w:type="dxa"/>
            <w:tcBorders>
              <w:top w:val="single" w:sz="2" w:space="0" w:color="A8D08D"/>
              <w:left w:val="nil"/>
              <w:bottom w:val="single" w:sz="2" w:space="0" w:color="A8D08D"/>
              <w:right w:val="single" w:sz="2" w:space="0" w:color="A8D08D"/>
            </w:tcBorders>
            <w:shd w:val="clear" w:color="auto" w:fill="E1EED9"/>
          </w:tcPr>
          <w:p w:rsidR="00EB79D2" w:rsidRDefault="00EB79D2" w:rsidP="00A83E53">
            <w:pPr>
              <w:pStyle w:val="TableParagraph"/>
              <w:spacing w:line="265" w:lineRule="exact"/>
              <w:ind w:left="122"/>
              <w:rPr>
                <w:b/>
              </w:rPr>
            </w:pPr>
            <w:r>
              <w:rPr>
                <w:b/>
              </w:rPr>
              <w:t>Delegated authority</w:t>
            </w:r>
          </w:p>
        </w:tc>
        <w:tc>
          <w:tcPr>
            <w:tcW w:w="11337" w:type="dxa"/>
            <w:tcBorders>
              <w:top w:val="single" w:sz="2" w:space="0" w:color="A8D08D"/>
              <w:left w:val="single" w:sz="2" w:space="0" w:color="A8D08D"/>
              <w:bottom w:val="single" w:sz="2" w:space="0" w:color="A8D08D"/>
              <w:right w:val="nil"/>
            </w:tcBorders>
            <w:shd w:val="clear" w:color="auto" w:fill="E1EED9"/>
          </w:tcPr>
          <w:p w:rsidR="00EB79D2" w:rsidRDefault="00EB79D2" w:rsidP="00A83E53">
            <w:pPr>
              <w:pStyle w:val="TableParagraph"/>
              <w:spacing w:line="265" w:lineRule="exact"/>
              <w:ind w:left="105"/>
            </w:pPr>
            <w:r>
              <w:t>To liaise with the any external legal or HR adviser contracted to Carers Link without prior reference to the full Board.</w:t>
            </w:r>
          </w:p>
        </w:tc>
      </w:tr>
    </w:tbl>
    <w:p w:rsidR="00EB79D2" w:rsidRDefault="00EB79D2" w:rsidP="00EB79D2"/>
    <w:p w:rsidR="00EB79D2" w:rsidRDefault="00EB79D2" w:rsidP="00EB79D2"/>
    <w:p w:rsidR="00EB79D2" w:rsidRDefault="00EB79D2" w:rsidP="00EB79D2">
      <w:pPr>
        <w:spacing w:before="46"/>
        <w:ind w:left="240"/>
      </w:pPr>
      <w:r>
        <w:lastRenderedPageBreak/>
        <w:t>FINANCE Sub</w:t>
      </w:r>
      <w:r>
        <w:rPr>
          <w:spacing w:val="-4"/>
        </w:rPr>
        <w:t xml:space="preserve"> </w:t>
      </w:r>
      <w:r>
        <w:t>Group</w:t>
      </w:r>
    </w:p>
    <w:p w:rsidR="00EB79D2" w:rsidRDefault="00EB79D2" w:rsidP="00EB79D2">
      <w:pPr>
        <w:spacing w:after="52"/>
        <w:ind w:left="240"/>
        <w:rPr>
          <w:b/>
        </w:rPr>
      </w:pPr>
      <w:r>
        <w:rPr>
          <w:b/>
        </w:rPr>
        <w:t>Terms of</w:t>
      </w:r>
      <w:r>
        <w:rPr>
          <w:b/>
          <w:spacing w:val="-7"/>
        </w:rPr>
        <w:t xml:space="preserve"> </w:t>
      </w:r>
      <w:r>
        <w:rPr>
          <w:b/>
        </w:rPr>
        <w:t>Reference</w:t>
      </w:r>
    </w:p>
    <w:tbl>
      <w:tblPr>
        <w:tblW w:w="0" w:type="auto"/>
        <w:tblInd w:w="125" w:type="dxa"/>
        <w:tblBorders>
          <w:top w:val="single" w:sz="12" w:space="0" w:color="FFD966"/>
          <w:left w:val="single" w:sz="12" w:space="0" w:color="FFD966"/>
          <w:bottom w:val="single" w:sz="12" w:space="0" w:color="FFD966"/>
          <w:right w:val="single" w:sz="12" w:space="0" w:color="FFD966"/>
          <w:insideH w:val="single" w:sz="12" w:space="0" w:color="FFD966"/>
          <w:insideV w:val="single" w:sz="12" w:space="0" w:color="FFD966"/>
        </w:tblBorders>
        <w:tblLayout w:type="fixed"/>
        <w:tblCellMar>
          <w:left w:w="0" w:type="dxa"/>
          <w:right w:w="0" w:type="dxa"/>
        </w:tblCellMar>
        <w:tblLook w:val="01E0" w:firstRow="1" w:lastRow="1" w:firstColumn="1" w:lastColumn="1" w:noHBand="0" w:noVBand="0"/>
      </w:tblPr>
      <w:tblGrid>
        <w:gridCol w:w="3838"/>
        <w:gridCol w:w="11337"/>
      </w:tblGrid>
      <w:tr w:rsidR="00EB79D2" w:rsidTr="00A83E53">
        <w:trPr>
          <w:trHeight w:val="584"/>
        </w:trPr>
        <w:tc>
          <w:tcPr>
            <w:tcW w:w="3838" w:type="dxa"/>
            <w:tcBorders>
              <w:left w:val="nil"/>
              <w:bottom w:val="single" w:sz="2" w:space="0" w:color="FFFF00"/>
              <w:right w:val="single" w:sz="2" w:space="0" w:color="FFFF00"/>
            </w:tcBorders>
            <w:shd w:val="clear" w:color="auto" w:fill="FFF1CC"/>
          </w:tcPr>
          <w:p w:rsidR="00EB79D2" w:rsidRDefault="00EB79D2" w:rsidP="00A83E53">
            <w:pPr>
              <w:pStyle w:val="TableParagraph"/>
              <w:spacing w:line="265" w:lineRule="exact"/>
              <w:ind w:left="122"/>
              <w:rPr>
                <w:b/>
              </w:rPr>
            </w:pPr>
            <w:r>
              <w:rPr>
                <w:b/>
              </w:rPr>
              <w:t>Purpose</w:t>
            </w:r>
          </w:p>
        </w:tc>
        <w:tc>
          <w:tcPr>
            <w:tcW w:w="11337" w:type="dxa"/>
            <w:tcBorders>
              <w:left w:val="single" w:sz="2" w:space="0" w:color="FFFF00"/>
              <w:bottom w:val="single" w:sz="2" w:space="0" w:color="FFFF00"/>
              <w:right w:val="nil"/>
            </w:tcBorders>
            <w:shd w:val="clear" w:color="auto" w:fill="FFF1CC"/>
          </w:tcPr>
          <w:p w:rsidR="00EB79D2" w:rsidRDefault="00EB79D2" w:rsidP="00A83E53">
            <w:pPr>
              <w:pStyle w:val="TableParagraph"/>
              <w:ind w:left="105" w:right="306"/>
            </w:pPr>
            <w:r>
              <w:t>The core purpose of the Sub Group is to undertake more detailed consideration of finance/fundraising performance and any legal risks outside the full Trustee Board meeting to allow more time for consideration and discussion of key issues.</w:t>
            </w:r>
          </w:p>
          <w:p w:rsidR="00EB79D2" w:rsidRDefault="00EB79D2" w:rsidP="00A83E53">
            <w:pPr>
              <w:pStyle w:val="TableParagraph"/>
              <w:ind w:left="105" w:right="306"/>
            </w:pPr>
            <w:r>
              <w:t>Following discussions, this group can then go on to make recommendations to the full Board for their final decision.</w:t>
            </w:r>
          </w:p>
        </w:tc>
      </w:tr>
      <w:tr w:rsidR="00EB79D2" w:rsidTr="00A83E53">
        <w:trPr>
          <w:trHeight w:val="640"/>
        </w:trPr>
        <w:tc>
          <w:tcPr>
            <w:tcW w:w="3838" w:type="dxa"/>
            <w:tcBorders>
              <w:top w:val="single" w:sz="2" w:space="0" w:color="FFFF00"/>
              <w:left w:val="nil"/>
              <w:bottom w:val="single" w:sz="2" w:space="0" w:color="FFFF00"/>
              <w:right w:val="single" w:sz="2" w:space="0" w:color="FFFF00"/>
            </w:tcBorders>
          </w:tcPr>
          <w:p w:rsidR="00EB79D2" w:rsidRDefault="00EB79D2" w:rsidP="00A83E53">
            <w:pPr>
              <w:pStyle w:val="TableParagraph"/>
              <w:spacing w:line="265" w:lineRule="exact"/>
              <w:ind w:left="122"/>
              <w:rPr>
                <w:b/>
              </w:rPr>
            </w:pPr>
            <w:r>
              <w:rPr>
                <w:b/>
              </w:rPr>
              <w:t>Responsibilities</w:t>
            </w:r>
          </w:p>
        </w:tc>
        <w:tc>
          <w:tcPr>
            <w:tcW w:w="11337" w:type="dxa"/>
            <w:tcBorders>
              <w:top w:val="single" w:sz="2" w:space="0" w:color="FFFF00"/>
              <w:left w:val="single" w:sz="2" w:space="0" w:color="FFFF00"/>
              <w:bottom w:val="single" w:sz="2" w:space="0" w:color="FFFF00"/>
              <w:right w:val="nil"/>
            </w:tcBorders>
          </w:tcPr>
          <w:p w:rsidR="00EB79D2" w:rsidRDefault="00EB79D2" w:rsidP="00A83E53">
            <w:pPr>
              <w:pStyle w:val="TableParagraph"/>
              <w:spacing w:line="250" w:lineRule="exact"/>
              <w:ind w:left="105"/>
            </w:pPr>
            <w:r>
              <w:t>Advise and make recommendations to the Board on the overall financial resources of the organisation. Reviews and proposes the annual budget, monitors regular financial reports, and reviews financial procedures.</w:t>
            </w:r>
          </w:p>
        </w:tc>
      </w:tr>
      <w:tr w:rsidR="00EB79D2" w:rsidTr="00A83E53">
        <w:trPr>
          <w:trHeight w:val="806"/>
        </w:trPr>
        <w:tc>
          <w:tcPr>
            <w:tcW w:w="3838" w:type="dxa"/>
            <w:tcBorders>
              <w:top w:val="single" w:sz="2" w:space="0" w:color="FFFF00"/>
              <w:left w:val="nil"/>
              <w:bottom w:val="single" w:sz="2" w:space="0" w:color="FFFF00"/>
              <w:right w:val="single" w:sz="2" w:space="0" w:color="FFFF00"/>
            </w:tcBorders>
            <w:shd w:val="clear" w:color="auto" w:fill="FFF1CC"/>
          </w:tcPr>
          <w:p w:rsidR="00EB79D2" w:rsidRDefault="00EB79D2" w:rsidP="00A83E53">
            <w:pPr>
              <w:pStyle w:val="TableParagraph"/>
              <w:spacing w:line="265" w:lineRule="exact"/>
              <w:ind w:left="122"/>
              <w:rPr>
                <w:b/>
              </w:rPr>
            </w:pPr>
            <w:r>
              <w:rPr>
                <w:b/>
              </w:rPr>
              <w:t>Membership and appointment</w:t>
            </w:r>
          </w:p>
        </w:tc>
        <w:tc>
          <w:tcPr>
            <w:tcW w:w="11337" w:type="dxa"/>
            <w:tcBorders>
              <w:top w:val="single" w:sz="2" w:space="0" w:color="FFFF00"/>
              <w:left w:val="single" w:sz="2" w:space="0" w:color="FFFF00"/>
              <w:bottom w:val="single" w:sz="2" w:space="0" w:color="FFFF00"/>
              <w:right w:val="nil"/>
            </w:tcBorders>
            <w:shd w:val="clear" w:color="auto" w:fill="FFF1CC"/>
          </w:tcPr>
          <w:p w:rsidR="00EB79D2" w:rsidRDefault="00EB79D2" w:rsidP="00EB79D2">
            <w:pPr>
              <w:pStyle w:val="TableParagraph"/>
              <w:numPr>
                <w:ilvl w:val="0"/>
                <w:numId w:val="9"/>
              </w:numPr>
              <w:tabs>
                <w:tab w:val="left" w:pos="277"/>
              </w:tabs>
              <w:spacing w:line="265" w:lineRule="exact"/>
            </w:pPr>
            <w:r>
              <w:t>Shall consist of the Treasurer and 2 further Board</w:t>
            </w:r>
            <w:r>
              <w:rPr>
                <w:spacing w:val="-15"/>
              </w:rPr>
              <w:t xml:space="preserve"> </w:t>
            </w:r>
            <w:r>
              <w:t>members</w:t>
            </w:r>
          </w:p>
          <w:p w:rsidR="00EB79D2" w:rsidRDefault="00EB79D2" w:rsidP="00EB79D2">
            <w:pPr>
              <w:pStyle w:val="TableParagraph"/>
              <w:numPr>
                <w:ilvl w:val="0"/>
                <w:numId w:val="9"/>
              </w:numPr>
              <w:tabs>
                <w:tab w:val="left" w:pos="277"/>
              </w:tabs>
            </w:pPr>
            <w:r>
              <w:t>The Board shall at their first meeting following the AGM in each year, determine the members of the Sub-Committee</w:t>
            </w:r>
            <w:r>
              <w:rPr>
                <w:spacing w:val="-32"/>
              </w:rPr>
              <w:t xml:space="preserve"> </w:t>
            </w:r>
            <w:r>
              <w:t>until</w:t>
            </w:r>
          </w:p>
          <w:p w:rsidR="00EB79D2" w:rsidRDefault="00EB79D2" w:rsidP="00A83E53">
            <w:pPr>
              <w:pStyle w:val="TableParagraph"/>
              <w:spacing w:before="1" w:line="252" w:lineRule="exact"/>
            </w:pPr>
            <w:r>
              <w:t>the next following AGM.</w:t>
            </w:r>
          </w:p>
        </w:tc>
      </w:tr>
      <w:tr w:rsidR="00EB79D2" w:rsidTr="00A83E53">
        <w:trPr>
          <w:trHeight w:val="321"/>
        </w:trPr>
        <w:tc>
          <w:tcPr>
            <w:tcW w:w="3838" w:type="dxa"/>
            <w:tcBorders>
              <w:top w:val="single" w:sz="2" w:space="0" w:color="FFFF00"/>
              <w:left w:val="nil"/>
              <w:bottom w:val="single" w:sz="2" w:space="0" w:color="FFFF00"/>
              <w:right w:val="single" w:sz="2" w:space="0" w:color="FFFF00"/>
            </w:tcBorders>
          </w:tcPr>
          <w:p w:rsidR="00EB79D2" w:rsidRDefault="00EB79D2" w:rsidP="00A83E53">
            <w:pPr>
              <w:pStyle w:val="TableParagraph"/>
              <w:spacing w:line="265" w:lineRule="exact"/>
              <w:ind w:left="122"/>
              <w:rPr>
                <w:b/>
              </w:rPr>
            </w:pPr>
            <w:r>
              <w:rPr>
                <w:b/>
              </w:rPr>
              <w:t>Chairing</w:t>
            </w:r>
          </w:p>
        </w:tc>
        <w:tc>
          <w:tcPr>
            <w:tcW w:w="11337" w:type="dxa"/>
            <w:tcBorders>
              <w:top w:val="single" w:sz="2" w:space="0" w:color="FFFF00"/>
              <w:left w:val="single" w:sz="2" w:space="0" w:color="FFFF00"/>
              <w:bottom w:val="single" w:sz="2" w:space="0" w:color="FFFF00"/>
              <w:right w:val="nil"/>
            </w:tcBorders>
          </w:tcPr>
          <w:p w:rsidR="00EB79D2" w:rsidRDefault="00EB79D2" w:rsidP="00A83E53">
            <w:pPr>
              <w:pStyle w:val="TableParagraph"/>
              <w:spacing w:line="265" w:lineRule="exact"/>
              <w:ind w:left="105"/>
            </w:pPr>
            <w:r>
              <w:t>The Sub Group shall nominate a chairperson</w:t>
            </w:r>
          </w:p>
        </w:tc>
      </w:tr>
      <w:tr w:rsidR="00EB79D2" w:rsidTr="00A83E53">
        <w:trPr>
          <w:trHeight w:val="582"/>
        </w:trPr>
        <w:tc>
          <w:tcPr>
            <w:tcW w:w="3838" w:type="dxa"/>
            <w:tcBorders>
              <w:top w:val="single" w:sz="2" w:space="0" w:color="FFFF00"/>
              <w:left w:val="nil"/>
              <w:bottom w:val="single" w:sz="2" w:space="0" w:color="FFFF00"/>
              <w:right w:val="single" w:sz="2" w:space="0" w:color="FFFF00"/>
            </w:tcBorders>
            <w:shd w:val="clear" w:color="auto" w:fill="FFF1CC"/>
          </w:tcPr>
          <w:p w:rsidR="00EB79D2" w:rsidRDefault="00EB79D2" w:rsidP="00A83E53">
            <w:pPr>
              <w:pStyle w:val="TableParagraph"/>
              <w:spacing w:line="265" w:lineRule="exact"/>
              <w:ind w:left="122"/>
              <w:rPr>
                <w:b/>
              </w:rPr>
            </w:pPr>
            <w:r>
              <w:rPr>
                <w:b/>
              </w:rPr>
              <w:t>Frequency of meetings and quorum</w:t>
            </w:r>
          </w:p>
        </w:tc>
        <w:tc>
          <w:tcPr>
            <w:tcW w:w="11337" w:type="dxa"/>
            <w:tcBorders>
              <w:top w:val="single" w:sz="2" w:space="0" w:color="FFFF00"/>
              <w:left w:val="single" w:sz="2" w:space="0" w:color="FFFF00"/>
              <w:bottom w:val="single" w:sz="2" w:space="0" w:color="FFFF00"/>
              <w:right w:val="nil"/>
            </w:tcBorders>
            <w:shd w:val="clear" w:color="auto" w:fill="FFF1CC"/>
          </w:tcPr>
          <w:p w:rsidR="00EB79D2" w:rsidRDefault="00EB79D2" w:rsidP="00EB79D2">
            <w:pPr>
              <w:pStyle w:val="TableParagraph"/>
              <w:numPr>
                <w:ilvl w:val="0"/>
                <w:numId w:val="8"/>
              </w:numPr>
              <w:tabs>
                <w:tab w:val="left" w:pos="277"/>
              </w:tabs>
              <w:spacing w:line="265" w:lineRule="exact"/>
            </w:pPr>
            <w:r>
              <w:t>The Sub-Group shall meet not less than 3 times in each year, ideally at least 2 weeks prior to a full Board</w:t>
            </w:r>
            <w:r>
              <w:rPr>
                <w:spacing w:val="-29"/>
              </w:rPr>
              <w:t xml:space="preserve"> </w:t>
            </w:r>
            <w:r>
              <w:t>meeting.</w:t>
            </w:r>
          </w:p>
          <w:p w:rsidR="00EB79D2" w:rsidRDefault="00EB79D2" w:rsidP="00EB79D2">
            <w:pPr>
              <w:pStyle w:val="TableParagraph"/>
              <w:numPr>
                <w:ilvl w:val="0"/>
                <w:numId w:val="8"/>
              </w:numPr>
              <w:tabs>
                <w:tab w:val="left" w:pos="277"/>
              </w:tabs>
            </w:pPr>
            <w:r>
              <w:t>A quorum at each meeting shall be 2</w:t>
            </w:r>
            <w:r>
              <w:rPr>
                <w:spacing w:val="-9"/>
              </w:rPr>
              <w:t xml:space="preserve"> </w:t>
            </w:r>
            <w:r>
              <w:t>members.</w:t>
            </w:r>
          </w:p>
        </w:tc>
      </w:tr>
      <w:tr w:rsidR="00EB79D2" w:rsidTr="00A83E53">
        <w:trPr>
          <w:trHeight w:val="585"/>
        </w:trPr>
        <w:tc>
          <w:tcPr>
            <w:tcW w:w="3838" w:type="dxa"/>
            <w:tcBorders>
              <w:top w:val="single" w:sz="2" w:space="0" w:color="FFFF00"/>
              <w:left w:val="nil"/>
              <w:bottom w:val="single" w:sz="2" w:space="0" w:color="FFFF00"/>
              <w:right w:val="single" w:sz="2" w:space="0" w:color="FFFF00"/>
            </w:tcBorders>
          </w:tcPr>
          <w:p w:rsidR="00EB79D2" w:rsidRDefault="00EB79D2" w:rsidP="00A83E53">
            <w:pPr>
              <w:pStyle w:val="TableParagraph"/>
              <w:ind w:left="122" w:right="767"/>
              <w:rPr>
                <w:b/>
              </w:rPr>
            </w:pPr>
            <w:r>
              <w:rPr>
                <w:b/>
              </w:rPr>
              <w:t>Record of meetings &amp; Reporting mechanism</w:t>
            </w:r>
          </w:p>
        </w:tc>
        <w:tc>
          <w:tcPr>
            <w:tcW w:w="11337" w:type="dxa"/>
            <w:tcBorders>
              <w:top w:val="single" w:sz="2" w:space="0" w:color="FFFF00"/>
              <w:left w:val="single" w:sz="2" w:space="0" w:color="FFFF00"/>
              <w:bottom w:val="single" w:sz="2" w:space="0" w:color="FFFF00"/>
              <w:right w:val="nil"/>
            </w:tcBorders>
          </w:tcPr>
          <w:p w:rsidR="00EB79D2" w:rsidRDefault="00EB79D2" w:rsidP="00A83E53">
            <w:pPr>
              <w:pStyle w:val="TableParagraph"/>
              <w:ind w:left="105" w:right="330"/>
            </w:pPr>
            <w:r>
              <w:t>Minutes of meeting, attendance, discussion items, decisions and/or recommendations made are kept and provided at the next available full Board Meeting</w:t>
            </w:r>
          </w:p>
        </w:tc>
      </w:tr>
      <w:tr w:rsidR="00EB79D2" w:rsidTr="00A83E53">
        <w:trPr>
          <w:trHeight w:val="806"/>
        </w:trPr>
        <w:tc>
          <w:tcPr>
            <w:tcW w:w="3838" w:type="dxa"/>
            <w:tcBorders>
              <w:top w:val="single" w:sz="2" w:space="0" w:color="FFFF00"/>
              <w:left w:val="nil"/>
              <w:bottom w:val="single" w:sz="2" w:space="0" w:color="FFFF00"/>
              <w:right w:val="single" w:sz="2" w:space="0" w:color="FFFF00"/>
            </w:tcBorders>
            <w:shd w:val="clear" w:color="auto" w:fill="FFF1CC"/>
          </w:tcPr>
          <w:p w:rsidR="00EB79D2" w:rsidRDefault="00EB79D2" w:rsidP="00A83E53">
            <w:pPr>
              <w:pStyle w:val="TableParagraph"/>
              <w:spacing w:line="265" w:lineRule="exact"/>
              <w:ind w:left="122"/>
              <w:rPr>
                <w:b/>
              </w:rPr>
            </w:pPr>
            <w:r>
              <w:rPr>
                <w:b/>
              </w:rPr>
              <w:t>Staff Attendance</w:t>
            </w:r>
          </w:p>
        </w:tc>
        <w:tc>
          <w:tcPr>
            <w:tcW w:w="11337" w:type="dxa"/>
            <w:tcBorders>
              <w:top w:val="single" w:sz="2" w:space="0" w:color="FFFF00"/>
              <w:left w:val="single" w:sz="2" w:space="0" w:color="FFFF00"/>
              <w:bottom w:val="single" w:sz="2" w:space="0" w:color="FFFF00"/>
              <w:right w:val="nil"/>
            </w:tcBorders>
            <w:shd w:val="clear" w:color="auto" w:fill="FFF1CC"/>
          </w:tcPr>
          <w:p w:rsidR="00EB79D2" w:rsidRDefault="00EB79D2" w:rsidP="00EB79D2">
            <w:pPr>
              <w:pStyle w:val="TableParagraph"/>
              <w:numPr>
                <w:ilvl w:val="0"/>
                <w:numId w:val="7"/>
              </w:numPr>
              <w:tabs>
                <w:tab w:val="left" w:pos="277"/>
              </w:tabs>
              <w:ind w:right="1285"/>
            </w:pPr>
            <w:r>
              <w:t>The CEO is required to attend all meetings of the Sub-Group. Other staff such as the Finance Administrator or Management Team shall, at the CEO’s discretion or the Sub-Group’s request, attend meetings as</w:t>
            </w:r>
            <w:r>
              <w:rPr>
                <w:spacing w:val="-24"/>
              </w:rPr>
              <w:t xml:space="preserve"> </w:t>
            </w:r>
            <w:r>
              <w:t>required.</w:t>
            </w:r>
          </w:p>
          <w:p w:rsidR="00EB79D2" w:rsidRDefault="00EB79D2" w:rsidP="00EB79D2">
            <w:pPr>
              <w:pStyle w:val="TableParagraph"/>
              <w:numPr>
                <w:ilvl w:val="0"/>
                <w:numId w:val="7"/>
              </w:numPr>
              <w:tabs>
                <w:tab w:val="left" w:pos="277"/>
              </w:tabs>
              <w:spacing w:line="252" w:lineRule="exact"/>
            </w:pPr>
            <w:r>
              <w:t>No staff member including the CEO shall count towards</w:t>
            </w:r>
            <w:r>
              <w:rPr>
                <w:spacing w:val="-9"/>
              </w:rPr>
              <w:t xml:space="preserve"> </w:t>
            </w:r>
            <w:r>
              <w:t>quorum</w:t>
            </w:r>
          </w:p>
        </w:tc>
      </w:tr>
      <w:tr w:rsidR="00EB79D2" w:rsidTr="00A83E53">
        <w:trPr>
          <w:trHeight w:val="3221"/>
        </w:trPr>
        <w:tc>
          <w:tcPr>
            <w:tcW w:w="3838" w:type="dxa"/>
            <w:tcBorders>
              <w:top w:val="single" w:sz="2" w:space="0" w:color="FFFF00"/>
              <w:left w:val="nil"/>
              <w:bottom w:val="single" w:sz="2" w:space="0" w:color="FFFF00"/>
              <w:right w:val="single" w:sz="2" w:space="0" w:color="FFFF00"/>
            </w:tcBorders>
          </w:tcPr>
          <w:p w:rsidR="00EB79D2" w:rsidRDefault="00EB79D2" w:rsidP="00A83E53">
            <w:pPr>
              <w:pStyle w:val="TableParagraph"/>
              <w:spacing w:line="266" w:lineRule="exact"/>
              <w:ind w:left="122"/>
              <w:rPr>
                <w:b/>
              </w:rPr>
            </w:pPr>
            <w:r>
              <w:rPr>
                <w:b/>
              </w:rPr>
              <w:t>Functions</w:t>
            </w:r>
          </w:p>
        </w:tc>
        <w:tc>
          <w:tcPr>
            <w:tcW w:w="11337" w:type="dxa"/>
            <w:tcBorders>
              <w:top w:val="single" w:sz="2" w:space="0" w:color="FFFF00"/>
              <w:left w:val="single" w:sz="2" w:space="0" w:color="FFFF00"/>
              <w:bottom w:val="single" w:sz="2" w:space="0" w:color="FFFF00"/>
              <w:right w:val="nil"/>
            </w:tcBorders>
          </w:tcPr>
          <w:p w:rsidR="00EB79D2" w:rsidRDefault="00EB79D2" w:rsidP="00EB79D2">
            <w:pPr>
              <w:pStyle w:val="TableParagraph"/>
              <w:numPr>
                <w:ilvl w:val="0"/>
                <w:numId w:val="6"/>
              </w:numPr>
              <w:tabs>
                <w:tab w:val="left" w:pos="277"/>
              </w:tabs>
              <w:spacing w:line="266" w:lineRule="exact"/>
            </w:pPr>
            <w:r>
              <w:t>Reviewing and discussing future strategy and options for managing charity finances and</w:t>
            </w:r>
            <w:r>
              <w:rPr>
                <w:spacing w:val="-15"/>
              </w:rPr>
              <w:t xml:space="preserve"> </w:t>
            </w:r>
            <w:r>
              <w:t>administration.</w:t>
            </w:r>
          </w:p>
          <w:p w:rsidR="00EB79D2" w:rsidRDefault="00EB79D2" w:rsidP="00EB79D2">
            <w:pPr>
              <w:pStyle w:val="TableParagraph"/>
              <w:numPr>
                <w:ilvl w:val="0"/>
                <w:numId w:val="6"/>
              </w:numPr>
              <w:tabs>
                <w:tab w:val="left" w:pos="277"/>
              </w:tabs>
              <w:spacing w:line="267" w:lineRule="exact"/>
            </w:pPr>
            <w:r>
              <w:t>Reviewing management accounts to assess financial performance of the</w:t>
            </w:r>
            <w:r>
              <w:rPr>
                <w:spacing w:val="-16"/>
              </w:rPr>
              <w:t xml:space="preserve"> </w:t>
            </w:r>
            <w:r>
              <w:t>charity.</w:t>
            </w:r>
          </w:p>
          <w:p w:rsidR="00EB79D2" w:rsidRDefault="00EB79D2" w:rsidP="00EB79D2">
            <w:pPr>
              <w:pStyle w:val="TableParagraph"/>
              <w:numPr>
                <w:ilvl w:val="0"/>
                <w:numId w:val="6"/>
              </w:numPr>
              <w:tabs>
                <w:tab w:val="left" w:pos="277"/>
              </w:tabs>
              <w:spacing w:line="267" w:lineRule="exact"/>
            </w:pPr>
            <w:r>
              <w:t>Reviewing charity reserves and investments including relevant policies and banking</w:t>
            </w:r>
            <w:r>
              <w:rPr>
                <w:spacing w:val="-10"/>
              </w:rPr>
              <w:t xml:space="preserve"> </w:t>
            </w:r>
            <w:r>
              <w:t>arrangements.</w:t>
            </w:r>
          </w:p>
          <w:p w:rsidR="00EB79D2" w:rsidRDefault="00EB79D2" w:rsidP="00EB79D2">
            <w:pPr>
              <w:pStyle w:val="TableParagraph"/>
              <w:numPr>
                <w:ilvl w:val="0"/>
                <w:numId w:val="6"/>
              </w:numPr>
              <w:tabs>
                <w:tab w:val="left" w:pos="277"/>
              </w:tabs>
            </w:pPr>
            <w:r>
              <w:t>Reviewing latest reforecasts and projections for future</w:t>
            </w:r>
            <w:r>
              <w:rPr>
                <w:spacing w:val="-6"/>
              </w:rPr>
              <w:t xml:space="preserve"> </w:t>
            </w:r>
            <w:r>
              <w:t>performance.</w:t>
            </w:r>
          </w:p>
          <w:p w:rsidR="00EB79D2" w:rsidRDefault="00EB79D2" w:rsidP="00EB79D2">
            <w:pPr>
              <w:pStyle w:val="TableParagraph"/>
              <w:numPr>
                <w:ilvl w:val="0"/>
                <w:numId w:val="6"/>
              </w:numPr>
              <w:tabs>
                <w:tab w:val="left" w:pos="277"/>
              </w:tabs>
            </w:pPr>
            <w:r>
              <w:t>Reviewing the proposed annual charity budget and operating plan and assessing before recommendation to full</w:t>
            </w:r>
            <w:r>
              <w:rPr>
                <w:spacing w:val="-25"/>
              </w:rPr>
              <w:t xml:space="preserve"> </w:t>
            </w:r>
            <w:r>
              <w:t>Board.</w:t>
            </w:r>
          </w:p>
          <w:p w:rsidR="00EB79D2" w:rsidRDefault="00EB79D2" w:rsidP="00EB79D2">
            <w:pPr>
              <w:pStyle w:val="TableParagraph"/>
              <w:numPr>
                <w:ilvl w:val="0"/>
                <w:numId w:val="6"/>
              </w:numPr>
              <w:tabs>
                <w:tab w:val="left" w:pos="277"/>
              </w:tabs>
              <w:spacing w:before="1"/>
            </w:pPr>
            <w:r>
              <w:t>Reviewing the annual audited</w:t>
            </w:r>
            <w:r>
              <w:rPr>
                <w:spacing w:val="-4"/>
              </w:rPr>
              <w:t xml:space="preserve"> </w:t>
            </w:r>
            <w:r>
              <w:t>accounts.</w:t>
            </w:r>
          </w:p>
          <w:p w:rsidR="00EB79D2" w:rsidRDefault="00EB79D2" w:rsidP="00EB79D2">
            <w:pPr>
              <w:pStyle w:val="TableParagraph"/>
              <w:numPr>
                <w:ilvl w:val="0"/>
                <w:numId w:val="6"/>
              </w:numPr>
              <w:tabs>
                <w:tab w:val="left" w:pos="277"/>
              </w:tabs>
              <w:ind w:right="247"/>
            </w:pPr>
            <w:r>
              <w:t>Exercise general oversight of the conduct of financial transactions and the maintenance of financial records including</w:t>
            </w:r>
            <w:r>
              <w:rPr>
                <w:spacing w:val="-34"/>
              </w:rPr>
              <w:t xml:space="preserve"> </w:t>
            </w:r>
            <w:r>
              <w:t>any necessary review of the Charity’s financial policies and</w:t>
            </w:r>
            <w:r>
              <w:rPr>
                <w:spacing w:val="-6"/>
              </w:rPr>
              <w:t xml:space="preserve"> </w:t>
            </w:r>
            <w:r>
              <w:t>procedures</w:t>
            </w:r>
          </w:p>
          <w:p w:rsidR="00EB79D2" w:rsidRDefault="00EB79D2" w:rsidP="00EB79D2">
            <w:pPr>
              <w:pStyle w:val="TableParagraph"/>
              <w:numPr>
                <w:ilvl w:val="0"/>
                <w:numId w:val="6"/>
              </w:numPr>
              <w:tabs>
                <w:tab w:val="left" w:pos="277"/>
              </w:tabs>
              <w:ind w:right="477"/>
            </w:pPr>
            <w:r>
              <w:t>Regularly review the charity’s risk register and receive regular reports from management providing information on the major financial and legal risks faced by the</w:t>
            </w:r>
            <w:r>
              <w:rPr>
                <w:spacing w:val="-5"/>
              </w:rPr>
              <w:t xml:space="preserve"> </w:t>
            </w:r>
            <w:r>
              <w:t>charity.</w:t>
            </w:r>
          </w:p>
          <w:p w:rsidR="00EB79D2" w:rsidRDefault="00EB79D2" w:rsidP="00EB79D2">
            <w:pPr>
              <w:pStyle w:val="TableParagraph"/>
              <w:numPr>
                <w:ilvl w:val="0"/>
                <w:numId w:val="6"/>
              </w:numPr>
              <w:tabs>
                <w:tab w:val="left" w:pos="277"/>
              </w:tabs>
              <w:spacing w:before="2"/>
            </w:pPr>
            <w:r>
              <w:t>Reviewing and discussing income generation (including fundraising) that enables the charity to maximise its</w:t>
            </w:r>
            <w:r>
              <w:rPr>
                <w:spacing w:val="-24"/>
              </w:rPr>
              <w:t xml:space="preserve"> </w:t>
            </w:r>
            <w:r>
              <w:t>objectives.</w:t>
            </w:r>
          </w:p>
          <w:p w:rsidR="00EB79D2" w:rsidRDefault="00EB79D2" w:rsidP="00EB79D2">
            <w:pPr>
              <w:pStyle w:val="TableParagraph"/>
              <w:numPr>
                <w:ilvl w:val="0"/>
                <w:numId w:val="6"/>
              </w:numPr>
              <w:tabs>
                <w:tab w:val="left" w:pos="277"/>
              </w:tabs>
              <w:spacing w:line="249" w:lineRule="exact"/>
            </w:pPr>
            <w:r>
              <w:t>To review actual income generation against planned performance and</w:t>
            </w:r>
            <w:r>
              <w:rPr>
                <w:spacing w:val="-3"/>
              </w:rPr>
              <w:t xml:space="preserve"> </w:t>
            </w:r>
            <w:r>
              <w:t>results.</w:t>
            </w:r>
          </w:p>
        </w:tc>
      </w:tr>
      <w:tr w:rsidR="00EB79D2" w:rsidTr="00A83E53">
        <w:trPr>
          <w:trHeight w:val="1074"/>
        </w:trPr>
        <w:tc>
          <w:tcPr>
            <w:tcW w:w="3838" w:type="dxa"/>
            <w:tcBorders>
              <w:top w:val="single" w:sz="2" w:space="0" w:color="FFFF00"/>
              <w:left w:val="nil"/>
              <w:bottom w:val="single" w:sz="2" w:space="0" w:color="FFFF00"/>
              <w:right w:val="single" w:sz="2" w:space="0" w:color="FFFF00"/>
            </w:tcBorders>
            <w:shd w:val="clear" w:color="auto" w:fill="FFF1CC"/>
          </w:tcPr>
          <w:p w:rsidR="00EB79D2" w:rsidRDefault="00EB79D2" w:rsidP="00A83E53">
            <w:pPr>
              <w:pStyle w:val="TableParagraph"/>
              <w:spacing w:line="268" w:lineRule="exact"/>
              <w:ind w:left="122"/>
              <w:rPr>
                <w:b/>
              </w:rPr>
            </w:pPr>
            <w:r>
              <w:rPr>
                <w:b/>
              </w:rPr>
              <w:t>Delegated authority</w:t>
            </w:r>
          </w:p>
        </w:tc>
        <w:tc>
          <w:tcPr>
            <w:tcW w:w="11337" w:type="dxa"/>
            <w:tcBorders>
              <w:top w:val="single" w:sz="2" w:space="0" w:color="FFFF00"/>
              <w:left w:val="single" w:sz="2" w:space="0" w:color="FFFF00"/>
              <w:bottom w:val="single" w:sz="2" w:space="0" w:color="FFFF00"/>
              <w:right w:val="nil"/>
            </w:tcBorders>
            <w:shd w:val="clear" w:color="auto" w:fill="FFF1CC"/>
          </w:tcPr>
          <w:p w:rsidR="00EB79D2" w:rsidRDefault="00EB79D2" w:rsidP="00EB79D2">
            <w:pPr>
              <w:pStyle w:val="TableParagraph"/>
              <w:numPr>
                <w:ilvl w:val="0"/>
                <w:numId w:val="5"/>
              </w:numPr>
              <w:tabs>
                <w:tab w:val="left" w:pos="277"/>
              </w:tabs>
              <w:spacing w:before="1" w:line="237" w:lineRule="auto"/>
              <w:ind w:right="139"/>
            </w:pPr>
            <w:r>
              <w:t>The sub-group has delegated authority to act – or direct the CEO to act - in regard to risks faced by the charity should time be a critical factor. Nevertheless, they should inform and involve the wider Board at the earliest</w:t>
            </w:r>
            <w:r>
              <w:rPr>
                <w:spacing w:val="-22"/>
              </w:rPr>
              <w:t xml:space="preserve"> </w:t>
            </w:r>
            <w:r>
              <w:t>opportunity.</w:t>
            </w:r>
          </w:p>
          <w:p w:rsidR="00EB79D2" w:rsidRDefault="00EB79D2" w:rsidP="00EB79D2">
            <w:pPr>
              <w:pStyle w:val="TableParagraph"/>
              <w:numPr>
                <w:ilvl w:val="0"/>
                <w:numId w:val="5"/>
              </w:numPr>
              <w:tabs>
                <w:tab w:val="left" w:pos="277"/>
              </w:tabs>
              <w:spacing w:line="270" w:lineRule="atLeast"/>
              <w:ind w:right="546"/>
            </w:pPr>
            <w:r>
              <w:t>The sub-group has delegated authority to approve if required, total additional expenditure (i.e. over the course of the year) of up to 1% beyond agreed</w:t>
            </w:r>
            <w:r>
              <w:rPr>
                <w:spacing w:val="-8"/>
              </w:rPr>
              <w:t xml:space="preserve"> expenditure </w:t>
            </w:r>
            <w:r>
              <w:t>budget</w:t>
            </w:r>
          </w:p>
        </w:tc>
      </w:tr>
    </w:tbl>
    <w:p w:rsidR="00EB79D2" w:rsidRDefault="00EB79D2" w:rsidP="00EB79D2">
      <w:pPr>
        <w:spacing w:line="270" w:lineRule="atLeast"/>
        <w:sectPr w:rsidR="00EB79D2">
          <w:pgSz w:w="16840" w:h="11910" w:orient="landscape"/>
          <w:pgMar w:top="1160" w:right="700" w:bottom="280" w:left="720" w:header="747" w:footer="0" w:gutter="0"/>
          <w:cols w:space="720"/>
        </w:sectPr>
      </w:pPr>
    </w:p>
    <w:p w:rsidR="00EB79D2" w:rsidRPr="008B2634" w:rsidRDefault="00EB79D2" w:rsidP="00EB79D2">
      <w:pPr>
        <w:pStyle w:val="TableParagraph"/>
        <w:spacing w:line="265" w:lineRule="exact"/>
        <w:ind w:left="0"/>
        <w:rPr>
          <w:bCs/>
        </w:rPr>
      </w:pPr>
      <w:r w:rsidRPr="008B2634">
        <w:rPr>
          <w:bCs/>
        </w:rPr>
        <w:lastRenderedPageBreak/>
        <w:t xml:space="preserve">   </w:t>
      </w:r>
      <w:r>
        <w:rPr>
          <w:bCs/>
        </w:rPr>
        <w:t>COMMUNICATIONS</w:t>
      </w:r>
      <w:r w:rsidRPr="008B2634">
        <w:rPr>
          <w:bCs/>
        </w:rPr>
        <w:t xml:space="preserve"> Sub Group</w:t>
      </w:r>
    </w:p>
    <w:tbl>
      <w:tblPr>
        <w:tblStyle w:val="GridTable2-Accent4"/>
        <w:tblW w:w="0" w:type="auto"/>
        <w:tblLayout w:type="fixed"/>
        <w:tblLook w:val="01E0" w:firstRow="1" w:lastRow="1" w:firstColumn="1" w:lastColumn="1" w:noHBand="0" w:noVBand="0"/>
      </w:tblPr>
      <w:tblGrid>
        <w:gridCol w:w="3838"/>
        <w:gridCol w:w="11337"/>
      </w:tblGrid>
      <w:tr w:rsidR="00EB79D2" w:rsidTr="00A83E53">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0"/>
              <w:rPr>
                <w:b w:val="0"/>
              </w:rPr>
            </w:pPr>
            <w:r>
              <w:t>Terms of Reference</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EA0A03" w:rsidRDefault="00EB79D2" w:rsidP="00A83E53">
            <w:pPr>
              <w:pStyle w:val="TableParagraph"/>
              <w:spacing w:afterLines="60" w:after="144"/>
              <w:ind w:left="134"/>
              <w:rPr>
                <w:i/>
              </w:rPr>
            </w:pPr>
          </w:p>
        </w:tc>
      </w:tr>
      <w:tr w:rsidR="00EB79D2" w:rsidTr="00A83E53">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122"/>
              <w:rPr>
                <w:b w:val="0"/>
              </w:rPr>
            </w:pPr>
            <w:r>
              <w:t>Purpose</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175969" w:rsidRDefault="00EB79D2" w:rsidP="00A83E53">
            <w:pPr>
              <w:pStyle w:val="TableParagraph"/>
              <w:spacing w:afterLines="60" w:after="144"/>
              <w:ind w:left="134" w:right="246"/>
              <w:rPr>
                <w:b w:val="0"/>
              </w:rPr>
            </w:pPr>
            <w:r w:rsidRPr="00175969">
              <w:rPr>
                <w:b w:val="0"/>
              </w:rPr>
              <w:t xml:space="preserve">The core purpose of the group is to </w:t>
            </w:r>
            <w:r>
              <w:rPr>
                <w:b w:val="0"/>
              </w:rPr>
              <w:t xml:space="preserve">add value to the CEO and Senior Management Team by </w:t>
            </w:r>
            <w:r w:rsidRPr="00175969">
              <w:rPr>
                <w:b w:val="0"/>
              </w:rPr>
              <w:t>undertak</w:t>
            </w:r>
            <w:r>
              <w:rPr>
                <w:b w:val="0"/>
              </w:rPr>
              <w:t>ing</w:t>
            </w:r>
            <w:r w:rsidRPr="00175969">
              <w:rPr>
                <w:b w:val="0"/>
              </w:rPr>
              <w:t xml:space="preserve"> more detailed consideration of matters concerning the profile of the </w:t>
            </w:r>
            <w:proofErr w:type="spellStart"/>
            <w:r w:rsidRPr="00175969">
              <w:rPr>
                <w:b w:val="0"/>
              </w:rPr>
              <w:t>organisation</w:t>
            </w:r>
            <w:proofErr w:type="spellEnd"/>
            <w:r w:rsidRPr="00175969">
              <w:rPr>
                <w:b w:val="0"/>
              </w:rPr>
              <w:t xml:space="preserve">.  </w:t>
            </w:r>
            <w:r>
              <w:rPr>
                <w:b w:val="0"/>
              </w:rPr>
              <w:t xml:space="preserve">Through development of a </w:t>
            </w:r>
            <w:r w:rsidRPr="00175969">
              <w:rPr>
                <w:b w:val="0"/>
              </w:rPr>
              <w:t>comprehensive marketing and communications strategy</w:t>
            </w:r>
            <w:r>
              <w:rPr>
                <w:b w:val="0"/>
              </w:rPr>
              <w:t>, th</w:t>
            </w:r>
            <w:r w:rsidRPr="008B2634">
              <w:rPr>
                <w:b w:val="0"/>
              </w:rPr>
              <w:t>e</w:t>
            </w:r>
            <w:r>
              <w:rPr>
                <w:b w:val="0"/>
              </w:rPr>
              <w:t xml:space="preserve"> S</w:t>
            </w:r>
            <w:r w:rsidRPr="008B2634">
              <w:rPr>
                <w:b w:val="0"/>
              </w:rPr>
              <w:t xml:space="preserve">ub </w:t>
            </w:r>
            <w:r>
              <w:rPr>
                <w:b w:val="0"/>
              </w:rPr>
              <w:t>G</w:t>
            </w:r>
            <w:r w:rsidRPr="008B2634">
              <w:rPr>
                <w:b w:val="0"/>
              </w:rPr>
              <w:t xml:space="preserve">roup has a role in </w:t>
            </w:r>
            <w:r>
              <w:rPr>
                <w:b w:val="0"/>
              </w:rPr>
              <w:t xml:space="preserve">reaching ‘hidden’ </w:t>
            </w:r>
            <w:proofErr w:type="spellStart"/>
            <w:r>
              <w:rPr>
                <w:b w:val="0"/>
              </w:rPr>
              <w:t>carers</w:t>
            </w:r>
            <w:proofErr w:type="spellEnd"/>
            <w:r>
              <w:rPr>
                <w:b w:val="0"/>
              </w:rPr>
              <w:t>, developing membership, encouraging donor relations, inspiring community fundraising and championing wider community support.</w:t>
            </w:r>
          </w:p>
        </w:tc>
      </w:tr>
      <w:tr w:rsidR="00EB79D2" w:rsidTr="00A83E53">
        <w:trPr>
          <w:trHeight w:val="806"/>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122"/>
              <w:rPr>
                <w:b w:val="0"/>
              </w:rPr>
            </w:pPr>
            <w:r>
              <w:t>Responsibilities</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FA2C9C" w:rsidRDefault="00EB79D2" w:rsidP="00A83E53">
            <w:pPr>
              <w:pStyle w:val="TableParagraph"/>
              <w:spacing w:afterLines="60" w:after="144"/>
              <w:ind w:left="134" w:right="246"/>
              <w:rPr>
                <w:b w:val="0"/>
              </w:rPr>
            </w:pPr>
            <w:r>
              <w:rPr>
                <w:b w:val="0"/>
              </w:rPr>
              <w:t xml:space="preserve">The Sub Group will </w:t>
            </w:r>
            <w:r w:rsidRPr="00175969">
              <w:rPr>
                <w:b w:val="0"/>
              </w:rPr>
              <w:t>help develop an overall comprehensive marketing and communications strategy</w:t>
            </w:r>
            <w:r>
              <w:rPr>
                <w:b w:val="0"/>
              </w:rPr>
              <w:t>, that integrates</w:t>
            </w:r>
            <w:r w:rsidRPr="006E35F5">
              <w:rPr>
                <w:b w:val="0"/>
              </w:rPr>
              <w:t xml:space="preserve"> the </w:t>
            </w:r>
            <w:proofErr w:type="spellStart"/>
            <w:r w:rsidRPr="006E35F5">
              <w:rPr>
                <w:b w:val="0"/>
              </w:rPr>
              <w:t>organisation’s</w:t>
            </w:r>
            <w:proofErr w:type="spellEnd"/>
            <w:r w:rsidRPr="006E35F5">
              <w:rPr>
                <w:b w:val="0"/>
              </w:rPr>
              <w:t xml:space="preserve"> fundraising, publicity, and awareness-raising/service outreach activities.</w:t>
            </w:r>
            <w:r>
              <w:rPr>
                <w:b w:val="0"/>
              </w:rPr>
              <w:t xml:space="preserve">  </w:t>
            </w:r>
            <w:r w:rsidRPr="006E35F5">
              <w:rPr>
                <w:b w:val="0"/>
              </w:rPr>
              <w:t xml:space="preserve">This strategy will assist in building strong and strategic relationships with a wide range of stakeholders including the wider public.  </w:t>
            </w:r>
            <w:r>
              <w:rPr>
                <w:b w:val="0"/>
              </w:rPr>
              <w:t>Working in partnership</w:t>
            </w:r>
            <w:r w:rsidRPr="00175969">
              <w:rPr>
                <w:b w:val="0"/>
              </w:rPr>
              <w:t xml:space="preserve"> with the CEO and involved staff</w:t>
            </w:r>
            <w:r>
              <w:rPr>
                <w:b w:val="0"/>
              </w:rPr>
              <w:t>, the Sub Group will</w:t>
            </w:r>
            <w:r w:rsidRPr="00175969">
              <w:rPr>
                <w:b w:val="0"/>
              </w:rPr>
              <w:t xml:space="preserve"> </w:t>
            </w:r>
            <w:r>
              <w:rPr>
                <w:b w:val="0"/>
              </w:rPr>
              <w:t>specifically advise on ‘brand’ and communications plan a</w:t>
            </w:r>
            <w:r w:rsidRPr="008B2634">
              <w:rPr>
                <w:b w:val="0"/>
              </w:rPr>
              <w:t xml:space="preserve">nd activities, ensuring a consistent message across all external communications </w:t>
            </w:r>
            <w:r>
              <w:rPr>
                <w:b w:val="0"/>
              </w:rPr>
              <w:t>(</w:t>
            </w:r>
            <w:r w:rsidRPr="008B2634">
              <w:rPr>
                <w:b w:val="0"/>
              </w:rPr>
              <w:t>whether written/published or online</w:t>
            </w:r>
            <w:r>
              <w:rPr>
                <w:b w:val="0"/>
              </w:rPr>
              <w:t>).</w:t>
            </w:r>
          </w:p>
        </w:tc>
      </w:tr>
      <w:tr w:rsidR="00EB79D2" w:rsidTr="00A83E53">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122"/>
              <w:rPr>
                <w:b w:val="0"/>
              </w:rPr>
            </w:pPr>
            <w:r>
              <w:t>Membership and appointment</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CC6CC7" w:rsidRDefault="00EB79D2" w:rsidP="00EB79D2">
            <w:pPr>
              <w:pStyle w:val="TableParagraph"/>
              <w:numPr>
                <w:ilvl w:val="0"/>
                <w:numId w:val="4"/>
              </w:numPr>
              <w:tabs>
                <w:tab w:val="left" w:pos="277"/>
              </w:tabs>
              <w:spacing w:afterLines="60" w:after="144"/>
              <w:ind w:right="266"/>
              <w:rPr>
                <w:b w:val="0"/>
              </w:rPr>
            </w:pPr>
            <w:r w:rsidRPr="00CC6CC7">
              <w:rPr>
                <w:b w:val="0"/>
              </w:rPr>
              <w:t xml:space="preserve">Shall consist of 2-3 Board members. </w:t>
            </w:r>
          </w:p>
          <w:p w:rsidR="00EB79D2" w:rsidRDefault="00EB79D2" w:rsidP="00EB79D2">
            <w:pPr>
              <w:pStyle w:val="TableParagraph"/>
              <w:numPr>
                <w:ilvl w:val="0"/>
                <w:numId w:val="4"/>
              </w:numPr>
              <w:tabs>
                <w:tab w:val="left" w:pos="277"/>
              </w:tabs>
              <w:spacing w:afterLines="60" w:after="144"/>
              <w:ind w:right="266"/>
            </w:pPr>
            <w:r w:rsidRPr="00CC6CC7">
              <w:rPr>
                <w:b w:val="0"/>
              </w:rPr>
              <w:t>The Board shall at their first meeting following the AGM in each year, determine the members of the Sub-Committee until the next following</w:t>
            </w:r>
            <w:r w:rsidRPr="00CC6CC7">
              <w:rPr>
                <w:b w:val="0"/>
                <w:spacing w:val="-3"/>
              </w:rPr>
              <w:t xml:space="preserve"> </w:t>
            </w:r>
            <w:r w:rsidRPr="00CC6CC7">
              <w:rPr>
                <w:b w:val="0"/>
              </w:rPr>
              <w:t>AGM.</w:t>
            </w:r>
          </w:p>
        </w:tc>
      </w:tr>
      <w:tr w:rsidR="00EB79D2" w:rsidTr="00A83E53">
        <w:trPr>
          <w:trHeight w:val="317"/>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1" w:lineRule="exact"/>
              <w:ind w:left="122"/>
              <w:rPr>
                <w:b w:val="0"/>
              </w:rPr>
            </w:pPr>
            <w:r>
              <w:t>Chairing</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CC6CC7" w:rsidRDefault="00EB79D2" w:rsidP="00A83E53">
            <w:pPr>
              <w:pStyle w:val="TableParagraph"/>
              <w:spacing w:afterLines="60" w:after="144" w:line="261" w:lineRule="exact"/>
              <w:ind w:left="105"/>
              <w:rPr>
                <w:b w:val="0"/>
              </w:rPr>
            </w:pPr>
            <w:r w:rsidRPr="00CC6CC7">
              <w:rPr>
                <w:b w:val="0"/>
              </w:rPr>
              <w:t>The Sub Group shall nominate a chairperson</w:t>
            </w:r>
          </w:p>
        </w:tc>
      </w:tr>
      <w:tr w:rsidR="00EB79D2" w:rsidTr="00A83E53">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122"/>
              <w:rPr>
                <w:b w:val="0"/>
              </w:rPr>
            </w:pPr>
            <w:r>
              <w:t>Frequency of meetings and quorum</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CC6CC7" w:rsidRDefault="00EB79D2" w:rsidP="00EB79D2">
            <w:pPr>
              <w:pStyle w:val="TableParagraph"/>
              <w:numPr>
                <w:ilvl w:val="0"/>
                <w:numId w:val="3"/>
              </w:numPr>
              <w:tabs>
                <w:tab w:val="left" w:pos="277"/>
              </w:tabs>
              <w:spacing w:afterLines="60" w:after="144" w:line="265" w:lineRule="exact"/>
              <w:rPr>
                <w:b w:val="0"/>
              </w:rPr>
            </w:pPr>
            <w:r w:rsidRPr="00CC6CC7">
              <w:rPr>
                <w:b w:val="0"/>
              </w:rPr>
              <w:t xml:space="preserve">The Sub-Group shall meet not less than 2 times </w:t>
            </w:r>
            <w:r>
              <w:rPr>
                <w:b w:val="0"/>
              </w:rPr>
              <w:t>per</w:t>
            </w:r>
            <w:r w:rsidRPr="00CC6CC7">
              <w:rPr>
                <w:b w:val="0"/>
              </w:rPr>
              <w:t xml:space="preserve"> year, </w:t>
            </w:r>
            <w:r>
              <w:rPr>
                <w:b w:val="0"/>
              </w:rPr>
              <w:t xml:space="preserve">at least 2 weeks prior to </w:t>
            </w:r>
            <w:r w:rsidRPr="00CC6CC7">
              <w:rPr>
                <w:b w:val="0"/>
              </w:rPr>
              <w:t>Board</w:t>
            </w:r>
            <w:r w:rsidRPr="00CC6CC7">
              <w:rPr>
                <w:b w:val="0"/>
                <w:spacing w:val="-27"/>
              </w:rPr>
              <w:t xml:space="preserve"> </w:t>
            </w:r>
            <w:r w:rsidRPr="00CC6CC7">
              <w:rPr>
                <w:b w:val="0"/>
              </w:rPr>
              <w:t xml:space="preserve">meetings in July </w:t>
            </w:r>
            <w:r>
              <w:rPr>
                <w:b w:val="0"/>
              </w:rPr>
              <w:t>&amp;</w:t>
            </w:r>
            <w:r w:rsidRPr="00CC6CC7">
              <w:rPr>
                <w:b w:val="0"/>
              </w:rPr>
              <w:t xml:space="preserve"> December.</w:t>
            </w:r>
          </w:p>
          <w:p w:rsidR="00EB79D2" w:rsidRPr="00CC6CC7" w:rsidRDefault="00EB79D2" w:rsidP="00EB79D2">
            <w:pPr>
              <w:pStyle w:val="TableParagraph"/>
              <w:numPr>
                <w:ilvl w:val="0"/>
                <w:numId w:val="3"/>
              </w:numPr>
              <w:tabs>
                <w:tab w:val="left" w:pos="277"/>
              </w:tabs>
              <w:spacing w:afterLines="60" w:after="144"/>
              <w:rPr>
                <w:b w:val="0"/>
              </w:rPr>
            </w:pPr>
            <w:r w:rsidRPr="00CC6CC7">
              <w:rPr>
                <w:b w:val="0"/>
              </w:rPr>
              <w:t>A quorum at each meeting shall be 2</w:t>
            </w:r>
            <w:r w:rsidRPr="00CC6CC7">
              <w:rPr>
                <w:b w:val="0"/>
                <w:spacing w:val="-11"/>
              </w:rPr>
              <w:t xml:space="preserve"> </w:t>
            </w:r>
            <w:r w:rsidRPr="00CC6CC7">
              <w:rPr>
                <w:b w:val="0"/>
              </w:rPr>
              <w:t>members.</w:t>
            </w:r>
          </w:p>
          <w:p w:rsidR="00EB79D2" w:rsidRDefault="00EB79D2" w:rsidP="00EB79D2">
            <w:pPr>
              <w:pStyle w:val="TableParagraph"/>
              <w:numPr>
                <w:ilvl w:val="0"/>
                <w:numId w:val="3"/>
              </w:numPr>
              <w:tabs>
                <w:tab w:val="left" w:pos="277"/>
              </w:tabs>
              <w:spacing w:afterLines="60" w:after="144" w:line="252" w:lineRule="exact"/>
            </w:pPr>
            <w:r w:rsidRPr="00CC6CC7">
              <w:rPr>
                <w:b w:val="0"/>
              </w:rPr>
              <w:t>The Sub-Group can also meet on an ad-hoc basis as</w:t>
            </w:r>
            <w:r w:rsidRPr="00CC6CC7">
              <w:rPr>
                <w:b w:val="0"/>
                <w:spacing w:val="-13"/>
              </w:rPr>
              <w:t xml:space="preserve"> </w:t>
            </w:r>
            <w:r w:rsidRPr="00CC6CC7">
              <w:rPr>
                <w:b w:val="0"/>
              </w:rPr>
              <w:t>required</w:t>
            </w:r>
          </w:p>
        </w:tc>
      </w:tr>
      <w:tr w:rsidR="00EB79D2" w:rsidTr="00A83E53">
        <w:trPr>
          <w:trHeight w:val="582"/>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ind w:left="122" w:right="767"/>
              <w:rPr>
                <w:b w:val="0"/>
              </w:rPr>
            </w:pPr>
            <w:r>
              <w:t>Record of meetings &amp; Reporting mechanism</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CC6CC7" w:rsidRDefault="00EB79D2" w:rsidP="00A83E53">
            <w:pPr>
              <w:pStyle w:val="TableParagraph"/>
              <w:spacing w:afterLines="60" w:after="144"/>
              <w:ind w:left="105"/>
              <w:rPr>
                <w:b w:val="0"/>
              </w:rPr>
            </w:pPr>
            <w:r>
              <w:rPr>
                <w:b w:val="0"/>
              </w:rPr>
              <w:t xml:space="preserve">Notes </w:t>
            </w:r>
            <w:r w:rsidRPr="00CC6CC7">
              <w:rPr>
                <w:b w:val="0"/>
              </w:rPr>
              <w:t xml:space="preserve">of meeting, attendance, discussion items, decisions and/or recommendations made are kept and provided at the next available full Board Meeting. </w:t>
            </w:r>
          </w:p>
        </w:tc>
      </w:tr>
      <w:tr w:rsidR="00EB79D2" w:rsidTr="00A83E53">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8" w:lineRule="exact"/>
              <w:ind w:left="122"/>
              <w:rPr>
                <w:b w:val="0"/>
              </w:rPr>
            </w:pPr>
            <w:r>
              <w:t>Staff Attendance</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CC6CC7" w:rsidRDefault="00EB79D2" w:rsidP="00EB79D2">
            <w:pPr>
              <w:pStyle w:val="TableParagraph"/>
              <w:numPr>
                <w:ilvl w:val="0"/>
                <w:numId w:val="2"/>
              </w:numPr>
              <w:tabs>
                <w:tab w:val="left" w:pos="277"/>
              </w:tabs>
              <w:spacing w:before="1" w:afterLines="60" w:after="144" w:line="237" w:lineRule="auto"/>
              <w:ind w:right="117"/>
              <w:rPr>
                <w:b w:val="0"/>
              </w:rPr>
            </w:pPr>
            <w:r w:rsidRPr="00CC6CC7">
              <w:rPr>
                <w:b w:val="0"/>
              </w:rPr>
              <w:t>The CEO is required to attend all meetings of the Sub-Group. Other staff such as members of the Management Team, the Fundraising Manager and/or Information Co-</w:t>
            </w:r>
            <w:proofErr w:type="spellStart"/>
            <w:r w:rsidRPr="00CC6CC7">
              <w:rPr>
                <w:b w:val="0"/>
              </w:rPr>
              <w:t>ordinator</w:t>
            </w:r>
            <w:proofErr w:type="spellEnd"/>
            <w:r w:rsidRPr="00CC6CC7">
              <w:rPr>
                <w:b w:val="0"/>
              </w:rPr>
              <w:t xml:space="preserve"> shall, at the CEO’s discretion or the Sub-Group’s request, attend meetings as</w:t>
            </w:r>
            <w:r w:rsidRPr="00CC6CC7">
              <w:rPr>
                <w:b w:val="0"/>
                <w:spacing w:val="-14"/>
              </w:rPr>
              <w:t xml:space="preserve"> </w:t>
            </w:r>
            <w:r w:rsidRPr="00CC6CC7">
              <w:rPr>
                <w:b w:val="0"/>
              </w:rPr>
              <w:t>required.</w:t>
            </w:r>
          </w:p>
          <w:p w:rsidR="00EB79D2" w:rsidRDefault="00EB79D2" w:rsidP="00EB79D2">
            <w:pPr>
              <w:pStyle w:val="TableParagraph"/>
              <w:numPr>
                <w:ilvl w:val="0"/>
                <w:numId w:val="2"/>
              </w:numPr>
              <w:tabs>
                <w:tab w:val="left" w:pos="277"/>
              </w:tabs>
              <w:spacing w:before="2" w:afterLines="60" w:after="144" w:line="252" w:lineRule="exact"/>
            </w:pPr>
            <w:r w:rsidRPr="00CC6CC7">
              <w:rPr>
                <w:b w:val="0"/>
              </w:rPr>
              <w:t>No staff member including the CEO shall count towards</w:t>
            </w:r>
            <w:r w:rsidRPr="00CC6CC7">
              <w:rPr>
                <w:b w:val="0"/>
                <w:spacing w:val="-9"/>
              </w:rPr>
              <w:t xml:space="preserve"> </w:t>
            </w:r>
            <w:r w:rsidRPr="00CC6CC7">
              <w:rPr>
                <w:b w:val="0"/>
              </w:rPr>
              <w:t>quorum</w:t>
            </w:r>
          </w:p>
        </w:tc>
      </w:tr>
      <w:tr w:rsidR="00EB79D2" w:rsidTr="00A83E53">
        <w:trPr>
          <w:trHeight w:val="421"/>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122"/>
              <w:rPr>
                <w:b w:val="0"/>
              </w:rPr>
            </w:pPr>
            <w:r>
              <w:t>Functions</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F06D8F" w:rsidRDefault="00EB79D2" w:rsidP="00EB79D2">
            <w:pPr>
              <w:pStyle w:val="TableParagraph"/>
              <w:numPr>
                <w:ilvl w:val="0"/>
                <w:numId w:val="2"/>
              </w:numPr>
              <w:tabs>
                <w:tab w:val="left" w:pos="277"/>
              </w:tabs>
              <w:spacing w:before="1" w:afterLines="60" w:after="144" w:line="237" w:lineRule="auto"/>
              <w:ind w:right="117"/>
              <w:rPr>
                <w:b w:val="0"/>
              </w:rPr>
            </w:pPr>
            <w:r w:rsidRPr="00F06D8F">
              <w:rPr>
                <w:b w:val="0"/>
              </w:rPr>
              <w:t xml:space="preserve">Contribute expertise to assist CEO and relevant staff in establishing </w:t>
            </w:r>
            <w:proofErr w:type="spellStart"/>
            <w:r w:rsidRPr="00F06D8F">
              <w:rPr>
                <w:b w:val="0"/>
              </w:rPr>
              <w:t>organisational</w:t>
            </w:r>
            <w:proofErr w:type="spellEnd"/>
            <w:r w:rsidRPr="00F06D8F">
              <w:rPr>
                <w:b w:val="0"/>
              </w:rPr>
              <w:t xml:space="preserve"> marketing</w:t>
            </w:r>
            <w:r>
              <w:rPr>
                <w:b w:val="0"/>
              </w:rPr>
              <w:t xml:space="preserve"> and </w:t>
            </w:r>
            <w:r w:rsidRPr="00F06D8F">
              <w:rPr>
                <w:b w:val="0"/>
              </w:rPr>
              <w:t>key communications messages, plans and initiatives</w:t>
            </w:r>
          </w:p>
          <w:p w:rsidR="00EB79D2" w:rsidRPr="00F06D8F" w:rsidRDefault="00EB79D2" w:rsidP="00EB79D2">
            <w:pPr>
              <w:pStyle w:val="TableParagraph"/>
              <w:numPr>
                <w:ilvl w:val="0"/>
                <w:numId w:val="2"/>
              </w:numPr>
              <w:tabs>
                <w:tab w:val="left" w:pos="277"/>
              </w:tabs>
              <w:spacing w:before="1" w:afterLines="60" w:after="144" w:line="237" w:lineRule="auto"/>
              <w:ind w:right="117"/>
              <w:rPr>
                <w:b w:val="0"/>
              </w:rPr>
            </w:pPr>
            <w:r w:rsidRPr="00F06D8F">
              <w:rPr>
                <w:b w:val="0"/>
              </w:rPr>
              <w:lastRenderedPageBreak/>
              <w:t xml:space="preserve">Build on current brand and develop creative market outreach activities that will reach ‘hidden’ </w:t>
            </w:r>
            <w:proofErr w:type="spellStart"/>
            <w:r w:rsidRPr="00F06D8F">
              <w:rPr>
                <w:b w:val="0"/>
              </w:rPr>
              <w:t>carers</w:t>
            </w:r>
            <w:proofErr w:type="spellEnd"/>
            <w:r w:rsidRPr="00F06D8F">
              <w:rPr>
                <w:b w:val="0"/>
              </w:rPr>
              <w:t xml:space="preserve">, donors, </w:t>
            </w:r>
            <w:r>
              <w:rPr>
                <w:b w:val="0"/>
              </w:rPr>
              <w:t xml:space="preserve">potential </w:t>
            </w:r>
            <w:r w:rsidRPr="00F06D8F">
              <w:rPr>
                <w:b w:val="0"/>
              </w:rPr>
              <w:t>volunteers and members</w:t>
            </w:r>
          </w:p>
          <w:p w:rsidR="00EB79D2" w:rsidRPr="00F06D8F" w:rsidRDefault="00EB79D2" w:rsidP="00EB79D2">
            <w:pPr>
              <w:pStyle w:val="TableParagraph"/>
              <w:numPr>
                <w:ilvl w:val="0"/>
                <w:numId w:val="2"/>
              </w:numPr>
              <w:tabs>
                <w:tab w:val="left" w:pos="277"/>
              </w:tabs>
              <w:spacing w:before="1" w:afterLines="60" w:after="144" w:line="237" w:lineRule="auto"/>
              <w:ind w:right="117"/>
              <w:rPr>
                <w:b w:val="0"/>
              </w:rPr>
            </w:pPr>
            <w:r w:rsidRPr="00F06D8F">
              <w:rPr>
                <w:b w:val="0"/>
              </w:rPr>
              <w:t>Advise CEO and relevant staff on strategies and development for various marketing communications channels and web presences including, electronic/social media (e.g. Facebook, Twitter, LinkedIn, etc.), newsletter, public relations, website and printed materials.</w:t>
            </w:r>
          </w:p>
          <w:p w:rsidR="00EB79D2" w:rsidRPr="00F06D8F" w:rsidRDefault="00EB79D2" w:rsidP="00A83E53">
            <w:pPr>
              <w:pStyle w:val="TableParagraph"/>
              <w:tabs>
                <w:tab w:val="left" w:pos="277"/>
              </w:tabs>
              <w:spacing w:before="1" w:afterLines="60" w:after="144" w:line="237" w:lineRule="auto"/>
              <w:ind w:right="117"/>
              <w:rPr>
                <w:b w:val="0"/>
              </w:rPr>
            </w:pPr>
            <w:r w:rsidRPr="00F06D8F">
              <w:rPr>
                <w:b w:val="0"/>
              </w:rPr>
              <w:t>Work with CEO and relevant staff to develop a community relations plan that identifies formal and informal mechanisms to dialogue with the wider community</w:t>
            </w:r>
          </w:p>
          <w:p w:rsidR="00EB79D2" w:rsidRPr="00F06D8F" w:rsidRDefault="00EB79D2" w:rsidP="00EB79D2">
            <w:pPr>
              <w:pStyle w:val="TableParagraph"/>
              <w:numPr>
                <w:ilvl w:val="0"/>
                <w:numId w:val="2"/>
              </w:numPr>
              <w:tabs>
                <w:tab w:val="left" w:pos="277"/>
              </w:tabs>
              <w:spacing w:before="1" w:afterLines="60" w:after="144" w:line="237" w:lineRule="auto"/>
              <w:ind w:right="117"/>
              <w:rPr>
                <w:b w:val="0"/>
              </w:rPr>
            </w:pPr>
            <w:r w:rsidRPr="00F06D8F">
              <w:rPr>
                <w:b w:val="0"/>
              </w:rPr>
              <w:t xml:space="preserve">Work with the Fundraising Manager </w:t>
            </w:r>
            <w:r>
              <w:rPr>
                <w:b w:val="0"/>
              </w:rPr>
              <w:t xml:space="preserve">(&amp; CEO) </w:t>
            </w:r>
            <w:r w:rsidRPr="00F06D8F">
              <w:rPr>
                <w:b w:val="0"/>
              </w:rPr>
              <w:t>to promote fundraising activities</w:t>
            </w:r>
            <w:r>
              <w:rPr>
                <w:b w:val="0"/>
              </w:rPr>
              <w:t>,</w:t>
            </w:r>
            <w:r w:rsidRPr="00F06D8F">
              <w:rPr>
                <w:b w:val="0"/>
              </w:rPr>
              <w:t xml:space="preserve"> events </w:t>
            </w:r>
            <w:r>
              <w:rPr>
                <w:b w:val="0"/>
              </w:rPr>
              <w:t>and</w:t>
            </w:r>
            <w:r w:rsidRPr="00F06D8F">
              <w:rPr>
                <w:b w:val="0"/>
              </w:rPr>
              <w:t xml:space="preserve"> encouraging wider community support</w:t>
            </w:r>
          </w:p>
          <w:p w:rsidR="00EB79D2" w:rsidRPr="00F06D8F" w:rsidRDefault="00EB79D2" w:rsidP="00EB79D2">
            <w:pPr>
              <w:pStyle w:val="TableParagraph"/>
              <w:numPr>
                <w:ilvl w:val="0"/>
                <w:numId w:val="2"/>
              </w:numPr>
              <w:tabs>
                <w:tab w:val="left" w:pos="277"/>
              </w:tabs>
              <w:spacing w:before="1" w:afterLines="60" w:after="144" w:line="237" w:lineRule="auto"/>
              <w:ind w:right="117"/>
              <w:rPr>
                <w:b w:val="0"/>
              </w:rPr>
            </w:pPr>
            <w:r w:rsidRPr="00DC153B">
              <w:rPr>
                <w:b w:val="0"/>
              </w:rPr>
              <w:t>Development of member engag</w:t>
            </w:r>
            <w:r>
              <w:rPr>
                <w:b w:val="0"/>
              </w:rPr>
              <w:t>ement strategies and activities that build</w:t>
            </w:r>
            <w:r w:rsidRPr="00F06D8F">
              <w:rPr>
                <w:b w:val="0"/>
              </w:rPr>
              <w:t xml:space="preserve"> a broader and deeper membership base within the community at large.</w:t>
            </w:r>
          </w:p>
          <w:p w:rsidR="00EB79D2" w:rsidRPr="00F06D8F" w:rsidRDefault="00EB79D2" w:rsidP="00EB79D2">
            <w:pPr>
              <w:pStyle w:val="TableParagraph"/>
              <w:numPr>
                <w:ilvl w:val="0"/>
                <w:numId w:val="2"/>
              </w:numPr>
              <w:tabs>
                <w:tab w:val="left" w:pos="277"/>
              </w:tabs>
              <w:spacing w:before="1" w:afterLines="60" w:after="144" w:line="237" w:lineRule="auto"/>
              <w:ind w:right="117"/>
              <w:rPr>
                <w:b w:val="0"/>
              </w:rPr>
            </w:pPr>
            <w:r>
              <w:rPr>
                <w:b w:val="0"/>
              </w:rPr>
              <w:t>A</w:t>
            </w:r>
            <w:r w:rsidRPr="00DC153B">
              <w:rPr>
                <w:b w:val="0"/>
              </w:rPr>
              <w:t xml:space="preserve">ct as ambassadors on behalf of </w:t>
            </w:r>
            <w:r>
              <w:rPr>
                <w:b w:val="0"/>
              </w:rPr>
              <w:t>Carers Link</w:t>
            </w:r>
          </w:p>
        </w:tc>
      </w:tr>
      <w:tr w:rsidR="00EB79D2" w:rsidTr="00A83E53">
        <w:trPr>
          <w:cnfStyle w:val="010000000000" w:firstRow="0" w:lastRow="1"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838" w:type="dxa"/>
          </w:tcPr>
          <w:p w:rsidR="00EB79D2" w:rsidRDefault="00EB79D2" w:rsidP="00A83E53">
            <w:pPr>
              <w:pStyle w:val="TableParagraph"/>
              <w:spacing w:afterLines="60" w:after="144" w:line="265" w:lineRule="exact"/>
              <w:ind w:left="122"/>
            </w:pPr>
            <w:r>
              <w:lastRenderedPageBreak/>
              <w:t>Delegated authority</w:t>
            </w:r>
          </w:p>
        </w:tc>
        <w:tc>
          <w:tcPr>
            <w:cnfStyle w:val="000100000000" w:firstRow="0" w:lastRow="0" w:firstColumn="0" w:lastColumn="1" w:oddVBand="0" w:evenVBand="0" w:oddHBand="0" w:evenHBand="0" w:firstRowFirstColumn="0" w:firstRowLastColumn="0" w:lastRowFirstColumn="0" w:lastRowLastColumn="0"/>
            <w:tcW w:w="11337" w:type="dxa"/>
          </w:tcPr>
          <w:p w:rsidR="00EB79D2" w:rsidRPr="00F06D8F" w:rsidRDefault="00EB79D2" w:rsidP="00A83E53">
            <w:pPr>
              <w:pStyle w:val="TableParagraph"/>
              <w:tabs>
                <w:tab w:val="left" w:pos="277"/>
              </w:tabs>
              <w:spacing w:before="1" w:afterLines="60" w:after="144" w:line="237" w:lineRule="auto"/>
              <w:ind w:right="117"/>
              <w:rPr>
                <w:b w:val="0"/>
              </w:rPr>
            </w:pPr>
            <w:r>
              <w:rPr>
                <w:b w:val="0"/>
              </w:rPr>
              <w:t>None</w:t>
            </w:r>
          </w:p>
        </w:tc>
      </w:tr>
    </w:tbl>
    <w:p w:rsidR="00B53F41" w:rsidRDefault="00B53F41"/>
    <w:sectPr w:rsidR="00B53F41" w:rsidSect="00EB79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5C" w:rsidRDefault="00C4035C">
      <w:r>
        <w:separator/>
      </w:r>
    </w:p>
  </w:endnote>
  <w:endnote w:type="continuationSeparator" w:id="0">
    <w:p w:rsidR="00C4035C" w:rsidRDefault="00C4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5C" w:rsidRDefault="00C4035C">
      <w:r>
        <w:separator/>
      </w:r>
    </w:p>
  </w:footnote>
  <w:footnote w:type="continuationSeparator" w:id="0">
    <w:p w:rsidR="00C4035C" w:rsidRDefault="00C40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54" w:rsidRDefault="00EB79D2">
    <w:pPr>
      <w:pStyle w:val="BodyText"/>
      <w:spacing w:line="14" w:lineRule="auto"/>
      <w:rPr>
        <w:b/>
      </w:rPr>
    </w:pPr>
    <w:r>
      <w:rPr>
        <w:noProof/>
      </w:rPr>
      <mc:AlternateContent>
        <mc:Choice Requires="wps">
          <w:drawing>
            <wp:anchor distT="0" distB="0" distL="114300" distR="114300" simplePos="0" relativeHeight="251658240" behindDoc="1" locked="0" layoutInCell="1" allowOverlap="1">
              <wp:simplePos x="0" y="0"/>
              <wp:positionH relativeFrom="page">
                <wp:posOffset>528320</wp:posOffset>
              </wp:positionH>
              <wp:positionV relativeFrom="page">
                <wp:posOffset>462280</wp:posOffset>
              </wp:positionV>
              <wp:extent cx="1630680" cy="1524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A54" w:rsidRDefault="00EB79D2">
                          <w:pPr>
                            <w:pStyle w:val="BodyText"/>
                            <w:spacing w:line="223" w:lineRule="exact"/>
                            <w:ind w:left="20"/>
                          </w:pPr>
                          <w:r>
                            <w:t>Carers Link Board August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6pt;margin-top:36.4pt;width:128.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" filled="f" stroked="f">
              <v:textbox inset="0,0,0,0">
                <w:txbxContent>
                  <w:p w:rsidR="00474A54" w:rsidRDefault="00EB79D2">
                    <w:pPr>
                      <w:pStyle w:val="BodyText"/>
                      <w:spacing w:line="223" w:lineRule="exact"/>
                      <w:ind w:left="20"/>
                    </w:pPr>
                    <w:r>
                      <w:t>Carers Link Board August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0C6"/>
    <w:multiLevelType w:val="hybridMultilevel"/>
    <w:tmpl w:val="EDD6CD66"/>
    <w:lvl w:ilvl="0" w:tplc="4A9CACD6">
      <w:numFmt w:val="bullet"/>
      <w:lvlText w:val="•"/>
      <w:lvlJc w:val="left"/>
      <w:pPr>
        <w:ind w:left="276" w:hanging="143"/>
      </w:pPr>
      <w:rPr>
        <w:rFonts w:ascii="Arial" w:eastAsia="Arial" w:hAnsi="Arial" w:cs="Arial" w:hint="default"/>
        <w:w w:val="100"/>
        <w:sz w:val="22"/>
        <w:szCs w:val="22"/>
        <w:lang w:val="en-GB" w:eastAsia="en-GB" w:bidi="en-GB"/>
      </w:rPr>
    </w:lvl>
    <w:lvl w:ilvl="1" w:tplc="003A01C6">
      <w:numFmt w:val="bullet"/>
      <w:lvlText w:val="•"/>
      <w:lvlJc w:val="left"/>
      <w:pPr>
        <w:ind w:left="1385" w:hanging="143"/>
      </w:pPr>
      <w:rPr>
        <w:rFonts w:hint="default"/>
        <w:lang w:val="en-GB" w:eastAsia="en-GB" w:bidi="en-GB"/>
      </w:rPr>
    </w:lvl>
    <w:lvl w:ilvl="2" w:tplc="429CAEF0">
      <w:numFmt w:val="bullet"/>
      <w:lvlText w:val="•"/>
      <w:lvlJc w:val="left"/>
      <w:pPr>
        <w:ind w:left="2490" w:hanging="143"/>
      </w:pPr>
      <w:rPr>
        <w:rFonts w:hint="default"/>
        <w:lang w:val="en-GB" w:eastAsia="en-GB" w:bidi="en-GB"/>
      </w:rPr>
    </w:lvl>
    <w:lvl w:ilvl="3" w:tplc="D52C848A">
      <w:numFmt w:val="bullet"/>
      <w:lvlText w:val="•"/>
      <w:lvlJc w:val="left"/>
      <w:pPr>
        <w:ind w:left="3596" w:hanging="143"/>
      </w:pPr>
      <w:rPr>
        <w:rFonts w:hint="default"/>
        <w:lang w:val="en-GB" w:eastAsia="en-GB" w:bidi="en-GB"/>
      </w:rPr>
    </w:lvl>
    <w:lvl w:ilvl="4" w:tplc="06C8A9C6">
      <w:numFmt w:val="bullet"/>
      <w:lvlText w:val="•"/>
      <w:lvlJc w:val="left"/>
      <w:pPr>
        <w:ind w:left="4701" w:hanging="143"/>
      </w:pPr>
      <w:rPr>
        <w:rFonts w:hint="default"/>
        <w:lang w:val="en-GB" w:eastAsia="en-GB" w:bidi="en-GB"/>
      </w:rPr>
    </w:lvl>
    <w:lvl w:ilvl="5" w:tplc="8C16C38C">
      <w:numFmt w:val="bullet"/>
      <w:lvlText w:val="•"/>
      <w:lvlJc w:val="left"/>
      <w:pPr>
        <w:ind w:left="5807" w:hanging="143"/>
      </w:pPr>
      <w:rPr>
        <w:rFonts w:hint="default"/>
        <w:lang w:val="en-GB" w:eastAsia="en-GB" w:bidi="en-GB"/>
      </w:rPr>
    </w:lvl>
    <w:lvl w:ilvl="6" w:tplc="7BA4CDDC">
      <w:numFmt w:val="bullet"/>
      <w:lvlText w:val="•"/>
      <w:lvlJc w:val="left"/>
      <w:pPr>
        <w:ind w:left="6912" w:hanging="143"/>
      </w:pPr>
      <w:rPr>
        <w:rFonts w:hint="default"/>
        <w:lang w:val="en-GB" w:eastAsia="en-GB" w:bidi="en-GB"/>
      </w:rPr>
    </w:lvl>
    <w:lvl w:ilvl="7" w:tplc="EAD6A4C8">
      <w:numFmt w:val="bullet"/>
      <w:lvlText w:val="•"/>
      <w:lvlJc w:val="left"/>
      <w:pPr>
        <w:ind w:left="8018" w:hanging="143"/>
      </w:pPr>
      <w:rPr>
        <w:rFonts w:hint="default"/>
        <w:lang w:val="en-GB" w:eastAsia="en-GB" w:bidi="en-GB"/>
      </w:rPr>
    </w:lvl>
    <w:lvl w:ilvl="8" w:tplc="F6C0B86A">
      <w:numFmt w:val="bullet"/>
      <w:lvlText w:val="•"/>
      <w:lvlJc w:val="left"/>
      <w:pPr>
        <w:ind w:left="9123" w:hanging="143"/>
      </w:pPr>
      <w:rPr>
        <w:rFonts w:hint="default"/>
        <w:lang w:val="en-GB" w:eastAsia="en-GB" w:bidi="en-GB"/>
      </w:rPr>
    </w:lvl>
  </w:abstractNum>
  <w:abstractNum w:abstractNumId="1" w15:restartNumberingAfterBreak="0">
    <w:nsid w:val="1B7F052E"/>
    <w:multiLevelType w:val="hybridMultilevel"/>
    <w:tmpl w:val="E96450C8"/>
    <w:lvl w:ilvl="0" w:tplc="87CAE354">
      <w:numFmt w:val="bullet"/>
      <w:lvlText w:val="•"/>
      <w:lvlJc w:val="left"/>
      <w:pPr>
        <w:ind w:left="276" w:hanging="143"/>
      </w:pPr>
      <w:rPr>
        <w:rFonts w:ascii="Arial" w:eastAsia="Arial" w:hAnsi="Arial" w:cs="Arial" w:hint="default"/>
        <w:w w:val="100"/>
        <w:sz w:val="22"/>
        <w:szCs w:val="22"/>
        <w:lang w:val="en-GB" w:eastAsia="en-GB" w:bidi="en-GB"/>
      </w:rPr>
    </w:lvl>
    <w:lvl w:ilvl="1" w:tplc="8A321CFC">
      <w:numFmt w:val="bullet"/>
      <w:lvlText w:val="•"/>
      <w:lvlJc w:val="left"/>
      <w:pPr>
        <w:ind w:left="1385" w:hanging="143"/>
      </w:pPr>
      <w:rPr>
        <w:rFonts w:hint="default"/>
        <w:lang w:val="en-GB" w:eastAsia="en-GB" w:bidi="en-GB"/>
      </w:rPr>
    </w:lvl>
    <w:lvl w:ilvl="2" w:tplc="2FAA0A0C">
      <w:numFmt w:val="bullet"/>
      <w:lvlText w:val="•"/>
      <w:lvlJc w:val="left"/>
      <w:pPr>
        <w:ind w:left="2490" w:hanging="143"/>
      </w:pPr>
      <w:rPr>
        <w:rFonts w:hint="default"/>
        <w:lang w:val="en-GB" w:eastAsia="en-GB" w:bidi="en-GB"/>
      </w:rPr>
    </w:lvl>
    <w:lvl w:ilvl="3" w:tplc="B0C4D722">
      <w:numFmt w:val="bullet"/>
      <w:lvlText w:val="•"/>
      <w:lvlJc w:val="left"/>
      <w:pPr>
        <w:ind w:left="3596" w:hanging="143"/>
      </w:pPr>
      <w:rPr>
        <w:rFonts w:hint="default"/>
        <w:lang w:val="en-GB" w:eastAsia="en-GB" w:bidi="en-GB"/>
      </w:rPr>
    </w:lvl>
    <w:lvl w:ilvl="4" w:tplc="B2AAD7BE">
      <w:numFmt w:val="bullet"/>
      <w:lvlText w:val="•"/>
      <w:lvlJc w:val="left"/>
      <w:pPr>
        <w:ind w:left="4701" w:hanging="143"/>
      </w:pPr>
      <w:rPr>
        <w:rFonts w:hint="default"/>
        <w:lang w:val="en-GB" w:eastAsia="en-GB" w:bidi="en-GB"/>
      </w:rPr>
    </w:lvl>
    <w:lvl w:ilvl="5" w:tplc="0BA2AFDC">
      <w:numFmt w:val="bullet"/>
      <w:lvlText w:val="•"/>
      <w:lvlJc w:val="left"/>
      <w:pPr>
        <w:ind w:left="5807" w:hanging="143"/>
      </w:pPr>
      <w:rPr>
        <w:rFonts w:hint="default"/>
        <w:lang w:val="en-GB" w:eastAsia="en-GB" w:bidi="en-GB"/>
      </w:rPr>
    </w:lvl>
    <w:lvl w:ilvl="6" w:tplc="156AC910">
      <w:numFmt w:val="bullet"/>
      <w:lvlText w:val="•"/>
      <w:lvlJc w:val="left"/>
      <w:pPr>
        <w:ind w:left="6912" w:hanging="143"/>
      </w:pPr>
      <w:rPr>
        <w:rFonts w:hint="default"/>
        <w:lang w:val="en-GB" w:eastAsia="en-GB" w:bidi="en-GB"/>
      </w:rPr>
    </w:lvl>
    <w:lvl w:ilvl="7" w:tplc="2278ACA8">
      <w:numFmt w:val="bullet"/>
      <w:lvlText w:val="•"/>
      <w:lvlJc w:val="left"/>
      <w:pPr>
        <w:ind w:left="8018" w:hanging="143"/>
      </w:pPr>
      <w:rPr>
        <w:rFonts w:hint="default"/>
        <w:lang w:val="en-GB" w:eastAsia="en-GB" w:bidi="en-GB"/>
      </w:rPr>
    </w:lvl>
    <w:lvl w:ilvl="8" w:tplc="30EACE08">
      <w:numFmt w:val="bullet"/>
      <w:lvlText w:val="•"/>
      <w:lvlJc w:val="left"/>
      <w:pPr>
        <w:ind w:left="9123" w:hanging="143"/>
      </w:pPr>
      <w:rPr>
        <w:rFonts w:hint="default"/>
        <w:lang w:val="en-GB" w:eastAsia="en-GB" w:bidi="en-GB"/>
      </w:rPr>
    </w:lvl>
  </w:abstractNum>
  <w:abstractNum w:abstractNumId="2" w15:restartNumberingAfterBreak="0">
    <w:nsid w:val="278B43CA"/>
    <w:multiLevelType w:val="hybridMultilevel"/>
    <w:tmpl w:val="B83457EA"/>
    <w:lvl w:ilvl="0" w:tplc="3F4A5618">
      <w:numFmt w:val="bullet"/>
      <w:lvlText w:val=""/>
      <w:lvlJc w:val="left"/>
      <w:pPr>
        <w:ind w:left="709" w:hanging="346"/>
      </w:pPr>
      <w:rPr>
        <w:rFonts w:ascii="Symbol" w:eastAsia="Symbol" w:hAnsi="Symbol" w:cs="Symbol" w:hint="default"/>
        <w:w w:val="100"/>
        <w:sz w:val="22"/>
        <w:szCs w:val="22"/>
        <w:lang w:val="en-GB" w:eastAsia="en-GB" w:bidi="en-GB"/>
      </w:rPr>
    </w:lvl>
    <w:lvl w:ilvl="1" w:tplc="54802970">
      <w:numFmt w:val="bullet"/>
      <w:lvlText w:val="•"/>
      <w:lvlJc w:val="left"/>
      <w:pPr>
        <w:ind w:left="1405" w:hanging="346"/>
      </w:pPr>
      <w:rPr>
        <w:rFonts w:hint="default"/>
        <w:lang w:val="en-GB" w:eastAsia="en-GB" w:bidi="en-GB"/>
      </w:rPr>
    </w:lvl>
    <w:lvl w:ilvl="2" w:tplc="3236B620">
      <w:numFmt w:val="bullet"/>
      <w:lvlText w:val="•"/>
      <w:lvlJc w:val="left"/>
      <w:pPr>
        <w:ind w:left="2110" w:hanging="346"/>
      </w:pPr>
      <w:rPr>
        <w:rFonts w:hint="default"/>
        <w:lang w:val="en-GB" w:eastAsia="en-GB" w:bidi="en-GB"/>
      </w:rPr>
    </w:lvl>
    <w:lvl w:ilvl="3" w:tplc="82EAC4B0">
      <w:numFmt w:val="bullet"/>
      <w:lvlText w:val="•"/>
      <w:lvlJc w:val="left"/>
      <w:pPr>
        <w:ind w:left="2815" w:hanging="346"/>
      </w:pPr>
      <w:rPr>
        <w:rFonts w:hint="default"/>
        <w:lang w:val="en-GB" w:eastAsia="en-GB" w:bidi="en-GB"/>
      </w:rPr>
    </w:lvl>
    <w:lvl w:ilvl="4" w:tplc="287A5D06">
      <w:numFmt w:val="bullet"/>
      <w:lvlText w:val="•"/>
      <w:lvlJc w:val="left"/>
      <w:pPr>
        <w:ind w:left="3521" w:hanging="346"/>
      </w:pPr>
      <w:rPr>
        <w:rFonts w:hint="default"/>
        <w:lang w:val="en-GB" w:eastAsia="en-GB" w:bidi="en-GB"/>
      </w:rPr>
    </w:lvl>
    <w:lvl w:ilvl="5" w:tplc="2ECCA87A">
      <w:numFmt w:val="bullet"/>
      <w:lvlText w:val="•"/>
      <w:lvlJc w:val="left"/>
      <w:pPr>
        <w:ind w:left="4226" w:hanging="346"/>
      </w:pPr>
      <w:rPr>
        <w:rFonts w:hint="default"/>
        <w:lang w:val="en-GB" w:eastAsia="en-GB" w:bidi="en-GB"/>
      </w:rPr>
    </w:lvl>
    <w:lvl w:ilvl="6" w:tplc="CD1418E6">
      <w:numFmt w:val="bullet"/>
      <w:lvlText w:val="•"/>
      <w:lvlJc w:val="left"/>
      <w:pPr>
        <w:ind w:left="4931" w:hanging="346"/>
      </w:pPr>
      <w:rPr>
        <w:rFonts w:hint="default"/>
        <w:lang w:val="en-GB" w:eastAsia="en-GB" w:bidi="en-GB"/>
      </w:rPr>
    </w:lvl>
    <w:lvl w:ilvl="7" w:tplc="ADBEDA22">
      <w:numFmt w:val="bullet"/>
      <w:lvlText w:val="•"/>
      <w:lvlJc w:val="left"/>
      <w:pPr>
        <w:ind w:left="5637" w:hanging="346"/>
      </w:pPr>
      <w:rPr>
        <w:rFonts w:hint="default"/>
        <w:lang w:val="en-GB" w:eastAsia="en-GB" w:bidi="en-GB"/>
      </w:rPr>
    </w:lvl>
    <w:lvl w:ilvl="8" w:tplc="EAA414A8">
      <w:numFmt w:val="bullet"/>
      <w:lvlText w:val="•"/>
      <w:lvlJc w:val="left"/>
      <w:pPr>
        <w:ind w:left="6342" w:hanging="346"/>
      </w:pPr>
      <w:rPr>
        <w:rFonts w:hint="default"/>
        <w:lang w:val="en-GB" w:eastAsia="en-GB" w:bidi="en-GB"/>
      </w:rPr>
    </w:lvl>
  </w:abstractNum>
  <w:abstractNum w:abstractNumId="3" w15:restartNumberingAfterBreak="0">
    <w:nsid w:val="315540C1"/>
    <w:multiLevelType w:val="hybridMultilevel"/>
    <w:tmpl w:val="B8EE066A"/>
    <w:lvl w:ilvl="0" w:tplc="80D61EE4">
      <w:numFmt w:val="bullet"/>
      <w:lvlText w:val="•"/>
      <w:lvlJc w:val="left"/>
      <w:pPr>
        <w:ind w:left="276" w:hanging="143"/>
      </w:pPr>
      <w:rPr>
        <w:rFonts w:ascii="Arial" w:eastAsia="Arial" w:hAnsi="Arial" w:cs="Arial" w:hint="default"/>
        <w:w w:val="100"/>
        <w:sz w:val="22"/>
        <w:szCs w:val="22"/>
        <w:lang w:val="en-GB" w:eastAsia="en-GB" w:bidi="en-GB"/>
      </w:rPr>
    </w:lvl>
    <w:lvl w:ilvl="1" w:tplc="5ED48108">
      <w:numFmt w:val="bullet"/>
      <w:lvlText w:val="•"/>
      <w:lvlJc w:val="left"/>
      <w:pPr>
        <w:ind w:left="1385" w:hanging="143"/>
      </w:pPr>
      <w:rPr>
        <w:rFonts w:hint="default"/>
        <w:lang w:val="en-GB" w:eastAsia="en-GB" w:bidi="en-GB"/>
      </w:rPr>
    </w:lvl>
    <w:lvl w:ilvl="2" w:tplc="6D2C9BD0">
      <w:numFmt w:val="bullet"/>
      <w:lvlText w:val="•"/>
      <w:lvlJc w:val="left"/>
      <w:pPr>
        <w:ind w:left="2490" w:hanging="143"/>
      </w:pPr>
      <w:rPr>
        <w:rFonts w:hint="default"/>
        <w:lang w:val="en-GB" w:eastAsia="en-GB" w:bidi="en-GB"/>
      </w:rPr>
    </w:lvl>
    <w:lvl w:ilvl="3" w:tplc="E18A15EA">
      <w:numFmt w:val="bullet"/>
      <w:lvlText w:val="•"/>
      <w:lvlJc w:val="left"/>
      <w:pPr>
        <w:ind w:left="3596" w:hanging="143"/>
      </w:pPr>
      <w:rPr>
        <w:rFonts w:hint="default"/>
        <w:lang w:val="en-GB" w:eastAsia="en-GB" w:bidi="en-GB"/>
      </w:rPr>
    </w:lvl>
    <w:lvl w:ilvl="4" w:tplc="11426966">
      <w:numFmt w:val="bullet"/>
      <w:lvlText w:val="•"/>
      <w:lvlJc w:val="left"/>
      <w:pPr>
        <w:ind w:left="4701" w:hanging="143"/>
      </w:pPr>
      <w:rPr>
        <w:rFonts w:hint="default"/>
        <w:lang w:val="en-GB" w:eastAsia="en-GB" w:bidi="en-GB"/>
      </w:rPr>
    </w:lvl>
    <w:lvl w:ilvl="5" w:tplc="F2AAF3F0">
      <w:numFmt w:val="bullet"/>
      <w:lvlText w:val="•"/>
      <w:lvlJc w:val="left"/>
      <w:pPr>
        <w:ind w:left="5807" w:hanging="143"/>
      </w:pPr>
      <w:rPr>
        <w:rFonts w:hint="default"/>
        <w:lang w:val="en-GB" w:eastAsia="en-GB" w:bidi="en-GB"/>
      </w:rPr>
    </w:lvl>
    <w:lvl w:ilvl="6" w:tplc="FF1A15F0">
      <w:numFmt w:val="bullet"/>
      <w:lvlText w:val="•"/>
      <w:lvlJc w:val="left"/>
      <w:pPr>
        <w:ind w:left="6912" w:hanging="143"/>
      </w:pPr>
      <w:rPr>
        <w:rFonts w:hint="default"/>
        <w:lang w:val="en-GB" w:eastAsia="en-GB" w:bidi="en-GB"/>
      </w:rPr>
    </w:lvl>
    <w:lvl w:ilvl="7" w:tplc="011CEA92">
      <w:numFmt w:val="bullet"/>
      <w:lvlText w:val="•"/>
      <w:lvlJc w:val="left"/>
      <w:pPr>
        <w:ind w:left="8018" w:hanging="143"/>
      </w:pPr>
      <w:rPr>
        <w:rFonts w:hint="default"/>
        <w:lang w:val="en-GB" w:eastAsia="en-GB" w:bidi="en-GB"/>
      </w:rPr>
    </w:lvl>
    <w:lvl w:ilvl="8" w:tplc="99944182">
      <w:numFmt w:val="bullet"/>
      <w:lvlText w:val="•"/>
      <w:lvlJc w:val="left"/>
      <w:pPr>
        <w:ind w:left="9123" w:hanging="143"/>
      </w:pPr>
      <w:rPr>
        <w:rFonts w:hint="default"/>
        <w:lang w:val="en-GB" w:eastAsia="en-GB" w:bidi="en-GB"/>
      </w:rPr>
    </w:lvl>
  </w:abstractNum>
  <w:abstractNum w:abstractNumId="4" w15:restartNumberingAfterBreak="0">
    <w:nsid w:val="372C4D67"/>
    <w:multiLevelType w:val="hybridMultilevel"/>
    <w:tmpl w:val="81A87880"/>
    <w:lvl w:ilvl="0" w:tplc="559E0BC8">
      <w:start w:val="1"/>
      <w:numFmt w:val="decimal"/>
      <w:lvlText w:val="%1."/>
      <w:lvlJc w:val="left"/>
      <w:pPr>
        <w:ind w:left="709" w:hanging="346"/>
      </w:pPr>
      <w:rPr>
        <w:rFonts w:ascii="Calibri" w:eastAsia="Calibri" w:hAnsi="Calibri" w:cs="Calibri" w:hint="default"/>
        <w:spacing w:val="-1"/>
        <w:w w:val="99"/>
        <w:sz w:val="20"/>
        <w:szCs w:val="20"/>
        <w:lang w:val="en-GB" w:eastAsia="en-GB" w:bidi="en-GB"/>
      </w:rPr>
    </w:lvl>
    <w:lvl w:ilvl="1" w:tplc="558C540C">
      <w:numFmt w:val="bullet"/>
      <w:lvlText w:val="•"/>
      <w:lvlJc w:val="left"/>
      <w:pPr>
        <w:ind w:left="1405" w:hanging="346"/>
      </w:pPr>
      <w:rPr>
        <w:rFonts w:hint="default"/>
        <w:lang w:val="en-GB" w:eastAsia="en-GB" w:bidi="en-GB"/>
      </w:rPr>
    </w:lvl>
    <w:lvl w:ilvl="2" w:tplc="CA1E9EE4">
      <w:numFmt w:val="bullet"/>
      <w:lvlText w:val="•"/>
      <w:lvlJc w:val="left"/>
      <w:pPr>
        <w:ind w:left="2110" w:hanging="346"/>
      </w:pPr>
      <w:rPr>
        <w:rFonts w:hint="default"/>
        <w:lang w:val="en-GB" w:eastAsia="en-GB" w:bidi="en-GB"/>
      </w:rPr>
    </w:lvl>
    <w:lvl w:ilvl="3" w:tplc="35207FD2">
      <w:numFmt w:val="bullet"/>
      <w:lvlText w:val="•"/>
      <w:lvlJc w:val="left"/>
      <w:pPr>
        <w:ind w:left="2815" w:hanging="346"/>
      </w:pPr>
      <w:rPr>
        <w:rFonts w:hint="default"/>
        <w:lang w:val="en-GB" w:eastAsia="en-GB" w:bidi="en-GB"/>
      </w:rPr>
    </w:lvl>
    <w:lvl w:ilvl="4" w:tplc="10A6FBFE">
      <w:numFmt w:val="bullet"/>
      <w:lvlText w:val="•"/>
      <w:lvlJc w:val="left"/>
      <w:pPr>
        <w:ind w:left="3521" w:hanging="346"/>
      </w:pPr>
      <w:rPr>
        <w:rFonts w:hint="default"/>
        <w:lang w:val="en-GB" w:eastAsia="en-GB" w:bidi="en-GB"/>
      </w:rPr>
    </w:lvl>
    <w:lvl w:ilvl="5" w:tplc="D4BCE652">
      <w:numFmt w:val="bullet"/>
      <w:lvlText w:val="•"/>
      <w:lvlJc w:val="left"/>
      <w:pPr>
        <w:ind w:left="4226" w:hanging="346"/>
      </w:pPr>
      <w:rPr>
        <w:rFonts w:hint="default"/>
        <w:lang w:val="en-GB" w:eastAsia="en-GB" w:bidi="en-GB"/>
      </w:rPr>
    </w:lvl>
    <w:lvl w:ilvl="6" w:tplc="7FEE6B22">
      <w:numFmt w:val="bullet"/>
      <w:lvlText w:val="•"/>
      <w:lvlJc w:val="left"/>
      <w:pPr>
        <w:ind w:left="4931" w:hanging="346"/>
      </w:pPr>
      <w:rPr>
        <w:rFonts w:hint="default"/>
        <w:lang w:val="en-GB" w:eastAsia="en-GB" w:bidi="en-GB"/>
      </w:rPr>
    </w:lvl>
    <w:lvl w:ilvl="7" w:tplc="9182C548">
      <w:numFmt w:val="bullet"/>
      <w:lvlText w:val="•"/>
      <w:lvlJc w:val="left"/>
      <w:pPr>
        <w:ind w:left="5637" w:hanging="346"/>
      </w:pPr>
      <w:rPr>
        <w:rFonts w:hint="default"/>
        <w:lang w:val="en-GB" w:eastAsia="en-GB" w:bidi="en-GB"/>
      </w:rPr>
    </w:lvl>
    <w:lvl w:ilvl="8" w:tplc="0BFC406E">
      <w:numFmt w:val="bullet"/>
      <w:lvlText w:val="•"/>
      <w:lvlJc w:val="left"/>
      <w:pPr>
        <w:ind w:left="6342" w:hanging="346"/>
      </w:pPr>
      <w:rPr>
        <w:rFonts w:hint="default"/>
        <w:lang w:val="en-GB" w:eastAsia="en-GB" w:bidi="en-GB"/>
      </w:rPr>
    </w:lvl>
  </w:abstractNum>
  <w:abstractNum w:abstractNumId="5" w15:restartNumberingAfterBreak="0">
    <w:nsid w:val="4A1C5EA3"/>
    <w:multiLevelType w:val="hybridMultilevel"/>
    <w:tmpl w:val="9DC64C00"/>
    <w:lvl w:ilvl="0" w:tplc="F9F4BB46">
      <w:numFmt w:val="bullet"/>
      <w:lvlText w:val="•"/>
      <w:lvlJc w:val="left"/>
      <w:pPr>
        <w:ind w:left="276" w:hanging="143"/>
      </w:pPr>
      <w:rPr>
        <w:rFonts w:ascii="Arial" w:eastAsia="Arial" w:hAnsi="Arial" w:cs="Arial" w:hint="default"/>
        <w:w w:val="100"/>
        <w:sz w:val="22"/>
        <w:szCs w:val="22"/>
        <w:lang w:val="en-GB" w:eastAsia="en-GB" w:bidi="en-GB"/>
      </w:rPr>
    </w:lvl>
    <w:lvl w:ilvl="1" w:tplc="F45E59B4">
      <w:numFmt w:val="bullet"/>
      <w:lvlText w:val="•"/>
      <w:lvlJc w:val="left"/>
      <w:pPr>
        <w:ind w:left="1385" w:hanging="143"/>
      </w:pPr>
      <w:rPr>
        <w:rFonts w:hint="default"/>
        <w:lang w:val="en-GB" w:eastAsia="en-GB" w:bidi="en-GB"/>
      </w:rPr>
    </w:lvl>
    <w:lvl w:ilvl="2" w:tplc="B966F282">
      <w:numFmt w:val="bullet"/>
      <w:lvlText w:val="•"/>
      <w:lvlJc w:val="left"/>
      <w:pPr>
        <w:ind w:left="2490" w:hanging="143"/>
      </w:pPr>
      <w:rPr>
        <w:rFonts w:hint="default"/>
        <w:lang w:val="en-GB" w:eastAsia="en-GB" w:bidi="en-GB"/>
      </w:rPr>
    </w:lvl>
    <w:lvl w:ilvl="3" w:tplc="231A2068">
      <w:numFmt w:val="bullet"/>
      <w:lvlText w:val="•"/>
      <w:lvlJc w:val="left"/>
      <w:pPr>
        <w:ind w:left="3596" w:hanging="143"/>
      </w:pPr>
      <w:rPr>
        <w:rFonts w:hint="default"/>
        <w:lang w:val="en-GB" w:eastAsia="en-GB" w:bidi="en-GB"/>
      </w:rPr>
    </w:lvl>
    <w:lvl w:ilvl="4" w:tplc="953C87C8">
      <w:numFmt w:val="bullet"/>
      <w:lvlText w:val="•"/>
      <w:lvlJc w:val="left"/>
      <w:pPr>
        <w:ind w:left="4701" w:hanging="143"/>
      </w:pPr>
      <w:rPr>
        <w:rFonts w:hint="default"/>
        <w:lang w:val="en-GB" w:eastAsia="en-GB" w:bidi="en-GB"/>
      </w:rPr>
    </w:lvl>
    <w:lvl w:ilvl="5" w:tplc="6B9E15A2">
      <w:numFmt w:val="bullet"/>
      <w:lvlText w:val="•"/>
      <w:lvlJc w:val="left"/>
      <w:pPr>
        <w:ind w:left="5807" w:hanging="143"/>
      </w:pPr>
      <w:rPr>
        <w:rFonts w:hint="default"/>
        <w:lang w:val="en-GB" w:eastAsia="en-GB" w:bidi="en-GB"/>
      </w:rPr>
    </w:lvl>
    <w:lvl w:ilvl="6" w:tplc="6FB2926C">
      <w:numFmt w:val="bullet"/>
      <w:lvlText w:val="•"/>
      <w:lvlJc w:val="left"/>
      <w:pPr>
        <w:ind w:left="6912" w:hanging="143"/>
      </w:pPr>
      <w:rPr>
        <w:rFonts w:hint="default"/>
        <w:lang w:val="en-GB" w:eastAsia="en-GB" w:bidi="en-GB"/>
      </w:rPr>
    </w:lvl>
    <w:lvl w:ilvl="7" w:tplc="ADD0A648">
      <w:numFmt w:val="bullet"/>
      <w:lvlText w:val="•"/>
      <w:lvlJc w:val="left"/>
      <w:pPr>
        <w:ind w:left="8018" w:hanging="143"/>
      </w:pPr>
      <w:rPr>
        <w:rFonts w:hint="default"/>
        <w:lang w:val="en-GB" w:eastAsia="en-GB" w:bidi="en-GB"/>
      </w:rPr>
    </w:lvl>
    <w:lvl w:ilvl="8" w:tplc="C3CE6936">
      <w:numFmt w:val="bullet"/>
      <w:lvlText w:val="•"/>
      <w:lvlJc w:val="left"/>
      <w:pPr>
        <w:ind w:left="9123" w:hanging="143"/>
      </w:pPr>
      <w:rPr>
        <w:rFonts w:hint="default"/>
        <w:lang w:val="en-GB" w:eastAsia="en-GB" w:bidi="en-GB"/>
      </w:rPr>
    </w:lvl>
  </w:abstractNum>
  <w:abstractNum w:abstractNumId="6" w15:restartNumberingAfterBreak="0">
    <w:nsid w:val="53E37073"/>
    <w:multiLevelType w:val="hybridMultilevel"/>
    <w:tmpl w:val="9926D648"/>
    <w:lvl w:ilvl="0" w:tplc="4AB6B00E">
      <w:numFmt w:val="bullet"/>
      <w:lvlText w:val="•"/>
      <w:lvlJc w:val="left"/>
      <w:pPr>
        <w:ind w:left="276" w:hanging="143"/>
      </w:pPr>
      <w:rPr>
        <w:rFonts w:ascii="Arial" w:eastAsia="Arial" w:hAnsi="Arial" w:cs="Arial" w:hint="default"/>
        <w:w w:val="100"/>
        <w:sz w:val="22"/>
        <w:szCs w:val="22"/>
        <w:lang w:val="en-GB" w:eastAsia="en-GB" w:bidi="en-GB"/>
      </w:rPr>
    </w:lvl>
    <w:lvl w:ilvl="1" w:tplc="AEB4A31C">
      <w:numFmt w:val="bullet"/>
      <w:lvlText w:val="•"/>
      <w:lvlJc w:val="left"/>
      <w:pPr>
        <w:ind w:left="1385" w:hanging="143"/>
      </w:pPr>
      <w:rPr>
        <w:rFonts w:hint="default"/>
        <w:lang w:val="en-GB" w:eastAsia="en-GB" w:bidi="en-GB"/>
      </w:rPr>
    </w:lvl>
    <w:lvl w:ilvl="2" w:tplc="11EE2912">
      <w:numFmt w:val="bullet"/>
      <w:lvlText w:val="•"/>
      <w:lvlJc w:val="left"/>
      <w:pPr>
        <w:ind w:left="2490" w:hanging="143"/>
      </w:pPr>
      <w:rPr>
        <w:rFonts w:hint="default"/>
        <w:lang w:val="en-GB" w:eastAsia="en-GB" w:bidi="en-GB"/>
      </w:rPr>
    </w:lvl>
    <w:lvl w:ilvl="3" w:tplc="DA0C892A">
      <w:numFmt w:val="bullet"/>
      <w:lvlText w:val="•"/>
      <w:lvlJc w:val="left"/>
      <w:pPr>
        <w:ind w:left="3596" w:hanging="143"/>
      </w:pPr>
      <w:rPr>
        <w:rFonts w:hint="default"/>
        <w:lang w:val="en-GB" w:eastAsia="en-GB" w:bidi="en-GB"/>
      </w:rPr>
    </w:lvl>
    <w:lvl w:ilvl="4" w:tplc="B5BA52B0">
      <w:numFmt w:val="bullet"/>
      <w:lvlText w:val="•"/>
      <w:lvlJc w:val="left"/>
      <w:pPr>
        <w:ind w:left="4701" w:hanging="143"/>
      </w:pPr>
      <w:rPr>
        <w:rFonts w:hint="default"/>
        <w:lang w:val="en-GB" w:eastAsia="en-GB" w:bidi="en-GB"/>
      </w:rPr>
    </w:lvl>
    <w:lvl w:ilvl="5" w:tplc="AD80A0FE">
      <w:numFmt w:val="bullet"/>
      <w:lvlText w:val="•"/>
      <w:lvlJc w:val="left"/>
      <w:pPr>
        <w:ind w:left="5807" w:hanging="143"/>
      </w:pPr>
      <w:rPr>
        <w:rFonts w:hint="default"/>
        <w:lang w:val="en-GB" w:eastAsia="en-GB" w:bidi="en-GB"/>
      </w:rPr>
    </w:lvl>
    <w:lvl w:ilvl="6" w:tplc="BD52829C">
      <w:numFmt w:val="bullet"/>
      <w:lvlText w:val="•"/>
      <w:lvlJc w:val="left"/>
      <w:pPr>
        <w:ind w:left="6912" w:hanging="143"/>
      </w:pPr>
      <w:rPr>
        <w:rFonts w:hint="default"/>
        <w:lang w:val="en-GB" w:eastAsia="en-GB" w:bidi="en-GB"/>
      </w:rPr>
    </w:lvl>
    <w:lvl w:ilvl="7" w:tplc="09C05DB0">
      <w:numFmt w:val="bullet"/>
      <w:lvlText w:val="•"/>
      <w:lvlJc w:val="left"/>
      <w:pPr>
        <w:ind w:left="8018" w:hanging="143"/>
      </w:pPr>
      <w:rPr>
        <w:rFonts w:hint="default"/>
        <w:lang w:val="en-GB" w:eastAsia="en-GB" w:bidi="en-GB"/>
      </w:rPr>
    </w:lvl>
    <w:lvl w:ilvl="8" w:tplc="9AE6D89E">
      <w:numFmt w:val="bullet"/>
      <w:lvlText w:val="•"/>
      <w:lvlJc w:val="left"/>
      <w:pPr>
        <w:ind w:left="9123" w:hanging="143"/>
      </w:pPr>
      <w:rPr>
        <w:rFonts w:hint="default"/>
        <w:lang w:val="en-GB" w:eastAsia="en-GB" w:bidi="en-GB"/>
      </w:rPr>
    </w:lvl>
  </w:abstractNum>
  <w:abstractNum w:abstractNumId="7" w15:restartNumberingAfterBreak="0">
    <w:nsid w:val="544F3019"/>
    <w:multiLevelType w:val="hybridMultilevel"/>
    <w:tmpl w:val="C90ED926"/>
    <w:lvl w:ilvl="0" w:tplc="18B0A12E">
      <w:numFmt w:val="bullet"/>
      <w:lvlText w:val="•"/>
      <w:lvlJc w:val="left"/>
      <w:pPr>
        <w:ind w:left="276" w:hanging="143"/>
      </w:pPr>
      <w:rPr>
        <w:rFonts w:ascii="Arial" w:eastAsia="Arial" w:hAnsi="Arial" w:cs="Arial" w:hint="default"/>
        <w:w w:val="100"/>
        <w:sz w:val="22"/>
        <w:szCs w:val="22"/>
        <w:lang w:val="en-GB" w:eastAsia="en-GB" w:bidi="en-GB"/>
      </w:rPr>
    </w:lvl>
    <w:lvl w:ilvl="1" w:tplc="14707DA4">
      <w:numFmt w:val="bullet"/>
      <w:lvlText w:val="•"/>
      <w:lvlJc w:val="left"/>
      <w:pPr>
        <w:ind w:left="1385" w:hanging="143"/>
      </w:pPr>
      <w:rPr>
        <w:rFonts w:hint="default"/>
        <w:lang w:val="en-GB" w:eastAsia="en-GB" w:bidi="en-GB"/>
      </w:rPr>
    </w:lvl>
    <w:lvl w:ilvl="2" w:tplc="72DCE474">
      <w:numFmt w:val="bullet"/>
      <w:lvlText w:val="•"/>
      <w:lvlJc w:val="left"/>
      <w:pPr>
        <w:ind w:left="2490" w:hanging="143"/>
      </w:pPr>
      <w:rPr>
        <w:rFonts w:hint="default"/>
        <w:lang w:val="en-GB" w:eastAsia="en-GB" w:bidi="en-GB"/>
      </w:rPr>
    </w:lvl>
    <w:lvl w:ilvl="3" w:tplc="C9987D1C">
      <w:numFmt w:val="bullet"/>
      <w:lvlText w:val="•"/>
      <w:lvlJc w:val="left"/>
      <w:pPr>
        <w:ind w:left="3596" w:hanging="143"/>
      </w:pPr>
      <w:rPr>
        <w:rFonts w:hint="default"/>
        <w:lang w:val="en-GB" w:eastAsia="en-GB" w:bidi="en-GB"/>
      </w:rPr>
    </w:lvl>
    <w:lvl w:ilvl="4" w:tplc="22740AA8">
      <w:numFmt w:val="bullet"/>
      <w:lvlText w:val="•"/>
      <w:lvlJc w:val="left"/>
      <w:pPr>
        <w:ind w:left="4701" w:hanging="143"/>
      </w:pPr>
      <w:rPr>
        <w:rFonts w:hint="default"/>
        <w:lang w:val="en-GB" w:eastAsia="en-GB" w:bidi="en-GB"/>
      </w:rPr>
    </w:lvl>
    <w:lvl w:ilvl="5" w:tplc="47F8816A">
      <w:numFmt w:val="bullet"/>
      <w:lvlText w:val="•"/>
      <w:lvlJc w:val="left"/>
      <w:pPr>
        <w:ind w:left="5807" w:hanging="143"/>
      </w:pPr>
      <w:rPr>
        <w:rFonts w:hint="default"/>
        <w:lang w:val="en-GB" w:eastAsia="en-GB" w:bidi="en-GB"/>
      </w:rPr>
    </w:lvl>
    <w:lvl w:ilvl="6" w:tplc="4E78D6AC">
      <w:numFmt w:val="bullet"/>
      <w:lvlText w:val="•"/>
      <w:lvlJc w:val="left"/>
      <w:pPr>
        <w:ind w:left="6912" w:hanging="143"/>
      </w:pPr>
      <w:rPr>
        <w:rFonts w:hint="default"/>
        <w:lang w:val="en-GB" w:eastAsia="en-GB" w:bidi="en-GB"/>
      </w:rPr>
    </w:lvl>
    <w:lvl w:ilvl="7" w:tplc="2CEEEC34">
      <w:numFmt w:val="bullet"/>
      <w:lvlText w:val="•"/>
      <w:lvlJc w:val="left"/>
      <w:pPr>
        <w:ind w:left="8018" w:hanging="143"/>
      </w:pPr>
      <w:rPr>
        <w:rFonts w:hint="default"/>
        <w:lang w:val="en-GB" w:eastAsia="en-GB" w:bidi="en-GB"/>
      </w:rPr>
    </w:lvl>
    <w:lvl w:ilvl="8" w:tplc="2DA6A030">
      <w:numFmt w:val="bullet"/>
      <w:lvlText w:val="•"/>
      <w:lvlJc w:val="left"/>
      <w:pPr>
        <w:ind w:left="9123" w:hanging="143"/>
      </w:pPr>
      <w:rPr>
        <w:rFonts w:hint="default"/>
        <w:lang w:val="en-GB" w:eastAsia="en-GB" w:bidi="en-GB"/>
      </w:rPr>
    </w:lvl>
  </w:abstractNum>
  <w:abstractNum w:abstractNumId="8" w15:restartNumberingAfterBreak="0">
    <w:nsid w:val="592942EB"/>
    <w:multiLevelType w:val="hybridMultilevel"/>
    <w:tmpl w:val="D0BC4810"/>
    <w:lvl w:ilvl="0" w:tplc="ED5A5CF0">
      <w:numFmt w:val="bullet"/>
      <w:lvlText w:val=""/>
      <w:lvlJc w:val="left"/>
      <w:pPr>
        <w:ind w:left="709" w:hanging="346"/>
      </w:pPr>
      <w:rPr>
        <w:rFonts w:ascii="Symbol" w:eastAsia="Symbol" w:hAnsi="Symbol" w:cs="Symbol" w:hint="default"/>
        <w:w w:val="100"/>
        <w:sz w:val="22"/>
        <w:szCs w:val="22"/>
        <w:lang w:val="en-GB" w:eastAsia="en-GB" w:bidi="en-GB"/>
      </w:rPr>
    </w:lvl>
    <w:lvl w:ilvl="1" w:tplc="E95892F2">
      <w:numFmt w:val="bullet"/>
      <w:lvlText w:val="•"/>
      <w:lvlJc w:val="left"/>
      <w:pPr>
        <w:ind w:left="1405" w:hanging="346"/>
      </w:pPr>
      <w:rPr>
        <w:rFonts w:hint="default"/>
        <w:lang w:val="en-GB" w:eastAsia="en-GB" w:bidi="en-GB"/>
      </w:rPr>
    </w:lvl>
    <w:lvl w:ilvl="2" w:tplc="E6609B36">
      <w:numFmt w:val="bullet"/>
      <w:lvlText w:val="•"/>
      <w:lvlJc w:val="left"/>
      <w:pPr>
        <w:ind w:left="2110" w:hanging="346"/>
      </w:pPr>
      <w:rPr>
        <w:rFonts w:hint="default"/>
        <w:lang w:val="en-GB" w:eastAsia="en-GB" w:bidi="en-GB"/>
      </w:rPr>
    </w:lvl>
    <w:lvl w:ilvl="3" w:tplc="FA14698E">
      <w:numFmt w:val="bullet"/>
      <w:lvlText w:val="•"/>
      <w:lvlJc w:val="left"/>
      <w:pPr>
        <w:ind w:left="2815" w:hanging="346"/>
      </w:pPr>
      <w:rPr>
        <w:rFonts w:hint="default"/>
        <w:lang w:val="en-GB" w:eastAsia="en-GB" w:bidi="en-GB"/>
      </w:rPr>
    </w:lvl>
    <w:lvl w:ilvl="4" w:tplc="DCFC61C2">
      <w:numFmt w:val="bullet"/>
      <w:lvlText w:val="•"/>
      <w:lvlJc w:val="left"/>
      <w:pPr>
        <w:ind w:left="3521" w:hanging="346"/>
      </w:pPr>
      <w:rPr>
        <w:rFonts w:hint="default"/>
        <w:lang w:val="en-GB" w:eastAsia="en-GB" w:bidi="en-GB"/>
      </w:rPr>
    </w:lvl>
    <w:lvl w:ilvl="5" w:tplc="CDFCBB5E">
      <w:numFmt w:val="bullet"/>
      <w:lvlText w:val="•"/>
      <w:lvlJc w:val="left"/>
      <w:pPr>
        <w:ind w:left="4226" w:hanging="346"/>
      </w:pPr>
      <w:rPr>
        <w:rFonts w:hint="default"/>
        <w:lang w:val="en-GB" w:eastAsia="en-GB" w:bidi="en-GB"/>
      </w:rPr>
    </w:lvl>
    <w:lvl w:ilvl="6" w:tplc="AAAACB64">
      <w:numFmt w:val="bullet"/>
      <w:lvlText w:val="•"/>
      <w:lvlJc w:val="left"/>
      <w:pPr>
        <w:ind w:left="4931" w:hanging="346"/>
      </w:pPr>
      <w:rPr>
        <w:rFonts w:hint="default"/>
        <w:lang w:val="en-GB" w:eastAsia="en-GB" w:bidi="en-GB"/>
      </w:rPr>
    </w:lvl>
    <w:lvl w:ilvl="7" w:tplc="38BE2BBE">
      <w:numFmt w:val="bullet"/>
      <w:lvlText w:val="•"/>
      <w:lvlJc w:val="left"/>
      <w:pPr>
        <w:ind w:left="5637" w:hanging="346"/>
      </w:pPr>
      <w:rPr>
        <w:rFonts w:hint="default"/>
        <w:lang w:val="en-GB" w:eastAsia="en-GB" w:bidi="en-GB"/>
      </w:rPr>
    </w:lvl>
    <w:lvl w:ilvl="8" w:tplc="6D1A1858">
      <w:numFmt w:val="bullet"/>
      <w:lvlText w:val="•"/>
      <w:lvlJc w:val="left"/>
      <w:pPr>
        <w:ind w:left="6342" w:hanging="346"/>
      </w:pPr>
      <w:rPr>
        <w:rFonts w:hint="default"/>
        <w:lang w:val="en-GB" w:eastAsia="en-GB" w:bidi="en-GB"/>
      </w:rPr>
    </w:lvl>
  </w:abstractNum>
  <w:abstractNum w:abstractNumId="9" w15:restartNumberingAfterBreak="0">
    <w:nsid w:val="6CEB332D"/>
    <w:multiLevelType w:val="hybridMultilevel"/>
    <w:tmpl w:val="1AB610C8"/>
    <w:lvl w:ilvl="0" w:tplc="2D30F1A2">
      <w:numFmt w:val="bullet"/>
      <w:lvlText w:val="•"/>
      <w:lvlJc w:val="left"/>
      <w:pPr>
        <w:ind w:left="276" w:hanging="143"/>
      </w:pPr>
      <w:rPr>
        <w:rFonts w:ascii="Arial" w:eastAsia="Arial" w:hAnsi="Arial" w:cs="Arial" w:hint="default"/>
        <w:w w:val="100"/>
        <w:sz w:val="22"/>
        <w:szCs w:val="22"/>
        <w:lang w:val="en-GB" w:eastAsia="en-GB" w:bidi="en-GB"/>
      </w:rPr>
    </w:lvl>
    <w:lvl w:ilvl="1" w:tplc="9D1CAC90">
      <w:numFmt w:val="bullet"/>
      <w:lvlText w:val="•"/>
      <w:lvlJc w:val="left"/>
      <w:pPr>
        <w:ind w:left="1385" w:hanging="143"/>
      </w:pPr>
      <w:rPr>
        <w:rFonts w:hint="default"/>
        <w:lang w:val="en-GB" w:eastAsia="en-GB" w:bidi="en-GB"/>
      </w:rPr>
    </w:lvl>
    <w:lvl w:ilvl="2" w:tplc="A10E2BBA">
      <w:numFmt w:val="bullet"/>
      <w:lvlText w:val="•"/>
      <w:lvlJc w:val="left"/>
      <w:pPr>
        <w:ind w:left="2490" w:hanging="143"/>
      </w:pPr>
      <w:rPr>
        <w:rFonts w:hint="default"/>
        <w:lang w:val="en-GB" w:eastAsia="en-GB" w:bidi="en-GB"/>
      </w:rPr>
    </w:lvl>
    <w:lvl w:ilvl="3" w:tplc="CED4109E">
      <w:numFmt w:val="bullet"/>
      <w:lvlText w:val="•"/>
      <w:lvlJc w:val="left"/>
      <w:pPr>
        <w:ind w:left="3596" w:hanging="143"/>
      </w:pPr>
      <w:rPr>
        <w:rFonts w:hint="default"/>
        <w:lang w:val="en-GB" w:eastAsia="en-GB" w:bidi="en-GB"/>
      </w:rPr>
    </w:lvl>
    <w:lvl w:ilvl="4" w:tplc="C114ABEC">
      <w:numFmt w:val="bullet"/>
      <w:lvlText w:val="•"/>
      <w:lvlJc w:val="left"/>
      <w:pPr>
        <w:ind w:left="4701" w:hanging="143"/>
      </w:pPr>
      <w:rPr>
        <w:rFonts w:hint="default"/>
        <w:lang w:val="en-GB" w:eastAsia="en-GB" w:bidi="en-GB"/>
      </w:rPr>
    </w:lvl>
    <w:lvl w:ilvl="5" w:tplc="0E62460C">
      <w:numFmt w:val="bullet"/>
      <w:lvlText w:val="•"/>
      <w:lvlJc w:val="left"/>
      <w:pPr>
        <w:ind w:left="5807" w:hanging="143"/>
      </w:pPr>
      <w:rPr>
        <w:rFonts w:hint="default"/>
        <w:lang w:val="en-GB" w:eastAsia="en-GB" w:bidi="en-GB"/>
      </w:rPr>
    </w:lvl>
    <w:lvl w:ilvl="6" w:tplc="B1D82086">
      <w:numFmt w:val="bullet"/>
      <w:lvlText w:val="•"/>
      <w:lvlJc w:val="left"/>
      <w:pPr>
        <w:ind w:left="6912" w:hanging="143"/>
      </w:pPr>
      <w:rPr>
        <w:rFonts w:hint="default"/>
        <w:lang w:val="en-GB" w:eastAsia="en-GB" w:bidi="en-GB"/>
      </w:rPr>
    </w:lvl>
    <w:lvl w:ilvl="7" w:tplc="FB6AA13C">
      <w:numFmt w:val="bullet"/>
      <w:lvlText w:val="•"/>
      <w:lvlJc w:val="left"/>
      <w:pPr>
        <w:ind w:left="8018" w:hanging="143"/>
      </w:pPr>
      <w:rPr>
        <w:rFonts w:hint="default"/>
        <w:lang w:val="en-GB" w:eastAsia="en-GB" w:bidi="en-GB"/>
      </w:rPr>
    </w:lvl>
    <w:lvl w:ilvl="8" w:tplc="29ECC742">
      <w:numFmt w:val="bullet"/>
      <w:lvlText w:val="•"/>
      <w:lvlJc w:val="left"/>
      <w:pPr>
        <w:ind w:left="9123" w:hanging="143"/>
      </w:pPr>
      <w:rPr>
        <w:rFonts w:hint="default"/>
        <w:lang w:val="en-GB" w:eastAsia="en-GB" w:bidi="en-GB"/>
      </w:rPr>
    </w:lvl>
  </w:abstractNum>
  <w:abstractNum w:abstractNumId="10" w15:restartNumberingAfterBreak="0">
    <w:nsid w:val="73F24C7B"/>
    <w:multiLevelType w:val="hybridMultilevel"/>
    <w:tmpl w:val="89F066D8"/>
    <w:lvl w:ilvl="0" w:tplc="C3BC7BF6">
      <w:numFmt w:val="bullet"/>
      <w:lvlText w:val="•"/>
      <w:lvlJc w:val="left"/>
      <w:pPr>
        <w:ind w:left="276" w:hanging="143"/>
      </w:pPr>
      <w:rPr>
        <w:rFonts w:ascii="Arial" w:eastAsia="Arial" w:hAnsi="Arial" w:cs="Arial" w:hint="default"/>
        <w:w w:val="100"/>
        <w:sz w:val="22"/>
        <w:szCs w:val="22"/>
        <w:lang w:val="en-GB" w:eastAsia="en-GB" w:bidi="en-GB"/>
      </w:rPr>
    </w:lvl>
    <w:lvl w:ilvl="1" w:tplc="EA008DE6">
      <w:numFmt w:val="bullet"/>
      <w:lvlText w:val="•"/>
      <w:lvlJc w:val="left"/>
      <w:pPr>
        <w:ind w:left="1385" w:hanging="143"/>
      </w:pPr>
      <w:rPr>
        <w:rFonts w:hint="default"/>
        <w:lang w:val="en-GB" w:eastAsia="en-GB" w:bidi="en-GB"/>
      </w:rPr>
    </w:lvl>
    <w:lvl w:ilvl="2" w:tplc="3E9C39DE">
      <w:numFmt w:val="bullet"/>
      <w:lvlText w:val="•"/>
      <w:lvlJc w:val="left"/>
      <w:pPr>
        <w:ind w:left="2490" w:hanging="143"/>
      </w:pPr>
      <w:rPr>
        <w:rFonts w:hint="default"/>
        <w:lang w:val="en-GB" w:eastAsia="en-GB" w:bidi="en-GB"/>
      </w:rPr>
    </w:lvl>
    <w:lvl w:ilvl="3" w:tplc="8C0AE2AC">
      <w:numFmt w:val="bullet"/>
      <w:lvlText w:val="•"/>
      <w:lvlJc w:val="left"/>
      <w:pPr>
        <w:ind w:left="3596" w:hanging="143"/>
      </w:pPr>
      <w:rPr>
        <w:rFonts w:hint="default"/>
        <w:lang w:val="en-GB" w:eastAsia="en-GB" w:bidi="en-GB"/>
      </w:rPr>
    </w:lvl>
    <w:lvl w:ilvl="4" w:tplc="A53A2266">
      <w:numFmt w:val="bullet"/>
      <w:lvlText w:val="•"/>
      <w:lvlJc w:val="left"/>
      <w:pPr>
        <w:ind w:left="4701" w:hanging="143"/>
      </w:pPr>
      <w:rPr>
        <w:rFonts w:hint="default"/>
        <w:lang w:val="en-GB" w:eastAsia="en-GB" w:bidi="en-GB"/>
      </w:rPr>
    </w:lvl>
    <w:lvl w:ilvl="5" w:tplc="1076C354">
      <w:numFmt w:val="bullet"/>
      <w:lvlText w:val="•"/>
      <w:lvlJc w:val="left"/>
      <w:pPr>
        <w:ind w:left="5807" w:hanging="143"/>
      </w:pPr>
      <w:rPr>
        <w:rFonts w:hint="default"/>
        <w:lang w:val="en-GB" w:eastAsia="en-GB" w:bidi="en-GB"/>
      </w:rPr>
    </w:lvl>
    <w:lvl w:ilvl="6" w:tplc="F788CCEC">
      <w:numFmt w:val="bullet"/>
      <w:lvlText w:val="•"/>
      <w:lvlJc w:val="left"/>
      <w:pPr>
        <w:ind w:left="6912" w:hanging="143"/>
      </w:pPr>
      <w:rPr>
        <w:rFonts w:hint="default"/>
        <w:lang w:val="en-GB" w:eastAsia="en-GB" w:bidi="en-GB"/>
      </w:rPr>
    </w:lvl>
    <w:lvl w:ilvl="7" w:tplc="EE9C8602">
      <w:numFmt w:val="bullet"/>
      <w:lvlText w:val="•"/>
      <w:lvlJc w:val="left"/>
      <w:pPr>
        <w:ind w:left="8018" w:hanging="143"/>
      </w:pPr>
      <w:rPr>
        <w:rFonts w:hint="default"/>
        <w:lang w:val="en-GB" w:eastAsia="en-GB" w:bidi="en-GB"/>
      </w:rPr>
    </w:lvl>
    <w:lvl w:ilvl="8" w:tplc="7E8E8FFC">
      <w:numFmt w:val="bullet"/>
      <w:lvlText w:val="•"/>
      <w:lvlJc w:val="left"/>
      <w:pPr>
        <w:ind w:left="9123" w:hanging="143"/>
      </w:pPr>
      <w:rPr>
        <w:rFonts w:hint="default"/>
        <w:lang w:val="en-GB" w:eastAsia="en-GB" w:bidi="en-GB"/>
      </w:rPr>
    </w:lvl>
  </w:abstractNum>
  <w:abstractNum w:abstractNumId="11" w15:restartNumberingAfterBreak="0">
    <w:nsid w:val="753137EA"/>
    <w:multiLevelType w:val="hybridMultilevel"/>
    <w:tmpl w:val="B8341152"/>
    <w:lvl w:ilvl="0" w:tplc="EAAA0BC4">
      <w:numFmt w:val="bullet"/>
      <w:lvlText w:val="•"/>
      <w:lvlJc w:val="left"/>
      <w:pPr>
        <w:ind w:left="276" w:hanging="143"/>
      </w:pPr>
      <w:rPr>
        <w:rFonts w:ascii="Arial" w:eastAsia="Arial" w:hAnsi="Arial" w:cs="Arial" w:hint="default"/>
        <w:w w:val="100"/>
        <w:sz w:val="22"/>
        <w:szCs w:val="22"/>
        <w:lang w:val="en-GB" w:eastAsia="en-GB" w:bidi="en-GB"/>
      </w:rPr>
    </w:lvl>
    <w:lvl w:ilvl="1" w:tplc="C5D03574">
      <w:numFmt w:val="bullet"/>
      <w:lvlText w:val="•"/>
      <w:lvlJc w:val="left"/>
      <w:pPr>
        <w:ind w:left="1385" w:hanging="143"/>
      </w:pPr>
      <w:rPr>
        <w:rFonts w:hint="default"/>
        <w:lang w:val="en-GB" w:eastAsia="en-GB" w:bidi="en-GB"/>
      </w:rPr>
    </w:lvl>
    <w:lvl w:ilvl="2" w:tplc="FDE87388">
      <w:numFmt w:val="bullet"/>
      <w:lvlText w:val="•"/>
      <w:lvlJc w:val="left"/>
      <w:pPr>
        <w:ind w:left="2490" w:hanging="143"/>
      </w:pPr>
      <w:rPr>
        <w:rFonts w:hint="default"/>
        <w:lang w:val="en-GB" w:eastAsia="en-GB" w:bidi="en-GB"/>
      </w:rPr>
    </w:lvl>
    <w:lvl w:ilvl="3" w:tplc="AD120538">
      <w:numFmt w:val="bullet"/>
      <w:lvlText w:val="•"/>
      <w:lvlJc w:val="left"/>
      <w:pPr>
        <w:ind w:left="3596" w:hanging="143"/>
      </w:pPr>
      <w:rPr>
        <w:rFonts w:hint="default"/>
        <w:lang w:val="en-GB" w:eastAsia="en-GB" w:bidi="en-GB"/>
      </w:rPr>
    </w:lvl>
    <w:lvl w:ilvl="4" w:tplc="B6E872F6">
      <w:numFmt w:val="bullet"/>
      <w:lvlText w:val="•"/>
      <w:lvlJc w:val="left"/>
      <w:pPr>
        <w:ind w:left="4701" w:hanging="143"/>
      </w:pPr>
      <w:rPr>
        <w:rFonts w:hint="default"/>
        <w:lang w:val="en-GB" w:eastAsia="en-GB" w:bidi="en-GB"/>
      </w:rPr>
    </w:lvl>
    <w:lvl w:ilvl="5" w:tplc="EBA8549A">
      <w:numFmt w:val="bullet"/>
      <w:lvlText w:val="•"/>
      <w:lvlJc w:val="left"/>
      <w:pPr>
        <w:ind w:left="5807" w:hanging="143"/>
      </w:pPr>
      <w:rPr>
        <w:rFonts w:hint="default"/>
        <w:lang w:val="en-GB" w:eastAsia="en-GB" w:bidi="en-GB"/>
      </w:rPr>
    </w:lvl>
    <w:lvl w:ilvl="6" w:tplc="F4C84840">
      <w:numFmt w:val="bullet"/>
      <w:lvlText w:val="•"/>
      <w:lvlJc w:val="left"/>
      <w:pPr>
        <w:ind w:left="6912" w:hanging="143"/>
      </w:pPr>
      <w:rPr>
        <w:rFonts w:hint="default"/>
        <w:lang w:val="en-GB" w:eastAsia="en-GB" w:bidi="en-GB"/>
      </w:rPr>
    </w:lvl>
    <w:lvl w:ilvl="7" w:tplc="2DBC0644">
      <w:numFmt w:val="bullet"/>
      <w:lvlText w:val="•"/>
      <w:lvlJc w:val="left"/>
      <w:pPr>
        <w:ind w:left="8018" w:hanging="143"/>
      </w:pPr>
      <w:rPr>
        <w:rFonts w:hint="default"/>
        <w:lang w:val="en-GB" w:eastAsia="en-GB" w:bidi="en-GB"/>
      </w:rPr>
    </w:lvl>
    <w:lvl w:ilvl="8" w:tplc="B50E73DA">
      <w:numFmt w:val="bullet"/>
      <w:lvlText w:val="•"/>
      <w:lvlJc w:val="left"/>
      <w:pPr>
        <w:ind w:left="9123" w:hanging="143"/>
      </w:pPr>
      <w:rPr>
        <w:rFonts w:hint="default"/>
        <w:lang w:val="en-GB" w:eastAsia="en-GB" w:bidi="en-GB"/>
      </w:rPr>
    </w:lvl>
  </w:abstractNum>
  <w:num w:numId="1">
    <w:abstractNumId w:val="6"/>
  </w:num>
  <w:num w:numId="2">
    <w:abstractNumId w:val="7"/>
  </w:num>
  <w:num w:numId="3">
    <w:abstractNumId w:val="11"/>
  </w:num>
  <w:num w:numId="4">
    <w:abstractNumId w:val="0"/>
  </w:num>
  <w:num w:numId="5">
    <w:abstractNumId w:val="3"/>
  </w:num>
  <w:num w:numId="6">
    <w:abstractNumId w:val="5"/>
  </w:num>
  <w:num w:numId="7">
    <w:abstractNumId w:val="9"/>
  </w:num>
  <w:num w:numId="8">
    <w:abstractNumId w:val="10"/>
  </w:num>
  <w:num w:numId="9">
    <w:abstractNumId w:val="1"/>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D2"/>
    <w:rsid w:val="00316233"/>
    <w:rsid w:val="00B53F41"/>
    <w:rsid w:val="00C4035C"/>
    <w:rsid w:val="00EB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7D77"/>
  <w15:chartTrackingRefBased/>
  <w15:docId w15:val="{32B0B9D2-DE28-4C6F-866D-49866E49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D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B79D2"/>
    <w:pPr>
      <w:spacing w:after="120"/>
    </w:pPr>
  </w:style>
  <w:style w:type="character" w:customStyle="1" w:styleId="BodyTextChar">
    <w:name w:val="Body Text Char"/>
    <w:basedOn w:val="DefaultParagraphFont"/>
    <w:link w:val="BodyText"/>
    <w:uiPriority w:val="99"/>
    <w:semiHidden/>
    <w:rsid w:val="00EB79D2"/>
    <w:rPr>
      <w:rFonts w:ascii="Arial" w:eastAsia="Times New Roman" w:hAnsi="Arial" w:cs="Times New Roman"/>
      <w:sz w:val="24"/>
      <w:szCs w:val="24"/>
      <w:lang w:eastAsia="en-GB"/>
    </w:rPr>
  </w:style>
  <w:style w:type="paragraph" w:customStyle="1" w:styleId="TableParagraph">
    <w:name w:val="Table Paragraph"/>
    <w:basedOn w:val="Normal"/>
    <w:uiPriority w:val="1"/>
    <w:qFormat/>
    <w:rsid w:val="00EB79D2"/>
    <w:pPr>
      <w:widowControl w:val="0"/>
      <w:autoSpaceDE w:val="0"/>
      <w:autoSpaceDN w:val="0"/>
      <w:ind w:left="276"/>
    </w:pPr>
    <w:rPr>
      <w:rFonts w:ascii="Calibri" w:eastAsia="Calibri" w:hAnsi="Calibri" w:cs="Calibri"/>
      <w:sz w:val="22"/>
      <w:szCs w:val="22"/>
      <w:lang w:bidi="en-GB"/>
    </w:rPr>
  </w:style>
  <w:style w:type="table" w:styleId="GridTable2-Accent4">
    <w:name w:val="Grid Table 2 Accent 4"/>
    <w:basedOn w:val="TableNormal"/>
    <w:uiPriority w:val="47"/>
    <w:rsid w:val="00EB79D2"/>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dc:creator>
  <cp:keywords/>
  <dc:description/>
  <cp:lastModifiedBy>Clair</cp:lastModifiedBy>
  <cp:revision>2</cp:revision>
  <dcterms:created xsi:type="dcterms:W3CDTF">2021-09-10T10:51:00Z</dcterms:created>
  <dcterms:modified xsi:type="dcterms:W3CDTF">2021-09-10T10:54:00Z</dcterms:modified>
</cp:coreProperties>
</file>