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F67F2A" w:rsidP="0086610F">
      <w:pPr>
        <w:ind w:firstLine="720"/>
        <w:jc w:val="center"/>
        <w:rPr>
          <w:b/>
          <w:bCs/>
          <w:u w:val="single"/>
          <w:lang w:val="en-GB"/>
        </w:rPr>
      </w:pPr>
      <w:bookmarkStart w:id="0" w:name="_GoBack"/>
      <w:bookmarkEnd w:id="0"/>
      <w:r>
        <w:rPr>
          <w:noProof/>
          <w:lang w:val="en-GB" w:eastAsia="en-GB"/>
        </w:rPr>
        <w:drawing>
          <wp:inline distT="0" distB="0" distL="0" distR="0" wp14:anchorId="1E873A90" wp14:editId="22581E59">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70444D" w:rsidRDefault="00CD504B" w:rsidP="00CD504B">
      <w:pPr>
        <w:jc w:val="center"/>
        <w:rPr>
          <w:b/>
          <w:sz w:val="32"/>
          <w:szCs w:val="32"/>
        </w:rPr>
      </w:pPr>
      <w:r w:rsidRPr="00BE3D76">
        <w:rPr>
          <w:b/>
          <w:sz w:val="32"/>
          <w:szCs w:val="32"/>
        </w:rPr>
        <w:t>ROLE PROFILE</w:t>
      </w:r>
    </w:p>
    <w:p w:rsidR="00BE3D76" w:rsidRPr="00BE3D76" w:rsidRDefault="00BE3D76" w:rsidP="00CD504B">
      <w:pPr>
        <w:jc w:val="center"/>
        <w:rPr>
          <w:b/>
          <w:sz w:val="32"/>
          <w:szCs w:val="32"/>
        </w:rPr>
      </w:pPr>
    </w:p>
    <w:p w:rsidR="0070444D" w:rsidRDefault="0070444D" w:rsidP="0070444D">
      <w:pPr>
        <w:jc w:val="both"/>
        <w:rPr>
          <w:b/>
        </w:rPr>
      </w:pPr>
    </w:p>
    <w:p w:rsidR="005F570A" w:rsidRDefault="005F570A" w:rsidP="0070444D">
      <w:pPr>
        <w:jc w:val="both"/>
        <w:rPr>
          <w:b/>
        </w:rPr>
      </w:pPr>
    </w:p>
    <w:p w:rsidR="005F570A" w:rsidRDefault="005F570A"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751954">
        <w:rPr>
          <w:b/>
        </w:rPr>
        <w:t>INTENS</w:t>
      </w:r>
      <w:r w:rsidR="00E663D0">
        <w:rPr>
          <w:b/>
        </w:rPr>
        <w:t>IV</w:t>
      </w:r>
      <w:r w:rsidR="001424C0">
        <w:rPr>
          <w:b/>
        </w:rPr>
        <w:t xml:space="preserve">E </w:t>
      </w:r>
      <w:r w:rsidR="003F6914">
        <w:rPr>
          <w:b/>
        </w:rPr>
        <w:t>SUPPORT</w:t>
      </w:r>
      <w:r w:rsidR="00BF4CC0">
        <w:rPr>
          <w:b/>
        </w:rPr>
        <w:t xml:space="preserve"> </w:t>
      </w:r>
      <w:r w:rsidR="00B33A97">
        <w:rPr>
          <w:b/>
        </w:rPr>
        <w:t>WORKER</w:t>
      </w:r>
      <w:r w:rsidR="00BE6ED2">
        <w:rPr>
          <w:b/>
        </w:rPr>
        <w:t xml:space="preserve"> </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BE6ED2">
        <w:rPr>
          <w:b/>
        </w:rPr>
        <w:t>KILMARNOCK</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FF37C3">
        <w:rPr>
          <w:b/>
        </w:rPr>
        <w:t>TEMPORARY</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BE6ED2">
        <w:rPr>
          <w:b/>
        </w:rPr>
        <w:t>17.5hrs</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535E79">
        <w:rPr>
          <w:b/>
        </w:rPr>
        <w:t>£20,884 - £21,967 (pro rata)</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CA7BD4" w:rsidRDefault="00CA7BD4" w:rsidP="0070444D">
      <w:pPr>
        <w:jc w:val="both"/>
        <w:rPr>
          <w:b/>
        </w:rPr>
      </w:pPr>
    </w:p>
    <w:p w:rsidR="008F7191" w:rsidRPr="00BE6ED2" w:rsidRDefault="00BE6ED2" w:rsidP="001C0F9E">
      <w:pPr>
        <w:widowControl/>
        <w:jc w:val="both"/>
        <w:rPr>
          <w:lang w:val="en-GB" w:eastAsia="en-GB"/>
        </w:rPr>
      </w:pPr>
      <w:r w:rsidRPr="00BE6ED2">
        <w:rPr>
          <w:lang w:val="en-GB" w:eastAsia="en-GB"/>
        </w:rPr>
        <w:t xml:space="preserve">To </w:t>
      </w:r>
      <w:r>
        <w:rPr>
          <w:lang w:val="en-GB" w:eastAsia="en-GB"/>
        </w:rPr>
        <w:t xml:space="preserve">work in partnership with </w:t>
      </w:r>
      <w:r w:rsidRPr="00BE6ED2">
        <w:rPr>
          <w:lang w:val="en-GB" w:eastAsia="en-GB"/>
        </w:rPr>
        <w:t>support</w:t>
      </w:r>
      <w:r>
        <w:rPr>
          <w:lang w:val="en-GB" w:eastAsia="en-GB"/>
        </w:rPr>
        <w:t xml:space="preserve"> delivery for the Housing First project, delivering intensive</w:t>
      </w:r>
      <w:r w:rsidRPr="00BE6ED2">
        <w:rPr>
          <w:lang w:val="en-GB" w:eastAsia="en-GB"/>
        </w:rPr>
        <w:t xml:space="preserve"> housing support</w:t>
      </w:r>
      <w:r>
        <w:rPr>
          <w:lang w:val="en-GB" w:eastAsia="en-GB"/>
        </w:rPr>
        <w:t xml:space="preserve"> to people with multiple and/or </w:t>
      </w:r>
      <w:r w:rsidRPr="00BE6ED2">
        <w:rPr>
          <w:lang w:val="en-GB" w:eastAsia="en-GB"/>
        </w:rPr>
        <w:t>complex needs accommo</w:t>
      </w:r>
      <w:r>
        <w:rPr>
          <w:lang w:val="en-GB" w:eastAsia="en-GB"/>
        </w:rPr>
        <w:t xml:space="preserve">dated through Housing First. Supporting </w:t>
      </w:r>
      <w:r w:rsidRPr="00BE6ED2">
        <w:rPr>
          <w:lang w:val="en-GB" w:eastAsia="en-GB"/>
        </w:rPr>
        <w:t xml:space="preserve">Housing First tenants in accessing </w:t>
      </w:r>
      <w:r>
        <w:rPr>
          <w:lang w:val="en-GB" w:eastAsia="en-GB"/>
        </w:rPr>
        <w:t xml:space="preserve">good quality housing advice and </w:t>
      </w:r>
      <w:r w:rsidRPr="00BE6ED2">
        <w:rPr>
          <w:lang w:val="en-GB" w:eastAsia="en-GB"/>
        </w:rPr>
        <w:t>information which supports them to meet th</w:t>
      </w:r>
      <w:r>
        <w:rPr>
          <w:lang w:val="en-GB" w:eastAsia="en-GB"/>
        </w:rPr>
        <w:t xml:space="preserve">eir individual needs. </w:t>
      </w:r>
      <w:r w:rsidR="001C0F9E">
        <w:rPr>
          <w:lang w:val="en-GB" w:eastAsia="en-GB"/>
        </w:rPr>
        <w:t xml:space="preserve"> </w:t>
      </w:r>
      <w:r>
        <w:rPr>
          <w:lang w:val="en-GB" w:eastAsia="en-GB"/>
        </w:rPr>
        <w:t xml:space="preserve">To liaise </w:t>
      </w:r>
      <w:r w:rsidRPr="00BE6ED2">
        <w:rPr>
          <w:lang w:val="en-GB" w:eastAsia="en-GB"/>
        </w:rPr>
        <w:t>with housing management staff to find flexible, creative solutions to any</w:t>
      </w:r>
      <w:r w:rsidR="001C0F9E">
        <w:rPr>
          <w:lang w:val="en-GB" w:eastAsia="en-GB"/>
        </w:rPr>
        <w:t xml:space="preserve"> </w:t>
      </w:r>
      <w:r w:rsidRPr="00BE6ED2">
        <w:rPr>
          <w:lang w:val="en-GB" w:eastAsia="en-GB"/>
        </w:rPr>
        <w:t>tenancy management challenges that may aris</w:t>
      </w:r>
      <w:r>
        <w:rPr>
          <w:lang w:val="en-GB" w:eastAsia="en-GB"/>
        </w:rPr>
        <w:t xml:space="preserve">e. </w:t>
      </w:r>
      <w:r w:rsidR="001C0F9E">
        <w:rPr>
          <w:lang w:val="en-GB" w:eastAsia="en-GB"/>
        </w:rPr>
        <w:t xml:space="preserve"> </w:t>
      </w:r>
      <w:r>
        <w:rPr>
          <w:lang w:val="en-GB" w:eastAsia="en-GB"/>
        </w:rPr>
        <w:t xml:space="preserve">To assist with the </w:t>
      </w:r>
      <w:r w:rsidRPr="00BE6ED2">
        <w:rPr>
          <w:lang w:val="en-GB" w:eastAsia="en-GB"/>
        </w:rPr>
        <w:t>promotion, delivery and integration of the ke</w:t>
      </w:r>
      <w:r>
        <w:rPr>
          <w:lang w:val="en-GB" w:eastAsia="en-GB"/>
        </w:rPr>
        <w:t xml:space="preserve">y objectives in relation to the </w:t>
      </w:r>
      <w:r w:rsidRPr="00BE6ED2">
        <w:rPr>
          <w:lang w:val="en-GB" w:eastAsia="en-GB"/>
        </w:rPr>
        <w:t>East Ayrshire Community Plan, Sha</w:t>
      </w:r>
      <w:r>
        <w:rPr>
          <w:lang w:val="en-GB" w:eastAsia="en-GB"/>
        </w:rPr>
        <w:t xml:space="preserve">red Commitments, Single Outcome </w:t>
      </w:r>
      <w:r w:rsidRPr="00BE6ED2">
        <w:rPr>
          <w:lang w:val="en-GB" w:eastAsia="en-GB"/>
        </w:rPr>
        <w:t>Agreement and Best Value.</w:t>
      </w:r>
    </w:p>
    <w:p w:rsidR="008F7191" w:rsidRDefault="008F7191" w:rsidP="0070444D">
      <w:pPr>
        <w:jc w:val="both"/>
        <w:rPr>
          <w:b/>
        </w:rPr>
      </w:pPr>
    </w:p>
    <w:p w:rsidR="0040627C" w:rsidRDefault="0040627C"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70444D" w:rsidRDefault="0070444D" w:rsidP="0070444D">
      <w:pPr>
        <w:jc w:val="both"/>
        <w:rPr>
          <w:b/>
        </w:rPr>
      </w:pPr>
      <w:r w:rsidRPr="00C139B6">
        <w:rPr>
          <w:b/>
        </w:rPr>
        <w:lastRenderedPageBreak/>
        <w:t>MAIN DUTIES AND RESPONSIBILITIES</w:t>
      </w:r>
    </w:p>
    <w:p w:rsidR="00B525F7" w:rsidRDefault="00B525F7" w:rsidP="0070444D">
      <w:pPr>
        <w:jc w:val="both"/>
        <w:rPr>
          <w:b/>
        </w:rPr>
      </w:pPr>
    </w:p>
    <w:tbl>
      <w:tblPr>
        <w:tblW w:w="9634" w:type="dxa"/>
        <w:tblLook w:val="04A0" w:firstRow="1" w:lastRow="0" w:firstColumn="1" w:lastColumn="0" w:noHBand="0" w:noVBand="1"/>
      </w:tblPr>
      <w:tblGrid>
        <w:gridCol w:w="552"/>
        <w:gridCol w:w="9082"/>
      </w:tblGrid>
      <w:tr w:rsidR="0031025E" w:rsidRPr="007F394A" w:rsidTr="007F394A">
        <w:tc>
          <w:tcPr>
            <w:tcW w:w="552" w:type="dxa"/>
            <w:shd w:val="clear" w:color="auto" w:fill="auto"/>
          </w:tcPr>
          <w:p w:rsidR="0031025E" w:rsidRPr="007F394A" w:rsidRDefault="0031025E" w:rsidP="00475338">
            <w:r w:rsidRPr="007F394A">
              <w:t>1.</w:t>
            </w:r>
          </w:p>
        </w:tc>
        <w:tc>
          <w:tcPr>
            <w:tcW w:w="9082" w:type="dxa"/>
            <w:shd w:val="clear" w:color="auto" w:fill="auto"/>
          </w:tcPr>
          <w:p w:rsidR="00BE6ED2" w:rsidRPr="007F394A" w:rsidRDefault="0031025E" w:rsidP="00475338">
            <w:pPr>
              <w:pStyle w:val="CommentText"/>
              <w:spacing w:after="120"/>
              <w:rPr>
                <w:rFonts w:ascii="Arial" w:hAnsi="Arial" w:cs="Arial"/>
                <w:sz w:val="24"/>
                <w:szCs w:val="24"/>
              </w:rPr>
            </w:pPr>
            <w:r w:rsidRPr="007F394A">
              <w:rPr>
                <w:rFonts w:ascii="Arial" w:hAnsi="Arial" w:cs="Arial"/>
                <w:sz w:val="24"/>
                <w:szCs w:val="24"/>
              </w:rPr>
              <w:t xml:space="preserve">To </w:t>
            </w:r>
            <w:r w:rsidR="00BE6ED2">
              <w:rPr>
                <w:rFonts w:ascii="Arial" w:hAnsi="Arial" w:cs="Arial"/>
                <w:sz w:val="24"/>
                <w:szCs w:val="24"/>
              </w:rPr>
              <w:t xml:space="preserve">work in a trauma informed way to </w:t>
            </w:r>
            <w:r w:rsidRPr="007F394A">
              <w:rPr>
                <w:rFonts w:ascii="Arial" w:hAnsi="Arial" w:cs="Arial"/>
                <w:sz w:val="24"/>
                <w:szCs w:val="24"/>
              </w:rPr>
              <w:t>provide individual support and case manage a designated number of service users;</w:t>
            </w:r>
            <w:r w:rsidR="00BE6ED2">
              <w:rPr>
                <w:rFonts w:ascii="Arial" w:hAnsi="Arial" w:cs="Arial"/>
                <w:sz w:val="24"/>
                <w:szCs w:val="24"/>
              </w:rPr>
              <w:t xml:space="preserve"> (initially 5). </w:t>
            </w:r>
          </w:p>
        </w:tc>
      </w:tr>
      <w:tr w:rsidR="0031025E" w:rsidRPr="007F394A" w:rsidTr="007F394A">
        <w:tc>
          <w:tcPr>
            <w:tcW w:w="552" w:type="dxa"/>
            <w:shd w:val="clear" w:color="auto" w:fill="auto"/>
          </w:tcPr>
          <w:p w:rsidR="0031025E" w:rsidRPr="007F394A" w:rsidRDefault="0031025E" w:rsidP="00475338">
            <w:r w:rsidRPr="007F394A">
              <w:t>2.</w:t>
            </w:r>
          </w:p>
        </w:tc>
        <w:tc>
          <w:tcPr>
            <w:tcW w:w="9082" w:type="dxa"/>
            <w:shd w:val="clear" w:color="auto" w:fill="auto"/>
          </w:tcPr>
          <w:p w:rsidR="0031025E" w:rsidRPr="007F394A" w:rsidRDefault="0031025E" w:rsidP="00475338">
            <w:pPr>
              <w:pStyle w:val="CommentText"/>
              <w:spacing w:after="120"/>
              <w:rPr>
                <w:rFonts w:ascii="Arial" w:hAnsi="Arial" w:cs="Arial"/>
                <w:sz w:val="24"/>
                <w:szCs w:val="24"/>
              </w:rPr>
            </w:pPr>
            <w:r w:rsidRPr="007F394A">
              <w:rPr>
                <w:rFonts w:ascii="Arial" w:hAnsi="Arial" w:cs="Arial"/>
                <w:sz w:val="24"/>
                <w:szCs w:val="24"/>
              </w:rPr>
              <w:t>To offer advice and practical assistance to enable service users to acquire the</w:t>
            </w:r>
            <w:r w:rsidR="00BE6ED2">
              <w:rPr>
                <w:rFonts w:ascii="Arial" w:hAnsi="Arial" w:cs="Arial"/>
                <w:sz w:val="24"/>
                <w:szCs w:val="24"/>
              </w:rPr>
              <w:t xml:space="preserve"> skills necessary to sustain interd</w:t>
            </w:r>
            <w:r w:rsidRPr="007F394A">
              <w:rPr>
                <w:rFonts w:ascii="Arial" w:hAnsi="Arial" w:cs="Arial"/>
                <w:sz w:val="24"/>
                <w:szCs w:val="24"/>
              </w:rPr>
              <w:t>ependent living;</w:t>
            </w:r>
          </w:p>
        </w:tc>
      </w:tr>
      <w:tr w:rsidR="0031025E" w:rsidRPr="007F394A" w:rsidTr="007F394A">
        <w:tc>
          <w:tcPr>
            <w:tcW w:w="552" w:type="dxa"/>
            <w:shd w:val="clear" w:color="auto" w:fill="auto"/>
          </w:tcPr>
          <w:p w:rsidR="0031025E" w:rsidRPr="007F394A" w:rsidRDefault="0031025E" w:rsidP="00475338">
            <w:r w:rsidRPr="007F394A">
              <w:t>3.</w:t>
            </w:r>
          </w:p>
        </w:tc>
        <w:tc>
          <w:tcPr>
            <w:tcW w:w="9082" w:type="dxa"/>
            <w:shd w:val="clear" w:color="auto" w:fill="auto"/>
          </w:tcPr>
          <w:p w:rsidR="0031025E" w:rsidRPr="007F394A" w:rsidRDefault="0031025E" w:rsidP="00475338">
            <w:pPr>
              <w:pStyle w:val="CommentText"/>
              <w:spacing w:after="120"/>
              <w:rPr>
                <w:rFonts w:ascii="Arial" w:hAnsi="Arial" w:cs="Arial"/>
                <w:sz w:val="24"/>
                <w:szCs w:val="24"/>
              </w:rPr>
            </w:pPr>
            <w:r w:rsidRPr="007F394A">
              <w:rPr>
                <w:rFonts w:ascii="Arial" w:hAnsi="Arial" w:cs="Arial"/>
                <w:sz w:val="24"/>
                <w:szCs w:val="24"/>
              </w:rPr>
              <w:t>To deliver a flexible response to service users providing crisis intervention as required;</w:t>
            </w:r>
          </w:p>
        </w:tc>
      </w:tr>
      <w:tr w:rsidR="0031025E" w:rsidRPr="007F394A" w:rsidTr="007F394A">
        <w:tc>
          <w:tcPr>
            <w:tcW w:w="552" w:type="dxa"/>
            <w:shd w:val="clear" w:color="auto" w:fill="auto"/>
          </w:tcPr>
          <w:p w:rsidR="0031025E" w:rsidRPr="007F394A" w:rsidRDefault="0031025E" w:rsidP="00475338">
            <w:r w:rsidRPr="007F394A">
              <w:t>4.</w:t>
            </w:r>
          </w:p>
        </w:tc>
        <w:tc>
          <w:tcPr>
            <w:tcW w:w="9082" w:type="dxa"/>
            <w:shd w:val="clear" w:color="auto" w:fill="auto"/>
          </w:tcPr>
          <w:p w:rsidR="0031025E" w:rsidRPr="007F394A" w:rsidRDefault="0031025E" w:rsidP="00FD28D9">
            <w:pPr>
              <w:spacing w:after="120"/>
              <w:rPr>
                <w:b/>
              </w:rPr>
            </w:pPr>
            <w:r w:rsidRPr="007F394A">
              <w:t xml:space="preserve">To </w:t>
            </w:r>
            <w:r w:rsidR="00FD28D9">
              <w:t>build a positive and trusting relationship with those who use the service;</w:t>
            </w:r>
          </w:p>
        </w:tc>
      </w:tr>
      <w:tr w:rsidR="0031025E" w:rsidRPr="007F394A" w:rsidTr="007F394A">
        <w:tc>
          <w:tcPr>
            <w:tcW w:w="552" w:type="dxa"/>
            <w:shd w:val="clear" w:color="auto" w:fill="auto"/>
          </w:tcPr>
          <w:p w:rsidR="0031025E" w:rsidRPr="007F394A" w:rsidRDefault="0031025E" w:rsidP="00475338">
            <w:r w:rsidRPr="007F394A">
              <w:t>5.</w:t>
            </w:r>
          </w:p>
        </w:tc>
        <w:tc>
          <w:tcPr>
            <w:tcW w:w="9082" w:type="dxa"/>
            <w:shd w:val="clear" w:color="auto" w:fill="auto"/>
          </w:tcPr>
          <w:p w:rsidR="0031025E" w:rsidRPr="007F394A" w:rsidRDefault="0031025E" w:rsidP="00475338">
            <w:pPr>
              <w:spacing w:after="120"/>
              <w:jc w:val="both"/>
            </w:pPr>
            <w:r w:rsidRPr="007F394A">
              <w:t>To maintain appropriate records for both the delivery and monitoring of the support service and produce regular reports as required. This will involve effecti</w:t>
            </w:r>
            <w:r w:rsidR="00FD28D9">
              <w:t>ve use of and recording on the Better F</w:t>
            </w:r>
            <w:r w:rsidRPr="007F394A">
              <w:t>utures outcome tool;</w:t>
            </w:r>
          </w:p>
        </w:tc>
      </w:tr>
      <w:tr w:rsidR="0031025E" w:rsidRPr="007F394A" w:rsidTr="007F394A">
        <w:tc>
          <w:tcPr>
            <w:tcW w:w="552" w:type="dxa"/>
            <w:shd w:val="clear" w:color="auto" w:fill="auto"/>
          </w:tcPr>
          <w:p w:rsidR="0031025E" w:rsidRPr="007F394A" w:rsidRDefault="0031025E" w:rsidP="00475338">
            <w:r w:rsidRPr="007F394A">
              <w:t>6.</w:t>
            </w:r>
          </w:p>
        </w:tc>
        <w:tc>
          <w:tcPr>
            <w:tcW w:w="9082" w:type="dxa"/>
            <w:shd w:val="clear" w:color="auto" w:fill="auto"/>
          </w:tcPr>
          <w:p w:rsidR="0031025E" w:rsidRPr="007F394A" w:rsidRDefault="0031025E" w:rsidP="00475338">
            <w:pPr>
              <w:spacing w:after="120"/>
              <w:jc w:val="both"/>
            </w:pPr>
            <w:r w:rsidRPr="007F394A">
              <w:t>To develop in conjunction with the service user his/her support plan;</w:t>
            </w:r>
          </w:p>
        </w:tc>
      </w:tr>
      <w:tr w:rsidR="0031025E" w:rsidRPr="007F394A" w:rsidTr="007F394A">
        <w:tc>
          <w:tcPr>
            <w:tcW w:w="552" w:type="dxa"/>
            <w:shd w:val="clear" w:color="auto" w:fill="auto"/>
          </w:tcPr>
          <w:p w:rsidR="0031025E" w:rsidRPr="007F394A" w:rsidRDefault="0031025E" w:rsidP="00475338">
            <w:r w:rsidRPr="007F394A">
              <w:t>7.</w:t>
            </w:r>
          </w:p>
        </w:tc>
        <w:tc>
          <w:tcPr>
            <w:tcW w:w="9082" w:type="dxa"/>
            <w:shd w:val="clear" w:color="auto" w:fill="auto"/>
          </w:tcPr>
          <w:p w:rsidR="0031025E" w:rsidRPr="007F394A" w:rsidRDefault="0031025E" w:rsidP="00475338">
            <w:pPr>
              <w:spacing w:after="120"/>
              <w:jc w:val="both"/>
            </w:pPr>
            <w:r w:rsidRPr="007F394A">
              <w:t>To coordinate agreed actions emanating from the support plan;</w:t>
            </w:r>
          </w:p>
        </w:tc>
      </w:tr>
      <w:tr w:rsidR="0031025E" w:rsidRPr="007F394A" w:rsidTr="007F394A">
        <w:tc>
          <w:tcPr>
            <w:tcW w:w="552" w:type="dxa"/>
            <w:shd w:val="clear" w:color="auto" w:fill="auto"/>
          </w:tcPr>
          <w:p w:rsidR="0031025E" w:rsidRPr="007F394A" w:rsidRDefault="0031025E" w:rsidP="00475338">
            <w:r w:rsidRPr="007F394A">
              <w:t>8.</w:t>
            </w:r>
          </w:p>
        </w:tc>
        <w:tc>
          <w:tcPr>
            <w:tcW w:w="9082" w:type="dxa"/>
            <w:shd w:val="clear" w:color="auto" w:fill="auto"/>
          </w:tcPr>
          <w:p w:rsidR="0031025E" w:rsidRPr="007F394A" w:rsidRDefault="0031025E" w:rsidP="00475338">
            <w:pPr>
              <w:spacing w:after="120"/>
              <w:jc w:val="both"/>
            </w:pPr>
            <w:r w:rsidRPr="007F394A">
              <w:t>To attend and where appropriate facilitate regular meetings including daily/weekly contact and reviews;</w:t>
            </w:r>
          </w:p>
        </w:tc>
      </w:tr>
      <w:tr w:rsidR="0031025E" w:rsidRPr="007F394A" w:rsidTr="007F394A">
        <w:tc>
          <w:tcPr>
            <w:tcW w:w="552" w:type="dxa"/>
            <w:shd w:val="clear" w:color="auto" w:fill="auto"/>
          </w:tcPr>
          <w:p w:rsidR="0031025E" w:rsidRPr="007F394A" w:rsidRDefault="0031025E" w:rsidP="00475338">
            <w:r w:rsidRPr="007F394A">
              <w:t>9.</w:t>
            </w:r>
          </w:p>
        </w:tc>
        <w:tc>
          <w:tcPr>
            <w:tcW w:w="9082" w:type="dxa"/>
            <w:shd w:val="clear" w:color="auto" w:fill="auto"/>
          </w:tcPr>
          <w:p w:rsidR="0031025E" w:rsidRPr="007F394A" w:rsidRDefault="0031025E" w:rsidP="00FD28D9">
            <w:pPr>
              <w:spacing w:after="120"/>
              <w:jc w:val="both"/>
            </w:pPr>
            <w:r w:rsidRPr="007F394A">
              <w:t xml:space="preserve">To </w:t>
            </w:r>
            <w:r w:rsidR="00FD28D9">
              <w:t>collate and promote a positive community networks to build resilience</w:t>
            </w:r>
            <w:r w:rsidRPr="007F394A">
              <w:t>;</w:t>
            </w:r>
          </w:p>
        </w:tc>
      </w:tr>
      <w:tr w:rsidR="0031025E" w:rsidRPr="007F394A" w:rsidTr="007F394A">
        <w:tc>
          <w:tcPr>
            <w:tcW w:w="552" w:type="dxa"/>
            <w:shd w:val="clear" w:color="auto" w:fill="auto"/>
          </w:tcPr>
          <w:p w:rsidR="0031025E" w:rsidRPr="007F394A" w:rsidRDefault="0031025E" w:rsidP="00475338">
            <w:r w:rsidRPr="007F394A">
              <w:t>10.</w:t>
            </w:r>
          </w:p>
        </w:tc>
        <w:tc>
          <w:tcPr>
            <w:tcW w:w="9082" w:type="dxa"/>
            <w:shd w:val="clear" w:color="auto" w:fill="auto"/>
          </w:tcPr>
          <w:p w:rsidR="0031025E" w:rsidRPr="007F394A" w:rsidRDefault="0031025E" w:rsidP="00475338">
            <w:pPr>
              <w:spacing w:after="120"/>
              <w:jc w:val="both"/>
            </w:pPr>
            <w:r w:rsidRPr="007F394A">
              <w:t>To plan, promote &amp; facilitate group work and activity sessions</w:t>
            </w:r>
            <w:r w:rsidR="00FD28D9">
              <w:t xml:space="preserve"> as required</w:t>
            </w:r>
            <w:r w:rsidRPr="007F394A">
              <w:t>;</w:t>
            </w:r>
          </w:p>
        </w:tc>
      </w:tr>
      <w:tr w:rsidR="0031025E" w:rsidRPr="007F394A" w:rsidTr="007F394A">
        <w:tc>
          <w:tcPr>
            <w:tcW w:w="552" w:type="dxa"/>
            <w:shd w:val="clear" w:color="auto" w:fill="auto"/>
          </w:tcPr>
          <w:p w:rsidR="0031025E" w:rsidRPr="007F394A" w:rsidRDefault="0031025E" w:rsidP="00475338">
            <w:r w:rsidRPr="007F394A">
              <w:t>11.</w:t>
            </w:r>
          </w:p>
        </w:tc>
        <w:tc>
          <w:tcPr>
            <w:tcW w:w="9082" w:type="dxa"/>
            <w:shd w:val="clear" w:color="auto" w:fill="auto"/>
          </w:tcPr>
          <w:p w:rsidR="0031025E" w:rsidRPr="007F394A" w:rsidRDefault="0031025E" w:rsidP="00475338">
            <w:pPr>
              <w:spacing w:after="120"/>
              <w:jc w:val="both"/>
            </w:pPr>
            <w:r w:rsidRPr="007F394A">
              <w:t>To promote service user involvement;</w:t>
            </w:r>
          </w:p>
        </w:tc>
      </w:tr>
      <w:tr w:rsidR="0031025E" w:rsidRPr="007F394A" w:rsidTr="007F394A">
        <w:tc>
          <w:tcPr>
            <w:tcW w:w="552" w:type="dxa"/>
            <w:shd w:val="clear" w:color="auto" w:fill="auto"/>
          </w:tcPr>
          <w:p w:rsidR="0031025E" w:rsidRPr="007F394A" w:rsidRDefault="0031025E" w:rsidP="00475338">
            <w:r w:rsidRPr="007F394A">
              <w:t>12.</w:t>
            </w:r>
          </w:p>
        </w:tc>
        <w:tc>
          <w:tcPr>
            <w:tcW w:w="9082" w:type="dxa"/>
            <w:shd w:val="clear" w:color="auto" w:fill="auto"/>
          </w:tcPr>
          <w:p w:rsidR="0031025E" w:rsidRPr="007F394A" w:rsidRDefault="00FD28D9" w:rsidP="00475338">
            <w:pPr>
              <w:spacing w:after="120"/>
              <w:jc w:val="both"/>
            </w:pPr>
            <w:r w:rsidRPr="007F394A">
              <w:t>To liaise with and coordinate external agencies as part of the support plan;</w:t>
            </w:r>
          </w:p>
        </w:tc>
      </w:tr>
      <w:tr w:rsidR="0031025E" w:rsidRPr="007F394A" w:rsidTr="007F394A">
        <w:tc>
          <w:tcPr>
            <w:tcW w:w="552" w:type="dxa"/>
            <w:shd w:val="clear" w:color="auto" w:fill="auto"/>
          </w:tcPr>
          <w:p w:rsidR="0031025E" w:rsidRPr="007F394A" w:rsidRDefault="0031025E" w:rsidP="00475338">
            <w:r w:rsidRPr="007F394A">
              <w:t>13.</w:t>
            </w:r>
          </w:p>
        </w:tc>
        <w:tc>
          <w:tcPr>
            <w:tcW w:w="9082" w:type="dxa"/>
            <w:shd w:val="clear" w:color="auto" w:fill="auto"/>
          </w:tcPr>
          <w:p w:rsidR="0031025E" w:rsidRPr="007F394A" w:rsidRDefault="0031025E" w:rsidP="00475338">
            <w:pPr>
              <w:spacing w:after="120"/>
              <w:jc w:val="both"/>
            </w:pPr>
            <w:r w:rsidRPr="007F394A">
              <w:t>To regularly consult with service users on possible developments and/or changes in service delivery;</w:t>
            </w:r>
          </w:p>
        </w:tc>
      </w:tr>
      <w:tr w:rsidR="0031025E" w:rsidRPr="007F394A" w:rsidTr="007F394A">
        <w:tc>
          <w:tcPr>
            <w:tcW w:w="552" w:type="dxa"/>
            <w:shd w:val="clear" w:color="auto" w:fill="auto"/>
          </w:tcPr>
          <w:p w:rsidR="0031025E" w:rsidRPr="007F394A" w:rsidRDefault="0031025E" w:rsidP="00475338">
            <w:r w:rsidRPr="007F394A">
              <w:t>14.</w:t>
            </w:r>
          </w:p>
        </w:tc>
        <w:tc>
          <w:tcPr>
            <w:tcW w:w="9082" w:type="dxa"/>
            <w:shd w:val="clear" w:color="auto" w:fill="auto"/>
          </w:tcPr>
          <w:p w:rsidR="0031025E" w:rsidRPr="007F394A" w:rsidRDefault="0031025E" w:rsidP="00475338">
            <w:pPr>
              <w:spacing w:after="120"/>
              <w:jc w:val="both"/>
            </w:pPr>
            <w:r w:rsidRPr="007F394A">
              <w:t>To devise and operate systems and structures which both promote models of good practice and encourage user comment;</w:t>
            </w:r>
          </w:p>
        </w:tc>
      </w:tr>
      <w:tr w:rsidR="0031025E" w:rsidRPr="007F394A" w:rsidTr="007F394A">
        <w:tc>
          <w:tcPr>
            <w:tcW w:w="552" w:type="dxa"/>
            <w:shd w:val="clear" w:color="auto" w:fill="auto"/>
          </w:tcPr>
          <w:p w:rsidR="0031025E" w:rsidRPr="007F394A" w:rsidRDefault="0031025E" w:rsidP="00475338">
            <w:r w:rsidRPr="007F394A">
              <w:t>15.</w:t>
            </w:r>
          </w:p>
        </w:tc>
        <w:tc>
          <w:tcPr>
            <w:tcW w:w="9082" w:type="dxa"/>
            <w:shd w:val="clear" w:color="auto" w:fill="auto"/>
          </w:tcPr>
          <w:p w:rsidR="0031025E" w:rsidRPr="007F394A" w:rsidRDefault="0031025E" w:rsidP="00475338">
            <w:pPr>
              <w:spacing w:after="120"/>
              <w:jc w:val="both"/>
            </w:pPr>
            <w:r w:rsidRPr="007F394A">
              <w:t>To ensure all users of the service are aware of their rights and are informed of the Association's formal complaints procedure;</w:t>
            </w:r>
          </w:p>
        </w:tc>
      </w:tr>
      <w:tr w:rsidR="0031025E" w:rsidRPr="007F394A" w:rsidTr="007F394A">
        <w:tc>
          <w:tcPr>
            <w:tcW w:w="552" w:type="dxa"/>
            <w:shd w:val="clear" w:color="auto" w:fill="auto"/>
          </w:tcPr>
          <w:p w:rsidR="0031025E" w:rsidRPr="007F394A" w:rsidRDefault="0031025E" w:rsidP="00475338">
            <w:r w:rsidRPr="007F394A">
              <w:t>16.</w:t>
            </w:r>
          </w:p>
        </w:tc>
        <w:tc>
          <w:tcPr>
            <w:tcW w:w="9082" w:type="dxa"/>
            <w:shd w:val="clear" w:color="auto" w:fill="auto"/>
          </w:tcPr>
          <w:p w:rsidR="0031025E" w:rsidRPr="007F394A" w:rsidRDefault="0031025E" w:rsidP="00475338">
            <w:pPr>
              <w:spacing w:after="120"/>
              <w:jc w:val="both"/>
            </w:pPr>
            <w:r w:rsidRPr="007F394A">
              <w:t>To actively participate both in the staff supervision process, meeting regularly and on a planned basis with the Service line Manager;</w:t>
            </w:r>
          </w:p>
        </w:tc>
      </w:tr>
      <w:tr w:rsidR="0031025E" w:rsidRPr="007F394A" w:rsidTr="007F394A">
        <w:tc>
          <w:tcPr>
            <w:tcW w:w="552" w:type="dxa"/>
            <w:shd w:val="clear" w:color="auto" w:fill="auto"/>
          </w:tcPr>
          <w:p w:rsidR="0031025E" w:rsidRPr="007F394A" w:rsidRDefault="0031025E" w:rsidP="00475338">
            <w:r w:rsidRPr="007F394A">
              <w:t>17.</w:t>
            </w:r>
          </w:p>
        </w:tc>
        <w:tc>
          <w:tcPr>
            <w:tcW w:w="9082" w:type="dxa"/>
            <w:shd w:val="clear" w:color="auto" w:fill="auto"/>
          </w:tcPr>
          <w:p w:rsidR="0031025E" w:rsidRPr="007F394A" w:rsidRDefault="0031025E" w:rsidP="00475338">
            <w:pPr>
              <w:spacing w:after="120"/>
              <w:jc w:val="both"/>
            </w:pPr>
            <w:r w:rsidRPr="007F394A">
              <w:t>To participate in the Association's Staff Appraisal system;</w:t>
            </w:r>
          </w:p>
        </w:tc>
      </w:tr>
      <w:tr w:rsidR="0031025E" w:rsidRPr="007F394A" w:rsidTr="007F394A">
        <w:tc>
          <w:tcPr>
            <w:tcW w:w="552" w:type="dxa"/>
            <w:shd w:val="clear" w:color="auto" w:fill="auto"/>
          </w:tcPr>
          <w:p w:rsidR="0031025E" w:rsidRPr="007F394A" w:rsidRDefault="0031025E" w:rsidP="00475338">
            <w:r w:rsidRPr="007F394A">
              <w:t>18.</w:t>
            </w:r>
          </w:p>
        </w:tc>
        <w:tc>
          <w:tcPr>
            <w:tcW w:w="9082" w:type="dxa"/>
            <w:shd w:val="clear" w:color="auto" w:fill="auto"/>
          </w:tcPr>
          <w:p w:rsidR="0031025E" w:rsidRPr="007F394A" w:rsidRDefault="0031025E" w:rsidP="00475338">
            <w:pPr>
              <w:spacing w:after="120"/>
              <w:jc w:val="both"/>
            </w:pPr>
            <w:r w:rsidRPr="007F394A">
              <w:t>To undertake any identified training as part of the professional development plan;</w:t>
            </w:r>
          </w:p>
        </w:tc>
      </w:tr>
      <w:tr w:rsidR="0031025E" w:rsidRPr="007F394A" w:rsidTr="007F394A">
        <w:tc>
          <w:tcPr>
            <w:tcW w:w="552" w:type="dxa"/>
            <w:shd w:val="clear" w:color="auto" w:fill="auto"/>
          </w:tcPr>
          <w:p w:rsidR="0031025E" w:rsidRPr="007F394A" w:rsidRDefault="0031025E" w:rsidP="00475338">
            <w:r w:rsidRPr="007F394A">
              <w:t>19.</w:t>
            </w:r>
          </w:p>
        </w:tc>
        <w:tc>
          <w:tcPr>
            <w:tcW w:w="9082" w:type="dxa"/>
            <w:shd w:val="clear" w:color="auto" w:fill="auto"/>
          </w:tcPr>
          <w:p w:rsidR="0031025E" w:rsidRPr="007F394A" w:rsidRDefault="0031025E" w:rsidP="00475338">
            <w:pPr>
              <w:spacing w:after="120"/>
              <w:jc w:val="both"/>
            </w:pPr>
            <w:r w:rsidRPr="007F394A">
              <w:t>To operate flexible working patterns including anti-social hours;</w:t>
            </w:r>
          </w:p>
        </w:tc>
      </w:tr>
      <w:tr w:rsidR="0031025E" w:rsidRPr="007F394A" w:rsidTr="007F394A">
        <w:tc>
          <w:tcPr>
            <w:tcW w:w="552" w:type="dxa"/>
            <w:shd w:val="clear" w:color="auto" w:fill="auto"/>
          </w:tcPr>
          <w:p w:rsidR="0031025E" w:rsidRPr="007F394A" w:rsidRDefault="0031025E" w:rsidP="00475338">
            <w:r w:rsidRPr="007F394A">
              <w:t>20.</w:t>
            </w:r>
          </w:p>
        </w:tc>
        <w:tc>
          <w:tcPr>
            <w:tcW w:w="9082" w:type="dxa"/>
            <w:shd w:val="clear" w:color="auto" w:fill="auto"/>
          </w:tcPr>
          <w:p w:rsidR="0031025E" w:rsidRPr="007F394A" w:rsidRDefault="0031025E" w:rsidP="00475338">
            <w:pPr>
              <w:spacing w:after="120"/>
              <w:jc w:val="both"/>
            </w:pPr>
            <w:r w:rsidRPr="007F394A">
              <w:t>To undertake any other duties as delegated by the Service Manager.</w:t>
            </w:r>
          </w:p>
        </w:tc>
      </w:tr>
    </w:tbl>
    <w:p w:rsidR="00B525F7" w:rsidRDefault="00B525F7" w:rsidP="0070444D">
      <w:pPr>
        <w:jc w:val="both"/>
        <w:rPr>
          <w:b/>
        </w:rPr>
      </w:pPr>
    </w:p>
    <w:p w:rsidR="0086610F" w:rsidRDefault="0086610F" w:rsidP="00FD28D9">
      <w:pPr>
        <w:rPr>
          <w:b/>
        </w:rPr>
        <w:sectPr w:rsidR="0086610F" w:rsidSect="007F394A">
          <w:pgSz w:w="12240" w:h="15840"/>
          <w:pgMar w:top="1440" w:right="1325" w:bottom="1440" w:left="1440" w:header="720" w:footer="720" w:gutter="0"/>
          <w:cols w:space="720"/>
          <w:noEndnote/>
        </w:sectPr>
      </w:pPr>
    </w:p>
    <w:tbl>
      <w:tblPr>
        <w:tblStyle w:val="TableGrid"/>
        <w:tblW w:w="1392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6124"/>
        <w:gridCol w:w="4819"/>
      </w:tblGrid>
      <w:tr w:rsidR="003F1BDD" w:rsidRPr="003F1BDD" w:rsidTr="001C0F9E">
        <w:tc>
          <w:tcPr>
            <w:tcW w:w="13921" w:type="dxa"/>
            <w:gridSpan w:val="3"/>
          </w:tcPr>
          <w:p w:rsidR="003F1BDD" w:rsidRPr="003F1BDD" w:rsidRDefault="003F1BDD" w:rsidP="00475338">
            <w:pPr>
              <w:spacing w:before="120" w:after="120"/>
              <w:ind w:left="3600" w:firstLine="720"/>
              <w:rPr>
                <w:b/>
                <w:sz w:val="22"/>
                <w:szCs w:val="22"/>
                <w:u w:val="single"/>
              </w:rPr>
            </w:pPr>
            <w:r w:rsidRPr="003F1BDD">
              <w:rPr>
                <w:b/>
                <w:sz w:val="22"/>
                <w:szCs w:val="22"/>
                <w:u w:val="single"/>
              </w:rPr>
              <w:lastRenderedPageBreak/>
              <w:t xml:space="preserve">PERSON SPECIFICATION – </w:t>
            </w:r>
            <w:r w:rsidR="00751954">
              <w:rPr>
                <w:b/>
                <w:sz w:val="22"/>
                <w:szCs w:val="22"/>
                <w:u w:val="single"/>
              </w:rPr>
              <w:t>INTENS</w:t>
            </w:r>
            <w:r w:rsidR="001424C0">
              <w:rPr>
                <w:b/>
                <w:sz w:val="22"/>
                <w:szCs w:val="22"/>
                <w:u w:val="single"/>
              </w:rPr>
              <w:t xml:space="preserve">E </w:t>
            </w:r>
            <w:r w:rsidRPr="003F1BDD">
              <w:rPr>
                <w:b/>
                <w:sz w:val="22"/>
                <w:szCs w:val="22"/>
                <w:u w:val="single"/>
              </w:rPr>
              <w:t>SUPPORT WORKER</w:t>
            </w:r>
          </w:p>
          <w:p w:rsidR="003F1BDD" w:rsidRPr="003F1BDD" w:rsidRDefault="003F1BDD" w:rsidP="00475338">
            <w:pPr>
              <w:rPr>
                <w:b/>
                <w:sz w:val="22"/>
                <w:szCs w:val="22"/>
                <w:u w:val="single"/>
              </w:rPr>
            </w:pPr>
          </w:p>
        </w:tc>
      </w:tr>
      <w:tr w:rsidR="003F1BDD" w:rsidRPr="003F1BDD" w:rsidTr="001C0F9E">
        <w:tc>
          <w:tcPr>
            <w:tcW w:w="2978" w:type="dxa"/>
          </w:tcPr>
          <w:p w:rsidR="003F1BDD" w:rsidRPr="003F1BDD" w:rsidRDefault="003F1BDD" w:rsidP="00475338">
            <w:pPr>
              <w:spacing w:after="120"/>
              <w:jc w:val="center"/>
              <w:rPr>
                <w:sz w:val="22"/>
                <w:szCs w:val="22"/>
              </w:rPr>
            </w:pPr>
            <w:r w:rsidRPr="003F1BDD">
              <w:rPr>
                <w:b/>
                <w:sz w:val="22"/>
                <w:szCs w:val="22"/>
                <w:u w:val="single"/>
              </w:rPr>
              <w:t>CRITERIA</w:t>
            </w:r>
          </w:p>
        </w:tc>
        <w:tc>
          <w:tcPr>
            <w:tcW w:w="6124" w:type="dxa"/>
          </w:tcPr>
          <w:p w:rsidR="003F1BDD" w:rsidRPr="003F1BDD" w:rsidRDefault="003F1BDD" w:rsidP="00475338">
            <w:pPr>
              <w:spacing w:after="120"/>
              <w:jc w:val="center"/>
              <w:rPr>
                <w:sz w:val="22"/>
                <w:szCs w:val="22"/>
              </w:rPr>
            </w:pPr>
            <w:r w:rsidRPr="003F1BDD">
              <w:rPr>
                <w:b/>
                <w:sz w:val="22"/>
                <w:szCs w:val="22"/>
                <w:u w:val="single"/>
              </w:rPr>
              <w:t>ESSENTIAL</w:t>
            </w:r>
          </w:p>
        </w:tc>
        <w:tc>
          <w:tcPr>
            <w:tcW w:w="4819" w:type="dxa"/>
          </w:tcPr>
          <w:p w:rsidR="003F1BDD" w:rsidRPr="003F1BDD" w:rsidRDefault="003F1BDD" w:rsidP="00475338">
            <w:pPr>
              <w:spacing w:after="120"/>
              <w:jc w:val="center"/>
              <w:rPr>
                <w:sz w:val="22"/>
                <w:szCs w:val="22"/>
              </w:rPr>
            </w:pPr>
            <w:r w:rsidRPr="003F1BDD">
              <w:rPr>
                <w:b/>
                <w:sz w:val="22"/>
                <w:szCs w:val="22"/>
                <w:u w:val="single"/>
              </w:rPr>
              <w:t>DESIRABLE</w:t>
            </w:r>
          </w:p>
        </w:tc>
      </w:tr>
      <w:tr w:rsidR="003F1BDD" w:rsidRPr="003F1BDD" w:rsidTr="001C0F9E">
        <w:tc>
          <w:tcPr>
            <w:tcW w:w="2978" w:type="dxa"/>
          </w:tcPr>
          <w:p w:rsidR="003F1BDD" w:rsidRPr="008757FD" w:rsidRDefault="003F1BDD" w:rsidP="00475338">
            <w:pPr>
              <w:rPr>
                <w:sz w:val="22"/>
                <w:szCs w:val="22"/>
              </w:rPr>
            </w:pPr>
            <w:r w:rsidRPr="008757FD">
              <w:rPr>
                <w:sz w:val="22"/>
                <w:szCs w:val="22"/>
              </w:rPr>
              <w:t>Qualifications / Education</w:t>
            </w:r>
          </w:p>
        </w:tc>
        <w:tc>
          <w:tcPr>
            <w:tcW w:w="6124" w:type="dxa"/>
          </w:tcPr>
          <w:p w:rsidR="003F1BDD" w:rsidRPr="008757FD" w:rsidRDefault="003F1BDD" w:rsidP="004F03B3">
            <w:pPr>
              <w:suppressAutoHyphens/>
              <w:autoSpaceDE/>
              <w:adjustRightInd/>
              <w:ind w:left="493"/>
              <w:rPr>
                <w:sz w:val="22"/>
                <w:szCs w:val="22"/>
              </w:rPr>
            </w:pPr>
          </w:p>
        </w:tc>
        <w:tc>
          <w:tcPr>
            <w:tcW w:w="4819" w:type="dxa"/>
          </w:tcPr>
          <w:p w:rsidR="004D321D" w:rsidRPr="008757FD" w:rsidRDefault="004D321D" w:rsidP="004D321D">
            <w:pPr>
              <w:widowControl/>
              <w:numPr>
                <w:ilvl w:val="0"/>
                <w:numId w:val="21"/>
              </w:numPr>
              <w:autoSpaceDE/>
              <w:autoSpaceDN/>
              <w:adjustRightInd/>
              <w:ind w:left="459" w:hanging="284"/>
              <w:rPr>
                <w:sz w:val="22"/>
                <w:szCs w:val="22"/>
              </w:rPr>
            </w:pPr>
            <w:r w:rsidRPr="008757FD">
              <w:rPr>
                <w:sz w:val="22"/>
                <w:szCs w:val="22"/>
              </w:rPr>
              <w:t>Qualificat</w:t>
            </w:r>
            <w:r w:rsidR="00751954">
              <w:rPr>
                <w:sz w:val="22"/>
                <w:szCs w:val="22"/>
              </w:rPr>
              <w:t>ion in Social/Community Work</w:t>
            </w:r>
          </w:p>
          <w:p w:rsidR="004F03B3" w:rsidRPr="0075368E" w:rsidRDefault="004F03B3" w:rsidP="004F03B3">
            <w:pPr>
              <w:numPr>
                <w:ilvl w:val="0"/>
                <w:numId w:val="21"/>
              </w:numPr>
              <w:suppressAutoHyphens/>
              <w:autoSpaceDE/>
              <w:adjustRightInd/>
              <w:ind w:left="493" w:hanging="284"/>
              <w:rPr>
                <w:sz w:val="21"/>
                <w:szCs w:val="21"/>
              </w:rPr>
            </w:pPr>
            <w:r w:rsidRPr="0075368E">
              <w:rPr>
                <w:sz w:val="21"/>
                <w:szCs w:val="21"/>
              </w:rPr>
              <w:t xml:space="preserve">SVQ Level 3 Social Care </w:t>
            </w:r>
          </w:p>
          <w:p w:rsidR="003F1BDD" w:rsidRPr="008757FD" w:rsidRDefault="003F1BDD" w:rsidP="00475338">
            <w:pPr>
              <w:rPr>
                <w:sz w:val="22"/>
                <w:szCs w:val="22"/>
              </w:rPr>
            </w:pPr>
          </w:p>
        </w:tc>
      </w:tr>
      <w:tr w:rsidR="003F1BDD" w:rsidRPr="003F1BDD" w:rsidTr="001C0F9E">
        <w:tc>
          <w:tcPr>
            <w:tcW w:w="2978" w:type="dxa"/>
          </w:tcPr>
          <w:p w:rsidR="003F1BDD" w:rsidRPr="008757FD" w:rsidRDefault="003F1BDD" w:rsidP="00475338">
            <w:pPr>
              <w:rPr>
                <w:sz w:val="22"/>
                <w:szCs w:val="22"/>
              </w:rPr>
            </w:pPr>
            <w:r w:rsidRPr="008757FD">
              <w:rPr>
                <w:sz w:val="22"/>
                <w:szCs w:val="22"/>
              </w:rPr>
              <w:t>Knowledge</w:t>
            </w:r>
          </w:p>
        </w:tc>
        <w:tc>
          <w:tcPr>
            <w:tcW w:w="6124" w:type="dxa"/>
          </w:tcPr>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Issue</w:t>
            </w:r>
            <w:r w:rsidR="00751954">
              <w:rPr>
                <w:sz w:val="22"/>
                <w:szCs w:val="22"/>
              </w:rPr>
              <w:t>s experienced by people affected by homelessness</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Drug and alcohol awareness</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 xml:space="preserve">Homelessness and </w:t>
            </w:r>
            <w:r w:rsidR="008757FD" w:rsidRPr="008757FD">
              <w:rPr>
                <w:sz w:val="22"/>
                <w:szCs w:val="22"/>
              </w:rPr>
              <w:t>its</w:t>
            </w:r>
            <w:r w:rsidRPr="008757FD">
              <w:rPr>
                <w:sz w:val="22"/>
                <w:szCs w:val="22"/>
              </w:rPr>
              <w:t xml:space="preserve"> effects</w:t>
            </w:r>
          </w:p>
          <w:p w:rsidR="003F1BDD" w:rsidRDefault="003F1BDD" w:rsidP="003F1BDD">
            <w:pPr>
              <w:pStyle w:val="BodyTextIndent"/>
              <w:numPr>
                <w:ilvl w:val="0"/>
                <w:numId w:val="21"/>
              </w:numPr>
              <w:ind w:left="459" w:hanging="284"/>
              <w:rPr>
                <w:rFonts w:ascii="Arial" w:hAnsi="Arial" w:cs="Arial"/>
                <w:sz w:val="22"/>
                <w:szCs w:val="22"/>
              </w:rPr>
            </w:pPr>
            <w:r w:rsidRPr="008757FD">
              <w:rPr>
                <w:rFonts w:ascii="Arial" w:hAnsi="Arial" w:cs="Arial"/>
                <w:sz w:val="22"/>
                <w:szCs w:val="22"/>
              </w:rPr>
              <w:t>Levels of vulnerability of client group</w:t>
            </w:r>
          </w:p>
          <w:p w:rsidR="00751954" w:rsidRPr="008757FD" w:rsidRDefault="00751954" w:rsidP="003F1BDD">
            <w:pPr>
              <w:pStyle w:val="BodyTextIndent"/>
              <w:numPr>
                <w:ilvl w:val="0"/>
                <w:numId w:val="21"/>
              </w:numPr>
              <w:ind w:left="459" w:hanging="284"/>
              <w:rPr>
                <w:rFonts w:ascii="Arial" w:hAnsi="Arial" w:cs="Arial"/>
                <w:sz w:val="22"/>
                <w:szCs w:val="22"/>
              </w:rPr>
            </w:pPr>
            <w:r>
              <w:rPr>
                <w:rFonts w:ascii="Arial" w:hAnsi="Arial" w:cs="Arial"/>
                <w:sz w:val="22"/>
                <w:szCs w:val="22"/>
              </w:rPr>
              <w:t>Understanding impact of trauma and importance of relationships</w:t>
            </w:r>
          </w:p>
          <w:p w:rsidR="003F1BDD" w:rsidRPr="008757FD" w:rsidRDefault="003F1BDD" w:rsidP="003F1BDD">
            <w:pPr>
              <w:pStyle w:val="BodyTextIndent"/>
              <w:ind w:left="459" w:firstLine="0"/>
              <w:rPr>
                <w:rFonts w:ascii="Arial" w:hAnsi="Arial" w:cs="Arial"/>
                <w:sz w:val="22"/>
                <w:szCs w:val="22"/>
              </w:rPr>
            </w:pPr>
          </w:p>
        </w:tc>
        <w:tc>
          <w:tcPr>
            <w:tcW w:w="4819" w:type="dxa"/>
          </w:tcPr>
          <w:p w:rsidR="003F1BDD" w:rsidRPr="008757FD" w:rsidRDefault="003F1BDD" w:rsidP="003F1BDD">
            <w:pPr>
              <w:pStyle w:val="ListParagraph"/>
              <w:numPr>
                <w:ilvl w:val="0"/>
                <w:numId w:val="21"/>
              </w:numPr>
              <w:ind w:left="346" w:hanging="284"/>
              <w:rPr>
                <w:sz w:val="22"/>
                <w:szCs w:val="22"/>
              </w:rPr>
            </w:pPr>
            <w:r w:rsidRPr="008757FD">
              <w:rPr>
                <w:sz w:val="22"/>
                <w:szCs w:val="22"/>
              </w:rPr>
              <w:t>Local area networking</w:t>
            </w:r>
          </w:p>
          <w:p w:rsidR="003F1BDD" w:rsidRPr="008757FD" w:rsidRDefault="003F1BDD" w:rsidP="003F1BDD">
            <w:pPr>
              <w:pStyle w:val="ListParagraph"/>
              <w:numPr>
                <w:ilvl w:val="0"/>
                <w:numId w:val="21"/>
              </w:numPr>
              <w:ind w:left="346" w:hanging="284"/>
              <w:rPr>
                <w:sz w:val="22"/>
                <w:szCs w:val="22"/>
              </w:rPr>
            </w:pPr>
            <w:r w:rsidRPr="008757FD">
              <w:rPr>
                <w:sz w:val="22"/>
                <w:szCs w:val="22"/>
              </w:rPr>
              <w:t>Homelessness legislation</w:t>
            </w:r>
          </w:p>
        </w:tc>
      </w:tr>
      <w:tr w:rsidR="003F1BDD" w:rsidRPr="003F1BDD" w:rsidTr="001C0F9E">
        <w:tc>
          <w:tcPr>
            <w:tcW w:w="2978" w:type="dxa"/>
          </w:tcPr>
          <w:p w:rsidR="003F1BDD" w:rsidRPr="008757FD" w:rsidRDefault="003F1BDD" w:rsidP="00475338">
            <w:pPr>
              <w:rPr>
                <w:sz w:val="22"/>
                <w:szCs w:val="22"/>
              </w:rPr>
            </w:pPr>
            <w:r w:rsidRPr="008757FD">
              <w:rPr>
                <w:sz w:val="22"/>
                <w:szCs w:val="22"/>
              </w:rPr>
              <w:t>Experience</w:t>
            </w:r>
          </w:p>
        </w:tc>
        <w:tc>
          <w:tcPr>
            <w:tcW w:w="6124" w:type="dxa"/>
          </w:tcPr>
          <w:p w:rsidR="003F1BDD" w:rsidRPr="008757FD" w:rsidRDefault="00751954" w:rsidP="003F1BDD">
            <w:pPr>
              <w:numPr>
                <w:ilvl w:val="0"/>
                <w:numId w:val="21"/>
              </w:numPr>
              <w:autoSpaceDE/>
              <w:autoSpaceDN/>
              <w:adjustRightInd/>
              <w:ind w:left="459" w:hanging="284"/>
              <w:jc w:val="both"/>
              <w:rPr>
                <w:sz w:val="22"/>
                <w:szCs w:val="22"/>
              </w:rPr>
            </w:pPr>
            <w:r>
              <w:rPr>
                <w:sz w:val="22"/>
                <w:szCs w:val="22"/>
              </w:rPr>
              <w:t>Lone</w:t>
            </w:r>
            <w:r w:rsidR="003F1BDD" w:rsidRPr="008757FD">
              <w:rPr>
                <w:sz w:val="22"/>
                <w:szCs w:val="22"/>
              </w:rPr>
              <w:t xml:space="preserve"> working</w:t>
            </w:r>
            <w:r w:rsidR="003F1BDD" w:rsidRPr="008757FD">
              <w:rPr>
                <w:sz w:val="22"/>
                <w:szCs w:val="22"/>
              </w:rPr>
              <w:tab/>
            </w:r>
            <w:r w:rsidR="003F1BDD" w:rsidRPr="008757FD">
              <w:rPr>
                <w:sz w:val="22"/>
                <w:szCs w:val="22"/>
              </w:rPr>
              <w:tab/>
            </w:r>
            <w:r w:rsidR="003F1BDD" w:rsidRPr="008757FD">
              <w:rPr>
                <w:sz w:val="22"/>
                <w:szCs w:val="22"/>
              </w:rPr>
              <w:tab/>
            </w:r>
          </w:p>
          <w:p w:rsidR="003F1BDD" w:rsidRPr="008757FD" w:rsidRDefault="003F1BDD" w:rsidP="003F1BDD">
            <w:pPr>
              <w:numPr>
                <w:ilvl w:val="0"/>
                <w:numId w:val="21"/>
              </w:numPr>
              <w:autoSpaceDE/>
              <w:autoSpaceDN/>
              <w:adjustRightInd/>
              <w:ind w:left="459" w:hanging="284"/>
              <w:jc w:val="both"/>
              <w:rPr>
                <w:sz w:val="22"/>
                <w:szCs w:val="22"/>
              </w:rPr>
            </w:pPr>
            <w:r w:rsidRPr="008757FD">
              <w:rPr>
                <w:sz w:val="22"/>
                <w:szCs w:val="22"/>
              </w:rPr>
              <w:t>Working with vulnerable people</w:t>
            </w:r>
            <w:r w:rsidRPr="008757FD">
              <w:rPr>
                <w:sz w:val="22"/>
                <w:szCs w:val="22"/>
              </w:rPr>
              <w:tab/>
            </w:r>
          </w:p>
          <w:p w:rsidR="003F1BDD" w:rsidRPr="008757FD" w:rsidRDefault="003F1BDD" w:rsidP="003F1BDD">
            <w:pPr>
              <w:numPr>
                <w:ilvl w:val="0"/>
                <w:numId w:val="21"/>
              </w:numPr>
              <w:autoSpaceDE/>
              <w:autoSpaceDN/>
              <w:adjustRightInd/>
              <w:ind w:left="459" w:hanging="284"/>
              <w:jc w:val="both"/>
              <w:rPr>
                <w:sz w:val="22"/>
                <w:szCs w:val="22"/>
              </w:rPr>
            </w:pPr>
            <w:r w:rsidRPr="008757FD">
              <w:rPr>
                <w:sz w:val="22"/>
                <w:szCs w:val="22"/>
              </w:rPr>
              <w:t xml:space="preserve">Working with addiction issues   </w:t>
            </w:r>
          </w:p>
          <w:p w:rsidR="003F1BDD" w:rsidRPr="008757FD" w:rsidRDefault="003F1BDD" w:rsidP="003F1BDD">
            <w:pPr>
              <w:numPr>
                <w:ilvl w:val="0"/>
                <w:numId w:val="21"/>
              </w:numPr>
              <w:autoSpaceDE/>
              <w:autoSpaceDN/>
              <w:adjustRightInd/>
              <w:ind w:left="459" w:hanging="284"/>
              <w:jc w:val="both"/>
              <w:rPr>
                <w:sz w:val="22"/>
                <w:szCs w:val="22"/>
              </w:rPr>
            </w:pPr>
            <w:r w:rsidRPr="008757FD">
              <w:rPr>
                <w:sz w:val="22"/>
                <w:szCs w:val="22"/>
              </w:rPr>
              <w:t>Working with challenging behaviour</w:t>
            </w:r>
          </w:p>
          <w:p w:rsidR="003F1BDD" w:rsidRPr="008757FD" w:rsidRDefault="003F1BDD" w:rsidP="003F1BDD">
            <w:pPr>
              <w:numPr>
                <w:ilvl w:val="0"/>
                <w:numId w:val="21"/>
              </w:numPr>
              <w:autoSpaceDE/>
              <w:autoSpaceDN/>
              <w:adjustRightInd/>
              <w:ind w:left="459" w:hanging="284"/>
              <w:jc w:val="both"/>
              <w:rPr>
                <w:sz w:val="22"/>
                <w:szCs w:val="22"/>
              </w:rPr>
            </w:pPr>
            <w:r w:rsidRPr="008757FD">
              <w:rPr>
                <w:sz w:val="22"/>
                <w:szCs w:val="22"/>
              </w:rPr>
              <w:t>Key working</w:t>
            </w:r>
          </w:p>
          <w:p w:rsidR="003F1BDD" w:rsidRPr="008757FD" w:rsidRDefault="003F1BDD" w:rsidP="003F1BDD">
            <w:pPr>
              <w:autoSpaceDE/>
              <w:autoSpaceDN/>
              <w:adjustRightInd/>
              <w:ind w:left="459"/>
              <w:jc w:val="both"/>
              <w:rPr>
                <w:sz w:val="22"/>
                <w:szCs w:val="22"/>
              </w:rPr>
            </w:pPr>
          </w:p>
        </w:tc>
        <w:tc>
          <w:tcPr>
            <w:tcW w:w="4819" w:type="dxa"/>
          </w:tcPr>
          <w:p w:rsidR="003F1BDD" w:rsidRPr="008757FD" w:rsidRDefault="003F1BDD" w:rsidP="003F1BDD">
            <w:pPr>
              <w:rPr>
                <w:sz w:val="22"/>
                <w:szCs w:val="22"/>
              </w:rPr>
            </w:pPr>
          </w:p>
        </w:tc>
      </w:tr>
      <w:tr w:rsidR="003F1BDD" w:rsidRPr="003F1BDD" w:rsidTr="001C0F9E">
        <w:tc>
          <w:tcPr>
            <w:tcW w:w="2978" w:type="dxa"/>
          </w:tcPr>
          <w:p w:rsidR="003F1BDD" w:rsidRPr="008757FD" w:rsidRDefault="003F1BDD" w:rsidP="00475338">
            <w:pPr>
              <w:rPr>
                <w:sz w:val="22"/>
                <w:szCs w:val="22"/>
              </w:rPr>
            </w:pPr>
            <w:r w:rsidRPr="008757FD">
              <w:rPr>
                <w:sz w:val="22"/>
                <w:szCs w:val="22"/>
              </w:rPr>
              <w:t>Skills / Abilities</w:t>
            </w:r>
          </w:p>
        </w:tc>
        <w:tc>
          <w:tcPr>
            <w:tcW w:w="6124" w:type="dxa"/>
          </w:tcPr>
          <w:p w:rsidR="003F1BDD" w:rsidRPr="008757FD" w:rsidRDefault="003F1BDD" w:rsidP="003F1BDD">
            <w:pPr>
              <w:pStyle w:val="BodyText"/>
              <w:numPr>
                <w:ilvl w:val="0"/>
                <w:numId w:val="21"/>
              </w:numPr>
              <w:autoSpaceDE/>
              <w:autoSpaceDN/>
              <w:adjustRightInd/>
              <w:spacing w:after="0"/>
              <w:ind w:left="459" w:hanging="284"/>
              <w:rPr>
                <w:sz w:val="22"/>
                <w:szCs w:val="22"/>
              </w:rPr>
            </w:pPr>
            <w:r w:rsidRPr="008757FD">
              <w:rPr>
                <w:sz w:val="22"/>
                <w:szCs w:val="22"/>
              </w:rPr>
              <w:t xml:space="preserve">Effective written and verbal communication                       </w:t>
            </w:r>
          </w:p>
          <w:p w:rsidR="003F1BDD" w:rsidRPr="008757FD" w:rsidRDefault="003F1BDD" w:rsidP="003F1BDD">
            <w:pPr>
              <w:pStyle w:val="BodyText"/>
              <w:numPr>
                <w:ilvl w:val="0"/>
                <w:numId w:val="21"/>
              </w:numPr>
              <w:autoSpaceDE/>
              <w:autoSpaceDN/>
              <w:adjustRightInd/>
              <w:spacing w:after="0"/>
              <w:ind w:left="459" w:hanging="284"/>
              <w:rPr>
                <w:sz w:val="22"/>
                <w:szCs w:val="22"/>
              </w:rPr>
            </w:pPr>
            <w:r w:rsidRPr="008757FD">
              <w:rPr>
                <w:sz w:val="22"/>
                <w:szCs w:val="22"/>
              </w:rPr>
              <w:t>Appropriate assertiveness</w:t>
            </w:r>
            <w:r w:rsidRPr="008757FD">
              <w:rPr>
                <w:sz w:val="22"/>
                <w:szCs w:val="22"/>
              </w:rPr>
              <w:tab/>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Ability to work under pressure</w:t>
            </w:r>
            <w:r w:rsidRPr="008757FD">
              <w:rPr>
                <w:sz w:val="22"/>
                <w:szCs w:val="22"/>
              </w:rPr>
              <w:tab/>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Ability to develop and sustain positive and appropriate relationships</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Ability to motivate people</w:t>
            </w:r>
            <w:r w:rsidRPr="008757FD">
              <w:rPr>
                <w:sz w:val="22"/>
                <w:szCs w:val="22"/>
              </w:rPr>
              <w:tab/>
            </w:r>
          </w:p>
          <w:p w:rsidR="003F1BDD" w:rsidRDefault="003F1BDD" w:rsidP="003F1BDD">
            <w:pPr>
              <w:pStyle w:val="Heading2"/>
              <w:keepLines w:val="0"/>
              <w:numPr>
                <w:ilvl w:val="0"/>
                <w:numId w:val="21"/>
              </w:numPr>
              <w:autoSpaceDE/>
              <w:autoSpaceDN/>
              <w:adjustRightInd/>
              <w:spacing w:before="0"/>
              <w:ind w:left="459" w:hanging="284"/>
              <w:outlineLvl w:val="1"/>
              <w:rPr>
                <w:rFonts w:ascii="Arial" w:hAnsi="Arial" w:cs="Arial"/>
                <w:color w:val="auto"/>
                <w:sz w:val="22"/>
                <w:szCs w:val="22"/>
              </w:rPr>
            </w:pPr>
            <w:r w:rsidRPr="008757FD">
              <w:rPr>
                <w:rFonts w:ascii="Arial" w:hAnsi="Arial" w:cs="Arial"/>
                <w:color w:val="auto"/>
                <w:sz w:val="22"/>
                <w:szCs w:val="22"/>
              </w:rPr>
              <w:t>Computer literacy</w:t>
            </w:r>
          </w:p>
          <w:p w:rsidR="00E33C09" w:rsidRPr="00E33C09" w:rsidRDefault="00E33C09" w:rsidP="00E33C09"/>
        </w:tc>
        <w:tc>
          <w:tcPr>
            <w:tcW w:w="4819" w:type="dxa"/>
          </w:tcPr>
          <w:p w:rsidR="003F1BDD" w:rsidRPr="008757FD" w:rsidRDefault="003F1BDD" w:rsidP="003F1BDD">
            <w:pPr>
              <w:pStyle w:val="ListParagraph"/>
              <w:numPr>
                <w:ilvl w:val="0"/>
                <w:numId w:val="21"/>
              </w:numPr>
              <w:ind w:left="346" w:hanging="284"/>
              <w:rPr>
                <w:sz w:val="22"/>
                <w:szCs w:val="22"/>
              </w:rPr>
            </w:pPr>
            <w:r w:rsidRPr="008757FD">
              <w:rPr>
                <w:sz w:val="22"/>
                <w:szCs w:val="22"/>
              </w:rPr>
              <w:t>Planning/organising work loads</w:t>
            </w:r>
            <w:r w:rsidRPr="008757FD">
              <w:rPr>
                <w:sz w:val="22"/>
                <w:szCs w:val="22"/>
              </w:rPr>
              <w:tab/>
            </w:r>
          </w:p>
        </w:tc>
      </w:tr>
      <w:tr w:rsidR="003F1BDD" w:rsidRPr="003F1BDD" w:rsidTr="001C0F9E">
        <w:tc>
          <w:tcPr>
            <w:tcW w:w="2978" w:type="dxa"/>
          </w:tcPr>
          <w:p w:rsidR="003F1BDD" w:rsidRPr="008757FD" w:rsidRDefault="003F1BDD" w:rsidP="00475338">
            <w:pPr>
              <w:rPr>
                <w:sz w:val="22"/>
                <w:szCs w:val="22"/>
              </w:rPr>
            </w:pPr>
            <w:r w:rsidRPr="008757FD">
              <w:rPr>
                <w:sz w:val="22"/>
                <w:szCs w:val="22"/>
              </w:rPr>
              <w:t>Personal Qualities</w:t>
            </w:r>
          </w:p>
        </w:tc>
        <w:tc>
          <w:tcPr>
            <w:tcW w:w="6124" w:type="dxa"/>
          </w:tcPr>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Personal values consistent with social care</w:t>
            </w:r>
            <w:r w:rsidRPr="008757FD">
              <w:rPr>
                <w:sz w:val="22"/>
                <w:szCs w:val="22"/>
              </w:rPr>
              <w:tab/>
            </w:r>
            <w:r w:rsidRPr="008757FD">
              <w:rPr>
                <w:sz w:val="22"/>
                <w:szCs w:val="22"/>
              </w:rPr>
              <w:tab/>
              <w:t xml:space="preserve"> </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Appropriate deportment / appearance</w:t>
            </w:r>
            <w:r w:rsidRPr="008757FD">
              <w:rPr>
                <w:sz w:val="22"/>
                <w:szCs w:val="22"/>
              </w:rPr>
              <w:tab/>
            </w:r>
            <w:r w:rsidRPr="008757FD">
              <w:rPr>
                <w:sz w:val="22"/>
                <w:szCs w:val="22"/>
              </w:rPr>
              <w:tab/>
            </w:r>
            <w:r w:rsidRPr="008757FD">
              <w:rPr>
                <w:sz w:val="22"/>
                <w:szCs w:val="22"/>
              </w:rPr>
              <w:tab/>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Flexible, adaptable and reliable</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Friendly, calm and personable</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Patient, resilient and tolerant</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Excellent attendance record</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Sense of humour</w:t>
            </w:r>
          </w:p>
          <w:p w:rsidR="003F1BDD" w:rsidRPr="008757FD" w:rsidRDefault="003F1BDD" w:rsidP="003F1BDD">
            <w:pPr>
              <w:autoSpaceDE/>
              <w:autoSpaceDN/>
              <w:adjustRightInd/>
              <w:ind w:left="459"/>
              <w:rPr>
                <w:sz w:val="22"/>
                <w:szCs w:val="22"/>
              </w:rPr>
            </w:pPr>
          </w:p>
        </w:tc>
        <w:tc>
          <w:tcPr>
            <w:tcW w:w="4819" w:type="dxa"/>
          </w:tcPr>
          <w:p w:rsidR="003F1BDD" w:rsidRPr="008757FD" w:rsidRDefault="003F1BDD" w:rsidP="003F1BDD">
            <w:pPr>
              <w:rPr>
                <w:sz w:val="22"/>
                <w:szCs w:val="22"/>
              </w:rPr>
            </w:pPr>
          </w:p>
        </w:tc>
      </w:tr>
      <w:tr w:rsidR="003F1BDD" w:rsidRPr="003F1BDD" w:rsidTr="001C0F9E">
        <w:tc>
          <w:tcPr>
            <w:tcW w:w="2978" w:type="dxa"/>
          </w:tcPr>
          <w:p w:rsidR="003F1BDD" w:rsidRPr="008757FD" w:rsidRDefault="003F1BDD" w:rsidP="00475338">
            <w:pPr>
              <w:rPr>
                <w:sz w:val="22"/>
                <w:szCs w:val="22"/>
              </w:rPr>
            </w:pPr>
            <w:r w:rsidRPr="008757FD">
              <w:rPr>
                <w:sz w:val="22"/>
                <w:szCs w:val="22"/>
              </w:rPr>
              <w:t>Personal Circumstances</w:t>
            </w:r>
          </w:p>
        </w:tc>
        <w:tc>
          <w:tcPr>
            <w:tcW w:w="6124" w:type="dxa"/>
          </w:tcPr>
          <w:p w:rsidR="003F1BDD" w:rsidRPr="008757FD" w:rsidRDefault="003F1BDD" w:rsidP="003F1BDD">
            <w:pPr>
              <w:pStyle w:val="Heading2"/>
              <w:keepLines w:val="0"/>
              <w:numPr>
                <w:ilvl w:val="0"/>
                <w:numId w:val="21"/>
              </w:numPr>
              <w:autoSpaceDE/>
              <w:autoSpaceDN/>
              <w:adjustRightInd/>
              <w:spacing w:before="0"/>
              <w:ind w:left="459" w:hanging="284"/>
              <w:outlineLvl w:val="1"/>
              <w:rPr>
                <w:rFonts w:ascii="Arial" w:hAnsi="Arial" w:cs="Arial"/>
                <w:color w:val="auto"/>
                <w:sz w:val="22"/>
                <w:szCs w:val="22"/>
              </w:rPr>
            </w:pPr>
            <w:r w:rsidRPr="008757FD">
              <w:rPr>
                <w:rFonts w:ascii="Arial" w:hAnsi="Arial" w:cs="Arial"/>
                <w:color w:val="auto"/>
                <w:sz w:val="22"/>
                <w:szCs w:val="22"/>
              </w:rPr>
              <w:t xml:space="preserve">Ability to work flexible shift patterns                                                        </w:t>
            </w:r>
          </w:p>
          <w:p w:rsidR="003F1BDD" w:rsidRPr="008757FD" w:rsidRDefault="003F1BDD" w:rsidP="003F1BDD">
            <w:pPr>
              <w:rPr>
                <w:sz w:val="22"/>
                <w:szCs w:val="22"/>
              </w:rPr>
            </w:pPr>
          </w:p>
        </w:tc>
        <w:tc>
          <w:tcPr>
            <w:tcW w:w="4819" w:type="dxa"/>
          </w:tcPr>
          <w:p w:rsidR="003F1BDD" w:rsidRPr="008757FD" w:rsidRDefault="003F1BDD" w:rsidP="003F1BDD">
            <w:pPr>
              <w:pStyle w:val="ListParagraph"/>
              <w:numPr>
                <w:ilvl w:val="0"/>
                <w:numId w:val="21"/>
              </w:numPr>
              <w:ind w:left="346" w:hanging="284"/>
              <w:rPr>
                <w:sz w:val="22"/>
                <w:szCs w:val="22"/>
              </w:rPr>
            </w:pPr>
            <w:r w:rsidRPr="008757FD">
              <w:rPr>
                <w:sz w:val="22"/>
                <w:szCs w:val="22"/>
              </w:rPr>
              <w:t>Driving License with access to own vehicle</w:t>
            </w:r>
          </w:p>
        </w:tc>
      </w:tr>
    </w:tbl>
    <w:p w:rsidR="00D43B71" w:rsidRDefault="00D43B71" w:rsidP="00D43B71">
      <w:pPr>
        <w:rPr>
          <w:b/>
        </w:rPr>
        <w:sectPr w:rsidR="00D43B71" w:rsidSect="00D43B71">
          <w:pgSz w:w="15840" w:h="12240" w:orient="landscape"/>
          <w:pgMar w:top="851" w:right="851" w:bottom="851" w:left="851" w:header="720" w:footer="720" w:gutter="0"/>
          <w:cols w:space="720"/>
          <w:noEndnote/>
        </w:sectPr>
      </w:pPr>
    </w:p>
    <w:p w:rsidR="00D43B71" w:rsidRDefault="00D43B71" w:rsidP="00D43B71">
      <w:pPr>
        <w:rPr>
          <w:b/>
        </w:rPr>
      </w:pPr>
    </w:p>
    <w:p w:rsidR="00D43B71" w:rsidRDefault="00D43B71" w:rsidP="00E531D9">
      <w:pPr>
        <w:jc w:val="center"/>
        <w:rPr>
          <w:b/>
        </w:rPr>
      </w:pPr>
    </w:p>
    <w:p w:rsidR="00B27C4D" w:rsidRDefault="00B27C4D" w:rsidP="007F394A">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rsidR="001E66B2">
        <w:tab/>
      </w:r>
      <w:r w:rsidR="001E66B2">
        <w:tab/>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CB4" w:rsidRDefault="00206CB4" w:rsidP="00667AF6">
      <w:r>
        <w:separator/>
      </w:r>
    </w:p>
  </w:endnote>
  <w:endnote w:type="continuationSeparator" w:id="0">
    <w:p w:rsidR="00206CB4" w:rsidRDefault="00206CB4"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CB4" w:rsidRDefault="00206CB4" w:rsidP="00667AF6">
      <w:r>
        <w:separator/>
      </w:r>
    </w:p>
  </w:footnote>
  <w:footnote w:type="continuationSeparator" w:id="0">
    <w:p w:rsidR="00206CB4" w:rsidRDefault="00206CB4"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91EF4"/>
    <w:multiLevelType w:val="hybridMultilevel"/>
    <w:tmpl w:val="9E64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81DF0"/>
    <w:multiLevelType w:val="hybridMultilevel"/>
    <w:tmpl w:val="603C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19"/>
  </w:num>
  <w:num w:numId="4">
    <w:abstractNumId w:val="20"/>
  </w:num>
  <w:num w:numId="5">
    <w:abstractNumId w:val="21"/>
  </w:num>
  <w:num w:numId="6">
    <w:abstractNumId w:val="9"/>
  </w:num>
  <w:num w:numId="7">
    <w:abstractNumId w:val="1"/>
  </w:num>
  <w:num w:numId="8">
    <w:abstractNumId w:val="14"/>
  </w:num>
  <w:num w:numId="9">
    <w:abstractNumId w:val="2"/>
  </w:num>
  <w:num w:numId="10">
    <w:abstractNumId w:val="4"/>
  </w:num>
  <w:num w:numId="11">
    <w:abstractNumId w:val="12"/>
  </w:num>
  <w:num w:numId="12">
    <w:abstractNumId w:val="17"/>
  </w:num>
  <w:num w:numId="13">
    <w:abstractNumId w:val="7"/>
  </w:num>
  <w:num w:numId="14">
    <w:abstractNumId w:val="16"/>
  </w:num>
  <w:num w:numId="15">
    <w:abstractNumId w:val="0"/>
  </w:num>
  <w:num w:numId="16">
    <w:abstractNumId w:val="3"/>
  </w:num>
  <w:num w:numId="17">
    <w:abstractNumId w:val="10"/>
  </w:num>
  <w:num w:numId="18">
    <w:abstractNumId w:val="18"/>
  </w:num>
  <w:num w:numId="19">
    <w:abstractNumId w:val="11"/>
  </w:num>
  <w:num w:numId="20">
    <w:abstractNumId w:val="15"/>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1389C"/>
    <w:rsid w:val="00023852"/>
    <w:rsid w:val="000259F4"/>
    <w:rsid w:val="00037C0E"/>
    <w:rsid w:val="00041FAA"/>
    <w:rsid w:val="00046911"/>
    <w:rsid w:val="000679C4"/>
    <w:rsid w:val="0007251E"/>
    <w:rsid w:val="00093A3A"/>
    <w:rsid w:val="000A2007"/>
    <w:rsid w:val="000B3298"/>
    <w:rsid w:val="000B5B7A"/>
    <w:rsid w:val="000C4E90"/>
    <w:rsid w:val="000D1833"/>
    <w:rsid w:val="000F3171"/>
    <w:rsid w:val="00103343"/>
    <w:rsid w:val="001108B0"/>
    <w:rsid w:val="0011761D"/>
    <w:rsid w:val="001221C9"/>
    <w:rsid w:val="0012691A"/>
    <w:rsid w:val="00135D61"/>
    <w:rsid w:val="001369D2"/>
    <w:rsid w:val="001424C0"/>
    <w:rsid w:val="00144782"/>
    <w:rsid w:val="00145460"/>
    <w:rsid w:val="00167B8C"/>
    <w:rsid w:val="00183A46"/>
    <w:rsid w:val="0019243A"/>
    <w:rsid w:val="001B68CC"/>
    <w:rsid w:val="001B76CE"/>
    <w:rsid w:val="001C0F9E"/>
    <w:rsid w:val="001E2BED"/>
    <w:rsid w:val="001E4CB5"/>
    <w:rsid w:val="001E66B2"/>
    <w:rsid w:val="001F0C93"/>
    <w:rsid w:val="001F1AC7"/>
    <w:rsid w:val="0020385E"/>
    <w:rsid w:val="00206CB4"/>
    <w:rsid w:val="0021016F"/>
    <w:rsid w:val="00217DD7"/>
    <w:rsid w:val="00224E02"/>
    <w:rsid w:val="0022531B"/>
    <w:rsid w:val="00245A43"/>
    <w:rsid w:val="0025180D"/>
    <w:rsid w:val="00252CF8"/>
    <w:rsid w:val="00256073"/>
    <w:rsid w:val="00260A2C"/>
    <w:rsid w:val="00260AB7"/>
    <w:rsid w:val="00264AED"/>
    <w:rsid w:val="00274EA3"/>
    <w:rsid w:val="00284537"/>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1DBD"/>
    <w:rsid w:val="002F6861"/>
    <w:rsid w:val="0031025E"/>
    <w:rsid w:val="00320BE2"/>
    <w:rsid w:val="00321DBE"/>
    <w:rsid w:val="00325E8F"/>
    <w:rsid w:val="0033527D"/>
    <w:rsid w:val="003475A7"/>
    <w:rsid w:val="00352161"/>
    <w:rsid w:val="00391B73"/>
    <w:rsid w:val="00396C36"/>
    <w:rsid w:val="003B3C25"/>
    <w:rsid w:val="003C78E4"/>
    <w:rsid w:val="003E1227"/>
    <w:rsid w:val="003E4562"/>
    <w:rsid w:val="003F1BDD"/>
    <w:rsid w:val="003F202E"/>
    <w:rsid w:val="003F6914"/>
    <w:rsid w:val="0040249B"/>
    <w:rsid w:val="00402BA0"/>
    <w:rsid w:val="0040627C"/>
    <w:rsid w:val="00416E04"/>
    <w:rsid w:val="00422DC8"/>
    <w:rsid w:val="0044312F"/>
    <w:rsid w:val="0044657A"/>
    <w:rsid w:val="00452D71"/>
    <w:rsid w:val="00454DA6"/>
    <w:rsid w:val="00465B69"/>
    <w:rsid w:val="00472680"/>
    <w:rsid w:val="0047287D"/>
    <w:rsid w:val="00477B9E"/>
    <w:rsid w:val="004924B5"/>
    <w:rsid w:val="004B16D3"/>
    <w:rsid w:val="004C1DC2"/>
    <w:rsid w:val="004D22E5"/>
    <w:rsid w:val="004D321D"/>
    <w:rsid w:val="004D6D39"/>
    <w:rsid w:val="004E28E8"/>
    <w:rsid w:val="004F03B3"/>
    <w:rsid w:val="004F1070"/>
    <w:rsid w:val="004F2077"/>
    <w:rsid w:val="005026A8"/>
    <w:rsid w:val="005031D7"/>
    <w:rsid w:val="00506BBE"/>
    <w:rsid w:val="00512FE2"/>
    <w:rsid w:val="005240D9"/>
    <w:rsid w:val="00535E79"/>
    <w:rsid w:val="0054465B"/>
    <w:rsid w:val="00544AF2"/>
    <w:rsid w:val="0055613E"/>
    <w:rsid w:val="0056236D"/>
    <w:rsid w:val="00565E21"/>
    <w:rsid w:val="005705D9"/>
    <w:rsid w:val="005761D6"/>
    <w:rsid w:val="00593574"/>
    <w:rsid w:val="00595D9F"/>
    <w:rsid w:val="005A21E7"/>
    <w:rsid w:val="005B017E"/>
    <w:rsid w:val="005C45AB"/>
    <w:rsid w:val="005C6CB8"/>
    <w:rsid w:val="005D0505"/>
    <w:rsid w:val="005D26FD"/>
    <w:rsid w:val="005D6E7F"/>
    <w:rsid w:val="005E1791"/>
    <w:rsid w:val="005E3B10"/>
    <w:rsid w:val="005E4AF5"/>
    <w:rsid w:val="005E6403"/>
    <w:rsid w:val="005E6EAB"/>
    <w:rsid w:val="005F570A"/>
    <w:rsid w:val="006007CE"/>
    <w:rsid w:val="006024F4"/>
    <w:rsid w:val="006078BE"/>
    <w:rsid w:val="0062618F"/>
    <w:rsid w:val="006423EA"/>
    <w:rsid w:val="00643B4B"/>
    <w:rsid w:val="00645DA9"/>
    <w:rsid w:val="006522A1"/>
    <w:rsid w:val="00652500"/>
    <w:rsid w:val="00652806"/>
    <w:rsid w:val="00655CE9"/>
    <w:rsid w:val="00666621"/>
    <w:rsid w:val="00667AF6"/>
    <w:rsid w:val="0068137B"/>
    <w:rsid w:val="006841C6"/>
    <w:rsid w:val="00694FB9"/>
    <w:rsid w:val="006A68DD"/>
    <w:rsid w:val="006B5D5A"/>
    <w:rsid w:val="006C4A2E"/>
    <w:rsid w:val="006C4EA7"/>
    <w:rsid w:val="006C78F1"/>
    <w:rsid w:val="006D6757"/>
    <w:rsid w:val="006E7085"/>
    <w:rsid w:val="006E77FD"/>
    <w:rsid w:val="0070444D"/>
    <w:rsid w:val="00711B4E"/>
    <w:rsid w:val="007142E4"/>
    <w:rsid w:val="00720ED6"/>
    <w:rsid w:val="007216D3"/>
    <w:rsid w:val="00724B4C"/>
    <w:rsid w:val="00724B65"/>
    <w:rsid w:val="00733A8A"/>
    <w:rsid w:val="007402E3"/>
    <w:rsid w:val="00744E41"/>
    <w:rsid w:val="00751954"/>
    <w:rsid w:val="007519BF"/>
    <w:rsid w:val="00753778"/>
    <w:rsid w:val="00754E55"/>
    <w:rsid w:val="00754EE9"/>
    <w:rsid w:val="00757C45"/>
    <w:rsid w:val="00765BCA"/>
    <w:rsid w:val="007865A3"/>
    <w:rsid w:val="00787A35"/>
    <w:rsid w:val="00792B2A"/>
    <w:rsid w:val="007A4E71"/>
    <w:rsid w:val="007A770D"/>
    <w:rsid w:val="007E0BC5"/>
    <w:rsid w:val="007E2C33"/>
    <w:rsid w:val="007F394A"/>
    <w:rsid w:val="0080491A"/>
    <w:rsid w:val="00815316"/>
    <w:rsid w:val="00821F99"/>
    <w:rsid w:val="008268EA"/>
    <w:rsid w:val="0085036A"/>
    <w:rsid w:val="008552E5"/>
    <w:rsid w:val="00855F84"/>
    <w:rsid w:val="0086610F"/>
    <w:rsid w:val="008757FD"/>
    <w:rsid w:val="008775DE"/>
    <w:rsid w:val="0087777A"/>
    <w:rsid w:val="008C188F"/>
    <w:rsid w:val="008C5E32"/>
    <w:rsid w:val="008D041D"/>
    <w:rsid w:val="008F63CB"/>
    <w:rsid w:val="008F7191"/>
    <w:rsid w:val="0090077D"/>
    <w:rsid w:val="00900C84"/>
    <w:rsid w:val="00916B3F"/>
    <w:rsid w:val="009245BA"/>
    <w:rsid w:val="00934BAC"/>
    <w:rsid w:val="00944324"/>
    <w:rsid w:val="0094669D"/>
    <w:rsid w:val="009541A7"/>
    <w:rsid w:val="0096105E"/>
    <w:rsid w:val="00965076"/>
    <w:rsid w:val="00965469"/>
    <w:rsid w:val="009657D6"/>
    <w:rsid w:val="009828CC"/>
    <w:rsid w:val="009B7283"/>
    <w:rsid w:val="009C4E5E"/>
    <w:rsid w:val="009D0A34"/>
    <w:rsid w:val="00A00E85"/>
    <w:rsid w:val="00A023DC"/>
    <w:rsid w:val="00A03274"/>
    <w:rsid w:val="00A044A4"/>
    <w:rsid w:val="00A06461"/>
    <w:rsid w:val="00A118AB"/>
    <w:rsid w:val="00A11D34"/>
    <w:rsid w:val="00A15952"/>
    <w:rsid w:val="00A20EAF"/>
    <w:rsid w:val="00A25A88"/>
    <w:rsid w:val="00A47AFC"/>
    <w:rsid w:val="00A55926"/>
    <w:rsid w:val="00A643FB"/>
    <w:rsid w:val="00A80BBB"/>
    <w:rsid w:val="00A8115F"/>
    <w:rsid w:val="00A83A43"/>
    <w:rsid w:val="00A97513"/>
    <w:rsid w:val="00AB2B34"/>
    <w:rsid w:val="00AC39D8"/>
    <w:rsid w:val="00AF2A8F"/>
    <w:rsid w:val="00B10671"/>
    <w:rsid w:val="00B25AD4"/>
    <w:rsid w:val="00B27C4D"/>
    <w:rsid w:val="00B33A97"/>
    <w:rsid w:val="00B51327"/>
    <w:rsid w:val="00B517AB"/>
    <w:rsid w:val="00B525F7"/>
    <w:rsid w:val="00B61079"/>
    <w:rsid w:val="00B63F0D"/>
    <w:rsid w:val="00B67F9E"/>
    <w:rsid w:val="00B77877"/>
    <w:rsid w:val="00BC0C94"/>
    <w:rsid w:val="00BC5998"/>
    <w:rsid w:val="00BD17EC"/>
    <w:rsid w:val="00BD3BD3"/>
    <w:rsid w:val="00BE2A7A"/>
    <w:rsid w:val="00BE2DBB"/>
    <w:rsid w:val="00BE3D76"/>
    <w:rsid w:val="00BE6ED2"/>
    <w:rsid w:val="00BF4743"/>
    <w:rsid w:val="00BF4CC0"/>
    <w:rsid w:val="00BF571B"/>
    <w:rsid w:val="00C0176B"/>
    <w:rsid w:val="00C0356A"/>
    <w:rsid w:val="00C04CE0"/>
    <w:rsid w:val="00C1270D"/>
    <w:rsid w:val="00C17D40"/>
    <w:rsid w:val="00C51ECD"/>
    <w:rsid w:val="00C75BE0"/>
    <w:rsid w:val="00C76CE7"/>
    <w:rsid w:val="00C7767E"/>
    <w:rsid w:val="00C81215"/>
    <w:rsid w:val="00C857E4"/>
    <w:rsid w:val="00C9015C"/>
    <w:rsid w:val="00CA7BD4"/>
    <w:rsid w:val="00CB0ED8"/>
    <w:rsid w:val="00CC3372"/>
    <w:rsid w:val="00CC3BF0"/>
    <w:rsid w:val="00CC6738"/>
    <w:rsid w:val="00CD504B"/>
    <w:rsid w:val="00CF205A"/>
    <w:rsid w:val="00CF4E87"/>
    <w:rsid w:val="00D05B58"/>
    <w:rsid w:val="00D075EB"/>
    <w:rsid w:val="00D13B76"/>
    <w:rsid w:val="00D162EE"/>
    <w:rsid w:val="00D200DE"/>
    <w:rsid w:val="00D3798A"/>
    <w:rsid w:val="00D428E0"/>
    <w:rsid w:val="00D4311A"/>
    <w:rsid w:val="00D43B71"/>
    <w:rsid w:val="00D603AA"/>
    <w:rsid w:val="00D6137A"/>
    <w:rsid w:val="00D82CCB"/>
    <w:rsid w:val="00DA13AA"/>
    <w:rsid w:val="00DA53AC"/>
    <w:rsid w:val="00DA6F47"/>
    <w:rsid w:val="00DC4E70"/>
    <w:rsid w:val="00DD1E6F"/>
    <w:rsid w:val="00DD7B83"/>
    <w:rsid w:val="00DE0ABD"/>
    <w:rsid w:val="00DF1C4A"/>
    <w:rsid w:val="00DF5595"/>
    <w:rsid w:val="00DF78DD"/>
    <w:rsid w:val="00E33C09"/>
    <w:rsid w:val="00E416BE"/>
    <w:rsid w:val="00E44882"/>
    <w:rsid w:val="00E468EC"/>
    <w:rsid w:val="00E51397"/>
    <w:rsid w:val="00E531D9"/>
    <w:rsid w:val="00E5712F"/>
    <w:rsid w:val="00E61B62"/>
    <w:rsid w:val="00E663D0"/>
    <w:rsid w:val="00E75BF8"/>
    <w:rsid w:val="00E804A6"/>
    <w:rsid w:val="00E921C2"/>
    <w:rsid w:val="00E9664F"/>
    <w:rsid w:val="00EA3407"/>
    <w:rsid w:val="00EA47B2"/>
    <w:rsid w:val="00EA5962"/>
    <w:rsid w:val="00ED087B"/>
    <w:rsid w:val="00EF6E5D"/>
    <w:rsid w:val="00F31FF1"/>
    <w:rsid w:val="00F41260"/>
    <w:rsid w:val="00F41C8F"/>
    <w:rsid w:val="00F44C7A"/>
    <w:rsid w:val="00F45E64"/>
    <w:rsid w:val="00F63702"/>
    <w:rsid w:val="00F67286"/>
    <w:rsid w:val="00F67F2A"/>
    <w:rsid w:val="00F701DF"/>
    <w:rsid w:val="00F7352C"/>
    <w:rsid w:val="00F84C5F"/>
    <w:rsid w:val="00FB73BA"/>
    <w:rsid w:val="00FB74FA"/>
    <w:rsid w:val="00FC0BA6"/>
    <w:rsid w:val="00FC136D"/>
    <w:rsid w:val="00FC16C1"/>
    <w:rsid w:val="00FC2161"/>
    <w:rsid w:val="00FC4827"/>
    <w:rsid w:val="00FD12D0"/>
    <w:rsid w:val="00FD28D9"/>
    <w:rsid w:val="00FD3A00"/>
    <w:rsid w:val="00FE296F"/>
    <w:rsid w:val="00FE3D85"/>
    <w:rsid w:val="00FE4713"/>
    <w:rsid w:val="00FF37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Indent">
    <w:name w:val="Body Text Indent"/>
    <w:basedOn w:val="Normal"/>
    <w:link w:val="BodyTextIndentChar"/>
    <w:rsid w:val="003F6914"/>
    <w:pPr>
      <w:autoSpaceDE/>
      <w:autoSpaceDN/>
      <w:adjustRightInd/>
      <w:ind w:left="10065" w:hanging="5745"/>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3F6914"/>
    <w:rPr>
      <w:sz w:val="24"/>
      <w:szCs w:val="20"/>
      <w:lang w:eastAsia="en-US"/>
    </w:rPr>
  </w:style>
  <w:style w:type="paragraph" w:styleId="BodyText">
    <w:name w:val="Body Text"/>
    <w:basedOn w:val="Normal"/>
    <w:link w:val="BodyTextChar"/>
    <w:uiPriority w:val="99"/>
    <w:semiHidden/>
    <w:unhideWhenUsed/>
    <w:rsid w:val="003F1BDD"/>
    <w:pPr>
      <w:spacing w:after="120"/>
    </w:pPr>
  </w:style>
  <w:style w:type="character" w:customStyle="1" w:styleId="BodyTextChar">
    <w:name w:val="Body Text Char"/>
    <w:basedOn w:val="DefaultParagraphFont"/>
    <w:link w:val="BodyText"/>
    <w:uiPriority w:val="99"/>
    <w:semiHidden/>
    <w:rsid w:val="003F1BDD"/>
    <w:rPr>
      <w:rFonts w:ascii="Arial" w:hAnsi="Arial" w:cs="Arial"/>
      <w:sz w:val="24"/>
      <w:szCs w:val="24"/>
      <w:lang w:val="en-US" w:eastAsia="en-US"/>
    </w:rPr>
  </w:style>
  <w:style w:type="paragraph" w:styleId="CommentText">
    <w:name w:val="annotation text"/>
    <w:basedOn w:val="Normal"/>
    <w:link w:val="CommentTextChar"/>
    <w:semiHidden/>
    <w:rsid w:val="0031025E"/>
    <w:pPr>
      <w:widowControl/>
      <w:autoSpaceDE/>
      <w:autoSpaceDN/>
      <w:adjustRightInd/>
    </w:pPr>
    <w:rPr>
      <w:rFonts w:ascii="Times New Roman" w:hAnsi="Times New Roman" w:cs="Times New Roman"/>
      <w:sz w:val="20"/>
      <w:szCs w:val="20"/>
      <w:lang w:val="en-GB"/>
    </w:rPr>
  </w:style>
  <w:style w:type="character" w:customStyle="1" w:styleId="CommentTextChar">
    <w:name w:val="Comment Text Char"/>
    <w:basedOn w:val="DefaultParagraphFont"/>
    <w:link w:val="CommentText"/>
    <w:semiHidden/>
    <w:rsid w:val="0031025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133DB-190D-4326-89C4-1FFA9C96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AC767C-9846-45A1-A3D6-441C445EC4EE}">
  <ds:schemaRefs>
    <ds:schemaRef ds:uri="http://schemas.microsoft.com/sharepoint/v3/contenttype/forms"/>
  </ds:schemaRefs>
</ds:datastoreItem>
</file>

<file path=customXml/itemProps3.xml><?xml version="1.0" encoding="utf-8"?>
<ds:datastoreItem xmlns:ds="http://schemas.openxmlformats.org/officeDocument/2006/customXml" ds:itemID="{36D18DEA-2739-4AC7-924E-F53981FE5D2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dcterms:created xsi:type="dcterms:W3CDTF">2021-09-20T16:35:00Z</dcterms:created>
  <dcterms:modified xsi:type="dcterms:W3CDTF">2021-09-20T16:35:00Z</dcterms:modified>
</cp:coreProperties>
</file>