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EB26" w14:textId="15DD1194" w:rsidR="00985EE6" w:rsidRPr="0073398A" w:rsidRDefault="00985EE6" w:rsidP="00937E92">
      <w:pPr>
        <w:rPr>
          <w:rFonts w:cstheme="minorHAnsi"/>
        </w:rPr>
      </w:pPr>
      <w:r w:rsidRPr="00822B49">
        <w:rPr>
          <w:sz w:val="28"/>
          <w:szCs w:val="28"/>
        </w:rPr>
        <w:t xml:space="preserve">Job </w:t>
      </w:r>
      <w:r w:rsidRPr="0073398A">
        <w:rPr>
          <w:rFonts w:cstheme="minorHAnsi"/>
          <w:sz w:val="28"/>
          <w:szCs w:val="28"/>
        </w:rPr>
        <w:t>Description</w:t>
      </w:r>
      <w:r w:rsidR="00937E92" w:rsidRPr="0073398A">
        <w:rPr>
          <w:rFonts w:cstheme="minorHAnsi"/>
          <w:sz w:val="28"/>
          <w:szCs w:val="28"/>
        </w:rPr>
        <w:t xml:space="preserve">                                                                                 </w:t>
      </w:r>
      <w:r w:rsidR="00937E92" w:rsidRPr="0073398A">
        <w:rPr>
          <w:rFonts w:cstheme="minorHAnsi"/>
          <w:noProof/>
        </w:rPr>
        <w:drawing>
          <wp:inline distT="0" distB="0" distL="0" distR="0" wp14:anchorId="60F1D3D3" wp14:editId="38581D18">
            <wp:extent cx="959485" cy="124161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_Service_mai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943" cy="124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7B38E" w14:textId="77777777" w:rsidR="00F429DA" w:rsidRPr="0073398A" w:rsidRDefault="00F429DA" w:rsidP="00985EE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985EE6" w:rsidRPr="0073398A" w14:paraId="6062819D" w14:textId="77777777" w:rsidTr="008F1825">
        <w:tc>
          <w:tcPr>
            <w:tcW w:w="2689" w:type="dxa"/>
            <w:vAlign w:val="center"/>
          </w:tcPr>
          <w:p w14:paraId="7859E62F" w14:textId="6671D760" w:rsidR="00985EE6" w:rsidRPr="0073398A" w:rsidRDefault="00985EE6" w:rsidP="00985EE6">
            <w:pPr>
              <w:rPr>
                <w:rFonts w:cstheme="minorHAnsi"/>
                <w:sz w:val="24"/>
                <w:szCs w:val="24"/>
              </w:rPr>
            </w:pPr>
            <w:r w:rsidRPr="0073398A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6940" w:type="dxa"/>
          </w:tcPr>
          <w:p w14:paraId="2BE08BDE" w14:textId="46A7366D" w:rsidR="00985EE6" w:rsidRPr="00F81EEA" w:rsidRDefault="000220A5" w:rsidP="000A66FE">
            <w:pPr>
              <w:tabs>
                <w:tab w:val="left" w:pos="286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F81EEA">
              <w:rPr>
                <w:rFonts w:cstheme="minorHAnsi"/>
                <w:b/>
                <w:bCs/>
                <w:sz w:val="28"/>
                <w:szCs w:val="28"/>
              </w:rPr>
              <w:t xml:space="preserve">CARDS </w:t>
            </w:r>
            <w:r w:rsidR="00A43998" w:rsidRPr="00F81EE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F81EE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A3D4F" w:rsidRPr="00F81EEA">
              <w:rPr>
                <w:rFonts w:cstheme="minorHAnsi"/>
                <w:b/>
                <w:bCs/>
                <w:sz w:val="28"/>
                <w:szCs w:val="28"/>
              </w:rPr>
              <w:t>Digital Inclusion Locum Worker</w:t>
            </w:r>
          </w:p>
        </w:tc>
      </w:tr>
    </w:tbl>
    <w:p w14:paraId="19F04ECD" w14:textId="09F139A9" w:rsidR="00985EE6" w:rsidRPr="0073398A" w:rsidRDefault="00985EE6" w:rsidP="00985EE6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6"/>
        <w:gridCol w:w="8613"/>
      </w:tblGrid>
      <w:tr w:rsidR="00985EE6" w:rsidRPr="0073398A" w14:paraId="50B4F25F" w14:textId="77777777" w:rsidTr="00831306">
        <w:tc>
          <w:tcPr>
            <w:tcW w:w="988" w:type="dxa"/>
            <w:vAlign w:val="center"/>
          </w:tcPr>
          <w:p w14:paraId="160C3C77" w14:textId="77777777" w:rsidR="00985EE6" w:rsidRPr="0073398A" w:rsidRDefault="00985EE6" w:rsidP="005F6619">
            <w:pPr>
              <w:rPr>
                <w:rFonts w:cstheme="minorHAnsi"/>
                <w:sz w:val="24"/>
                <w:szCs w:val="24"/>
              </w:rPr>
            </w:pPr>
            <w:r w:rsidRPr="0073398A">
              <w:rPr>
                <w:rFonts w:cstheme="minorHAnsi"/>
                <w:sz w:val="24"/>
                <w:szCs w:val="24"/>
              </w:rPr>
              <w:t xml:space="preserve">Core Purpose </w:t>
            </w:r>
          </w:p>
          <w:p w14:paraId="1F5BE977" w14:textId="7CD4CCA3" w:rsidR="00985EE6" w:rsidRPr="0073398A" w:rsidRDefault="00985EE6" w:rsidP="005F6619">
            <w:pPr>
              <w:rPr>
                <w:rFonts w:cstheme="minorHAnsi"/>
                <w:sz w:val="24"/>
                <w:szCs w:val="24"/>
              </w:rPr>
            </w:pPr>
            <w:r w:rsidRPr="0073398A">
              <w:rPr>
                <w:rFonts w:cstheme="minorHAnsi"/>
                <w:sz w:val="24"/>
                <w:szCs w:val="24"/>
              </w:rPr>
              <w:t>of Job</w:t>
            </w:r>
          </w:p>
        </w:tc>
        <w:tc>
          <w:tcPr>
            <w:tcW w:w="8641" w:type="dxa"/>
          </w:tcPr>
          <w:p w14:paraId="015D38E8" w14:textId="77777777" w:rsidR="00C22D12" w:rsidRDefault="00C22D12" w:rsidP="005C44EB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 xml:space="preserve">CARDS (Community Alcohol Related Damage Service) matches volunteers, as ‘befrienders’, with individuals who have </w:t>
            </w:r>
            <w:r w:rsidR="00A6559E" w:rsidRPr="0073398A">
              <w:rPr>
                <w:rFonts w:cstheme="minorHAnsi"/>
              </w:rPr>
              <w:t xml:space="preserve">a </w:t>
            </w:r>
            <w:r w:rsidRPr="0073398A">
              <w:rPr>
                <w:rFonts w:cstheme="minorHAnsi"/>
              </w:rPr>
              <w:t>current or historic relationship with alcohol that has led them to be less active in their local community.  This relationship</w:t>
            </w:r>
            <w:r w:rsidR="00A6559E" w:rsidRPr="0073398A">
              <w:rPr>
                <w:rFonts w:cstheme="minorHAnsi"/>
              </w:rPr>
              <w:t>,</w:t>
            </w:r>
            <w:r w:rsidRPr="0073398A">
              <w:rPr>
                <w:rFonts w:cstheme="minorHAnsi"/>
              </w:rPr>
              <w:t xml:space="preserve"> between the individual and the volunteer</w:t>
            </w:r>
            <w:r w:rsidR="00A6559E" w:rsidRPr="0073398A">
              <w:rPr>
                <w:rFonts w:cstheme="minorHAnsi"/>
              </w:rPr>
              <w:t>,</w:t>
            </w:r>
            <w:r w:rsidRPr="0073398A">
              <w:rPr>
                <w:rFonts w:cstheme="minorHAnsi"/>
              </w:rPr>
              <w:t xml:space="preserve"> acts as the vehicle for positive health and social outcomes</w:t>
            </w:r>
            <w:r w:rsidR="005B6544" w:rsidRPr="0073398A">
              <w:rPr>
                <w:rFonts w:cstheme="minorHAnsi"/>
              </w:rPr>
              <w:t xml:space="preserve">. </w:t>
            </w:r>
            <w:r w:rsidR="00C939E0" w:rsidRPr="0073398A">
              <w:rPr>
                <w:rFonts w:cstheme="minorHAnsi"/>
              </w:rPr>
              <w:t xml:space="preserve">  </w:t>
            </w:r>
          </w:p>
          <w:p w14:paraId="350B0699" w14:textId="77777777" w:rsidR="002A3D4F" w:rsidRDefault="002A3D4F" w:rsidP="005C44EB">
            <w:pPr>
              <w:rPr>
                <w:rFonts w:cstheme="minorHAnsi"/>
              </w:rPr>
            </w:pPr>
          </w:p>
          <w:p w14:paraId="200EB113" w14:textId="617B48BF" w:rsidR="002A3D4F" w:rsidRPr="002A3D4F" w:rsidRDefault="002A3D4F" w:rsidP="002A3D4F">
            <w:pPr>
              <w:rPr>
                <w:rStyle w:val="right"/>
                <w:rFonts w:cstheme="minorHAnsi"/>
              </w:rPr>
            </w:pPr>
            <w:r>
              <w:rPr>
                <w:rStyle w:val="right"/>
                <w:rFonts w:cstheme="minorHAnsi"/>
              </w:rPr>
              <w:t>Rowan Alba Ltd</w:t>
            </w:r>
            <w:r w:rsidRPr="0061115F">
              <w:rPr>
                <w:rStyle w:val="right"/>
                <w:rFonts w:ascii="Arial" w:hAnsi="Arial" w:cs="Arial"/>
                <w:sz w:val="24"/>
                <w:szCs w:val="24"/>
              </w:rPr>
              <w:t xml:space="preserve"> </w:t>
            </w:r>
            <w:r w:rsidRPr="002A3D4F">
              <w:rPr>
                <w:rStyle w:val="right"/>
                <w:rFonts w:cstheme="minorHAnsi"/>
              </w:rPr>
              <w:t xml:space="preserve">has obtained funding from Scottish Government’s Communities Recovery Fund to employ a Digital Inclusion </w:t>
            </w:r>
            <w:r>
              <w:rPr>
                <w:rStyle w:val="right"/>
                <w:rFonts w:cstheme="minorHAnsi"/>
              </w:rPr>
              <w:t>Locum worker</w:t>
            </w:r>
            <w:r w:rsidRPr="002A3D4F">
              <w:rPr>
                <w:rStyle w:val="right"/>
                <w:rFonts w:cstheme="minorHAnsi"/>
              </w:rPr>
              <w:t xml:space="preserve"> to help </w:t>
            </w:r>
            <w:r>
              <w:rPr>
                <w:rStyle w:val="right"/>
                <w:rFonts w:cstheme="minorHAnsi"/>
              </w:rPr>
              <w:t xml:space="preserve">our service user group </w:t>
            </w:r>
            <w:r w:rsidRPr="002A3D4F">
              <w:rPr>
                <w:rStyle w:val="right"/>
                <w:rFonts w:cstheme="minorHAnsi"/>
              </w:rPr>
              <w:t xml:space="preserve">get online and become more skilled in using digital tools, and to help </w:t>
            </w:r>
            <w:r>
              <w:rPr>
                <w:rStyle w:val="right"/>
                <w:rFonts w:cstheme="minorHAnsi"/>
              </w:rPr>
              <w:t xml:space="preserve">Rowan Alba staff </w:t>
            </w:r>
            <w:r w:rsidRPr="002A3D4F">
              <w:rPr>
                <w:rStyle w:val="right"/>
                <w:rFonts w:cstheme="minorHAnsi"/>
              </w:rPr>
              <w:t xml:space="preserve">and volunteers become better at using online tools to engage </w:t>
            </w:r>
            <w:r>
              <w:rPr>
                <w:rStyle w:val="right"/>
                <w:rFonts w:cstheme="minorHAnsi"/>
              </w:rPr>
              <w:t>with our community</w:t>
            </w:r>
            <w:r w:rsidRPr="002A3D4F">
              <w:rPr>
                <w:rStyle w:val="right"/>
                <w:rFonts w:cstheme="minorHAnsi"/>
              </w:rPr>
              <w:t>.</w:t>
            </w:r>
          </w:p>
          <w:p w14:paraId="24183BA5" w14:textId="705CD958" w:rsidR="002A3D4F" w:rsidRPr="0073398A" w:rsidRDefault="002A3D4F" w:rsidP="005C44EB">
            <w:pPr>
              <w:rPr>
                <w:rFonts w:cstheme="minorHAnsi"/>
              </w:rPr>
            </w:pPr>
          </w:p>
        </w:tc>
      </w:tr>
    </w:tbl>
    <w:p w14:paraId="063DB3EF" w14:textId="265D69C4" w:rsidR="00985EE6" w:rsidRPr="0073398A" w:rsidRDefault="00985EE6" w:rsidP="00985EE6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985EE6" w:rsidRPr="0073398A" w14:paraId="66315CCB" w14:textId="77777777" w:rsidTr="008F1825">
        <w:tc>
          <w:tcPr>
            <w:tcW w:w="2689" w:type="dxa"/>
            <w:vAlign w:val="center"/>
          </w:tcPr>
          <w:p w14:paraId="06BD447E" w14:textId="169C5BB0" w:rsidR="00237657" w:rsidRPr="0073398A" w:rsidRDefault="00237657" w:rsidP="005F6619">
            <w:pPr>
              <w:rPr>
                <w:rFonts w:cstheme="minorHAnsi"/>
                <w:sz w:val="24"/>
                <w:szCs w:val="24"/>
              </w:rPr>
            </w:pPr>
            <w:r w:rsidRPr="0073398A">
              <w:rPr>
                <w:rFonts w:cstheme="minorHAnsi"/>
                <w:sz w:val="24"/>
                <w:szCs w:val="24"/>
              </w:rPr>
              <w:t>Organisational</w:t>
            </w:r>
            <w:r w:rsidR="008F1825" w:rsidRPr="0073398A">
              <w:rPr>
                <w:rFonts w:cstheme="minorHAnsi"/>
                <w:sz w:val="24"/>
                <w:szCs w:val="24"/>
              </w:rPr>
              <w:t xml:space="preserve">   </w:t>
            </w:r>
            <w:r w:rsidRPr="0073398A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6940" w:type="dxa"/>
          </w:tcPr>
          <w:p w14:paraId="25F940A2" w14:textId="6E9DC040" w:rsidR="00237657" w:rsidRPr="002A3D4F" w:rsidRDefault="002A3D4F" w:rsidP="008F1825">
            <w:pPr>
              <w:rPr>
                <w:rFonts w:cstheme="minorHAnsi"/>
              </w:rPr>
            </w:pPr>
            <w:r w:rsidRPr="002A3D4F">
              <w:rPr>
                <w:rFonts w:cstheme="minorHAnsi"/>
              </w:rPr>
              <w:t xml:space="preserve">The project will be managed by our Befriending Service Project Leader </w:t>
            </w:r>
            <w:r w:rsidR="00F010EA">
              <w:rPr>
                <w:rFonts w:cstheme="minorHAnsi"/>
              </w:rPr>
              <w:t>and our Wellbeing Activities Co-ordinator</w:t>
            </w:r>
          </w:p>
        </w:tc>
      </w:tr>
    </w:tbl>
    <w:p w14:paraId="68AF4A55" w14:textId="733995D1" w:rsidR="00985EE6" w:rsidRPr="0073398A" w:rsidRDefault="00985EE6" w:rsidP="00985EE6">
      <w:pPr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"/>
        <w:gridCol w:w="9178"/>
      </w:tblGrid>
      <w:tr w:rsidR="000D051A" w:rsidRPr="0073398A" w14:paraId="55C922A0" w14:textId="77777777" w:rsidTr="00DB53B7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63184A46" w14:textId="506EC9D2" w:rsidR="00147328" w:rsidRDefault="000D051A" w:rsidP="000A2831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Key Outcome</w:t>
            </w:r>
            <w:r w:rsidR="00F010EA">
              <w:rPr>
                <w:rFonts w:cstheme="minorHAnsi"/>
              </w:rPr>
              <w:t>s.</w:t>
            </w:r>
          </w:p>
          <w:p w14:paraId="45416B82" w14:textId="614FAFF9" w:rsidR="00F010EA" w:rsidRPr="000A2831" w:rsidRDefault="00F010EA" w:rsidP="000A28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post holder </w:t>
            </w:r>
            <w:proofErr w:type="gramStart"/>
            <w:r>
              <w:rPr>
                <w:rFonts w:cstheme="minorHAnsi"/>
              </w:rPr>
              <w:t>will ;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46AC29B7" w14:textId="3EDA987A" w:rsidR="008F1825" w:rsidRPr="0073398A" w:rsidRDefault="008F1825" w:rsidP="000220A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429DA" w:rsidRPr="0073398A" w14:paraId="41763844" w14:textId="77777777" w:rsidTr="00DB53B7">
        <w:trPr>
          <w:trHeight w:val="383"/>
        </w:trPr>
        <w:tc>
          <w:tcPr>
            <w:tcW w:w="234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99F0B57" w14:textId="46540023" w:rsidR="00F429DA" w:rsidRPr="0073398A" w:rsidRDefault="00F429DA" w:rsidP="008274D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339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66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1A2DA40" w14:textId="7C66C424" w:rsidR="002A3D4F" w:rsidRPr="00F010EA" w:rsidRDefault="00F010EA" w:rsidP="002A3D4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Su</w:t>
            </w:r>
            <w:r w:rsidR="002A3D4F" w:rsidRPr="0073398A">
              <w:rPr>
                <w:rFonts w:cstheme="minorHAnsi"/>
                <w:sz w:val="24"/>
                <w:szCs w:val="24"/>
              </w:rPr>
              <w:t>pport 60 older people (50+) receiving 1:1 befriending support from our volunteers as well as 12 older residents of our supported accommodation.</w:t>
            </w:r>
          </w:p>
          <w:p w14:paraId="6582FF37" w14:textId="0088BF68" w:rsidR="00F727AD" w:rsidRPr="0073398A" w:rsidRDefault="00F727AD" w:rsidP="002A3D4F">
            <w:pPr>
              <w:jc w:val="both"/>
              <w:rPr>
                <w:rFonts w:cstheme="minorHAnsi"/>
                <w:color w:val="201F1E"/>
                <w:sz w:val="20"/>
                <w:szCs w:val="20"/>
              </w:rPr>
            </w:pPr>
          </w:p>
        </w:tc>
      </w:tr>
      <w:tr w:rsidR="00F429DA" w:rsidRPr="0073398A" w14:paraId="408A2F1F" w14:textId="77777777" w:rsidTr="00DB53B7">
        <w:trPr>
          <w:trHeight w:val="559"/>
        </w:trPr>
        <w:tc>
          <w:tcPr>
            <w:tcW w:w="234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3BD0708" w14:textId="1F9616FC" w:rsidR="00F429DA" w:rsidRPr="0073398A" w:rsidRDefault="00F429DA" w:rsidP="008274D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339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66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5C37967" w14:textId="090A0E00" w:rsidR="00DD232C" w:rsidRPr="002A3D4F" w:rsidRDefault="00F010EA" w:rsidP="002A3D4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Wor</w:t>
            </w:r>
            <w:r w:rsidR="002A3D4F" w:rsidRPr="0073398A">
              <w:rPr>
                <w:rFonts w:cstheme="minorHAnsi"/>
                <w:sz w:val="24"/>
                <w:szCs w:val="24"/>
              </w:rPr>
              <w:t>k with individual clients at their own pace in their own homes. They will conduct initial assessment of clients’ digital skills during their 1:1 befriending sessions using simple questionnaires</w:t>
            </w:r>
          </w:p>
        </w:tc>
      </w:tr>
      <w:tr w:rsidR="00F429DA" w:rsidRPr="0073398A" w14:paraId="68EDC061" w14:textId="77777777" w:rsidTr="00DB53B7">
        <w:trPr>
          <w:trHeight w:val="411"/>
        </w:trPr>
        <w:tc>
          <w:tcPr>
            <w:tcW w:w="234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F50A0D2" w14:textId="5BFC73F9" w:rsidR="00F429DA" w:rsidRPr="0073398A" w:rsidRDefault="00F429DA" w:rsidP="008274D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339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66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A504104" w14:textId="66F6198F" w:rsidR="006523CB" w:rsidRPr="0073398A" w:rsidRDefault="00A43998" w:rsidP="006523CB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73398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7957EC0F" w14:textId="1DA95582" w:rsidR="002A3D4F" w:rsidRPr="0073398A" w:rsidRDefault="00F010EA" w:rsidP="002A3D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Introduce </w:t>
            </w:r>
            <w:r w:rsidR="002A3D4F" w:rsidRPr="0073398A">
              <w:rPr>
                <w:rFonts w:cstheme="minorHAnsi"/>
                <w:sz w:val="24"/>
                <w:szCs w:val="24"/>
              </w:rPr>
              <w:t xml:space="preserve">using apps for public transport, addiction recovery, repeat prescriptions; setting up email and </w:t>
            </w:r>
            <w:proofErr w:type="gramStart"/>
            <w:r w:rsidR="002A3D4F" w:rsidRPr="0073398A">
              <w:rPr>
                <w:rFonts w:cstheme="minorHAnsi"/>
                <w:sz w:val="24"/>
                <w:szCs w:val="24"/>
              </w:rPr>
              <w:t>Face-time</w:t>
            </w:r>
            <w:proofErr w:type="gramEnd"/>
            <w:r w:rsidR="002A3D4F" w:rsidRPr="0073398A">
              <w:rPr>
                <w:rFonts w:cstheme="minorHAnsi"/>
                <w:sz w:val="24"/>
                <w:szCs w:val="24"/>
              </w:rPr>
              <w:t xml:space="preserve"> to communicate with e.g. GPs, hospital, housing, re-connecting with friends and family; searching the internet to research hobbies/interests; creating social media/WhatsApp accounts to encourage peer support and engage with community services.</w:t>
            </w:r>
          </w:p>
          <w:p w14:paraId="03367DF9" w14:textId="33DB0966" w:rsidR="002F6E58" w:rsidRPr="0073398A" w:rsidRDefault="002F6E58" w:rsidP="008274DD">
            <w:pPr>
              <w:pStyle w:val="xmsolistparagraph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</w:p>
        </w:tc>
      </w:tr>
      <w:tr w:rsidR="00F429DA" w:rsidRPr="0073398A" w14:paraId="3E10ECB7" w14:textId="4965E64C" w:rsidTr="00DB53B7">
        <w:trPr>
          <w:trHeight w:val="417"/>
        </w:trPr>
        <w:tc>
          <w:tcPr>
            <w:tcW w:w="234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DF23CA3" w14:textId="7EF9FAA9" w:rsidR="00F429DA" w:rsidRPr="0073398A" w:rsidRDefault="00F429DA" w:rsidP="008274D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3398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766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10D15FB" w14:textId="4129839D" w:rsidR="002F6E58" w:rsidRPr="0073398A" w:rsidRDefault="002A3D4F" w:rsidP="00F010EA">
            <w:pPr>
              <w:rPr>
                <w:rFonts w:cstheme="minorHAnsi"/>
                <w:sz w:val="20"/>
                <w:szCs w:val="20"/>
              </w:rPr>
            </w:pPr>
            <w:r w:rsidRPr="0073398A">
              <w:rPr>
                <w:rFonts w:cstheme="minorHAnsi"/>
                <w:sz w:val="24"/>
                <w:szCs w:val="24"/>
              </w:rPr>
              <w:t>Train volunteers in groups</w:t>
            </w:r>
            <w:r w:rsidR="00F010EA">
              <w:rPr>
                <w:rFonts w:cstheme="minorHAnsi"/>
                <w:sz w:val="24"/>
                <w:szCs w:val="24"/>
              </w:rPr>
              <w:t>,</w:t>
            </w:r>
            <w:r w:rsidRPr="0073398A">
              <w:rPr>
                <w:rFonts w:cstheme="minorHAnsi"/>
                <w:sz w:val="24"/>
                <w:szCs w:val="24"/>
              </w:rPr>
              <w:t xml:space="preserve"> either face-to-face where possible or on Zoom</w:t>
            </w:r>
          </w:p>
        </w:tc>
      </w:tr>
      <w:tr w:rsidR="000A2831" w:rsidRPr="0073398A" w14:paraId="05306C7B" w14:textId="77777777" w:rsidTr="00DB53B7">
        <w:trPr>
          <w:trHeight w:val="417"/>
        </w:trPr>
        <w:tc>
          <w:tcPr>
            <w:tcW w:w="234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6B2CA01" w14:textId="617E4C84" w:rsidR="000A2831" w:rsidRPr="0073398A" w:rsidRDefault="000A2831" w:rsidP="008274D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766" w:type="pct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8A171EC" w14:textId="79A3218A" w:rsidR="000A2831" w:rsidRPr="0073398A" w:rsidRDefault="00F010EA" w:rsidP="000A2831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0A2831" w:rsidRPr="0073398A">
              <w:rPr>
                <w:rFonts w:cstheme="minorHAnsi"/>
                <w:sz w:val="24"/>
                <w:szCs w:val="24"/>
              </w:rPr>
              <w:t>rovide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A2831" w:rsidRPr="0073398A">
              <w:rPr>
                <w:rFonts w:cstheme="minorHAnsi"/>
                <w:sz w:val="24"/>
                <w:szCs w:val="24"/>
              </w:rPr>
              <w:t xml:space="preserve">practical help with life skills for older people with mobility issues </w:t>
            </w:r>
            <w:proofErr w:type="gramStart"/>
            <w:r w:rsidR="000A2831" w:rsidRPr="0073398A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="000A2831" w:rsidRPr="0073398A">
              <w:rPr>
                <w:rFonts w:cstheme="minorHAnsi"/>
                <w:sz w:val="24"/>
                <w:szCs w:val="24"/>
              </w:rPr>
              <w:t xml:space="preserve"> online shopping, prescriptions, banking, emailing health services.  </w:t>
            </w:r>
          </w:p>
          <w:p w14:paraId="149C4B3F" w14:textId="77777777" w:rsidR="000A2831" w:rsidRPr="0073398A" w:rsidRDefault="000A2831" w:rsidP="000A2831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14:paraId="03FC680D" w14:textId="77777777" w:rsidR="000A2831" w:rsidRPr="0073398A" w:rsidRDefault="000A2831" w:rsidP="002A3D4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0335736F" w14:textId="4E1A9F8C" w:rsidR="00237657" w:rsidRPr="0073398A" w:rsidRDefault="00237657" w:rsidP="00985EE6">
      <w:pPr>
        <w:rPr>
          <w:rFonts w:cstheme="minorHAnsi"/>
          <w:sz w:val="16"/>
          <w:szCs w:val="16"/>
        </w:rPr>
      </w:pPr>
    </w:p>
    <w:p w14:paraId="6E67A81B" w14:textId="28400E78" w:rsidR="00F429DA" w:rsidRPr="0073398A" w:rsidRDefault="00F429DA" w:rsidP="006212EE">
      <w:pPr>
        <w:rPr>
          <w:rFonts w:cstheme="minorHAnsi"/>
          <w:sz w:val="16"/>
          <w:szCs w:val="16"/>
        </w:rPr>
      </w:pPr>
    </w:p>
    <w:p w14:paraId="28AD0F33" w14:textId="77777777" w:rsidR="00F429DA" w:rsidRPr="0073398A" w:rsidRDefault="00F429DA" w:rsidP="00F429DA">
      <w:pPr>
        <w:jc w:val="right"/>
        <w:rPr>
          <w:rFonts w:cstheme="minorHAnsi"/>
          <w:sz w:val="16"/>
          <w:szCs w:val="16"/>
        </w:rPr>
      </w:pPr>
    </w:p>
    <w:p w14:paraId="5C9EB4E1" w14:textId="77777777" w:rsidR="00DD232C" w:rsidRPr="0073398A" w:rsidRDefault="00DD232C" w:rsidP="00F429DA">
      <w:pPr>
        <w:jc w:val="right"/>
        <w:rPr>
          <w:rFonts w:cstheme="minorHAnsi"/>
          <w:sz w:val="16"/>
          <w:szCs w:val="16"/>
        </w:rPr>
      </w:pPr>
    </w:p>
    <w:p w14:paraId="14D677A5" w14:textId="77777777" w:rsidR="00DD232C" w:rsidRPr="0073398A" w:rsidRDefault="00DD232C" w:rsidP="00F429DA">
      <w:pPr>
        <w:jc w:val="right"/>
        <w:rPr>
          <w:rFonts w:cstheme="minorHAnsi"/>
          <w:sz w:val="16"/>
          <w:szCs w:val="16"/>
        </w:rPr>
      </w:pPr>
    </w:p>
    <w:p w14:paraId="050FF548" w14:textId="77777777" w:rsidR="00DD232C" w:rsidRPr="0073398A" w:rsidRDefault="00DD232C" w:rsidP="00F429DA">
      <w:pPr>
        <w:jc w:val="right"/>
        <w:rPr>
          <w:rFonts w:cstheme="minorHAnsi"/>
          <w:sz w:val="16"/>
          <w:szCs w:val="16"/>
        </w:rPr>
      </w:pPr>
    </w:p>
    <w:p w14:paraId="7DE2DBA6" w14:textId="77777777" w:rsidR="00DD232C" w:rsidRPr="0073398A" w:rsidRDefault="00DD232C" w:rsidP="00F429DA">
      <w:pPr>
        <w:jc w:val="right"/>
        <w:rPr>
          <w:rFonts w:cstheme="minorHAnsi"/>
          <w:sz w:val="16"/>
          <w:szCs w:val="16"/>
        </w:rPr>
      </w:pPr>
    </w:p>
    <w:p w14:paraId="43A58986" w14:textId="77777777" w:rsidR="0073398A" w:rsidRDefault="0073398A" w:rsidP="00F429DA">
      <w:pPr>
        <w:jc w:val="right"/>
        <w:rPr>
          <w:rFonts w:cstheme="minorHAnsi"/>
          <w:sz w:val="16"/>
          <w:szCs w:val="16"/>
        </w:rPr>
      </w:pPr>
    </w:p>
    <w:p w14:paraId="03F3658D" w14:textId="298A8F3B" w:rsidR="00F429DA" w:rsidRPr="0073398A" w:rsidRDefault="00F429DA" w:rsidP="00F429DA">
      <w:pPr>
        <w:jc w:val="right"/>
        <w:rPr>
          <w:rFonts w:cstheme="minorHAnsi"/>
          <w:sz w:val="16"/>
          <w:szCs w:val="16"/>
        </w:rPr>
      </w:pPr>
      <w:r w:rsidRPr="0073398A">
        <w:rPr>
          <w:rFonts w:cstheme="minorHAnsi"/>
          <w:noProof/>
          <w:sz w:val="16"/>
          <w:szCs w:val="16"/>
        </w:rPr>
        <w:lastRenderedPageBreak/>
        <w:drawing>
          <wp:inline distT="0" distB="0" distL="0" distR="0" wp14:anchorId="31A6C28B" wp14:editId="5AEF7B1D">
            <wp:extent cx="956945" cy="124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628" w:type="dxa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5"/>
        <w:gridCol w:w="7933"/>
      </w:tblGrid>
      <w:tr w:rsidR="000D051A" w:rsidRPr="0073398A" w14:paraId="1758CEE7" w14:textId="77777777" w:rsidTr="00977570">
        <w:trPr>
          <w:trHeight w:val="298"/>
        </w:trPr>
        <w:tc>
          <w:tcPr>
            <w:tcW w:w="9628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21A378AA" w14:textId="07F6DDB5" w:rsidR="000D051A" w:rsidRPr="0073398A" w:rsidRDefault="000D051A" w:rsidP="005F6619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Authority Levels</w:t>
            </w:r>
          </w:p>
        </w:tc>
      </w:tr>
      <w:tr w:rsidR="00F429DA" w:rsidRPr="0073398A" w14:paraId="2EE85FEE" w14:textId="77777777" w:rsidTr="00977570">
        <w:trPr>
          <w:trHeight w:val="997"/>
        </w:trPr>
        <w:tc>
          <w:tcPr>
            <w:tcW w:w="1695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023C2F0D" w14:textId="4192632B" w:rsidR="005C669E" w:rsidRPr="0073398A" w:rsidRDefault="005C669E" w:rsidP="005C669E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Financial and tangible resources</w:t>
            </w:r>
          </w:p>
          <w:p w14:paraId="45062FC9" w14:textId="48A87924" w:rsidR="005C669E" w:rsidRPr="0073398A" w:rsidRDefault="005C669E" w:rsidP="005C669E">
            <w:pPr>
              <w:rPr>
                <w:rFonts w:cstheme="minorHAnsi"/>
              </w:rPr>
            </w:pPr>
          </w:p>
        </w:tc>
        <w:tc>
          <w:tcPr>
            <w:tcW w:w="793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0EA87C4" w14:textId="7B8645AB" w:rsidR="008F27FE" w:rsidRPr="0073398A" w:rsidRDefault="002E4D68" w:rsidP="008F27FE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 xml:space="preserve"> </w:t>
            </w:r>
            <w:r w:rsidR="008F27FE" w:rsidRPr="0073398A">
              <w:rPr>
                <w:rFonts w:cstheme="minorHAnsi"/>
              </w:rPr>
              <w:t xml:space="preserve"> </w:t>
            </w:r>
          </w:p>
          <w:p w14:paraId="196410E2" w14:textId="72534E2A" w:rsidR="00602A86" w:rsidRPr="0073398A" w:rsidRDefault="002E4D68" w:rsidP="008F27FE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Inputting to the ongoing m</w:t>
            </w:r>
            <w:r w:rsidR="00BD1DF2" w:rsidRPr="0073398A">
              <w:rPr>
                <w:rFonts w:cstheme="minorHAnsi"/>
              </w:rPr>
              <w:t>onitor</w:t>
            </w:r>
            <w:r w:rsidRPr="0073398A">
              <w:rPr>
                <w:rFonts w:cstheme="minorHAnsi"/>
              </w:rPr>
              <w:t>ing</w:t>
            </w:r>
            <w:r w:rsidR="00BD1DF2" w:rsidRPr="0073398A">
              <w:rPr>
                <w:rFonts w:cstheme="minorHAnsi"/>
              </w:rPr>
              <w:t xml:space="preserve"> and report</w:t>
            </w:r>
            <w:r w:rsidR="005B6544" w:rsidRPr="0073398A">
              <w:rPr>
                <w:rFonts w:cstheme="minorHAnsi"/>
              </w:rPr>
              <w:t xml:space="preserve">ing </w:t>
            </w:r>
            <w:r w:rsidR="00BD1DF2" w:rsidRPr="0073398A">
              <w:rPr>
                <w:rFonts w:cstheme="minorHAnsi"/>
              </w:rPr>
              <w:t xml:space="preserve">on service </w:t>
            </w:r>
            <w:r w:rsidR="00602A86" w:rsidRPr="0073398A">
              <w:rPr>
                <w:rFonts w:cstheme="minorHAnsi"/>
              </w:rPr>
              <w:t>expenditure</w:t>
            </w:r>
          </w:p>
        </w:tc>
      </w:tr>
      <w:tr w:rsidR="00F429DA" w:rsidRPr="0073398A" w14:paraId="6CAF2755" w14:textId="77777777" w:rsidTr="00977570">
        <w:trPr>
          <w:trHeight w:val="558"/>
        </w:trPr>
        <w:tc>
          <w:tcPr>
            <w:tcW w:w="1695" w:type="dxa"/>
            <w:tcBorders>
              <w:top w:val="dashSmallGap" w:sz="4" w:space="0" w:color="A6A6A6" w:themeColor="background1" w:themeShade="A6"/>
              <w:bottom w:val="nil"/>
            </w:tcBorders>
            <w:vAlign w:val="center"/>
          </w:tcPr>
          <w:p w14:paraId="02358697" w14:textId="5EFBCF55" w:rsidR="00F429DA" w:rsidRPr="0073398A" w:rsidRDefault="005C669E" w:rsidP="005F6619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People</w:t>
            </w:r>
          </w:p>
        </w:tc>
        <w:tc>
          <w:tcPr>
            <w:tcW w:w="7933" w:type="dxa"/>
            <w:tcBorders>
              <w:top w:val="dashSmallGap" w:sz="4" w:space="0" w:color="A6A6A6" w:themeColor="background1" w:themeShade="A6"/>
              <w:bottom w:val="nil"/>
            </w:tcBorders>
          </w:tcPr>
          <w:p w14:paraId="7D812C3E" w14:textId="77777777" w:rsidR="00602A86" w:rsidRPr="0073398A" w:rsidRDefault="00602A86" w:rsidP="005F6619">
            <w:pPr>
              <w:jc w:val="both"/>
              <w:rPr>
                <w:rFonts w:cstheme="minorHAnsi"/>
              </w:rPr>
            </w:pPr>
          </w:p>
          <w:p w14:paraId="31454FB5" w14:textId="3B95D109" w:rsidR="00F429DA" w:rsidRPr="0073398A" w:rsidRDefault="00BD1DF2" w:rsidP="005F6619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CEO</w:t>
            </w:r>
          </w:p>
          <w:p w14:paraId="39690E77" w14:textId="37770A9E" w:rsidR="00BD1DF2" w:rsidRPr="0073398A" w:rsidRDefault="00BD1DF2" w:rsidP="005F6619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Staff</w:t>
            </w:r>
          </w:p>
          <w:p w14:paraId="6CDF14EE" w14:textId="24DE77C7" w:rsidR="00BD1DF2" w:rsidRPr="0073398A" w:rsidRDefault="00BD1DF2" w:rsidP="005F6619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Volunteers</w:t>
            </w:r>
          </w:p>
          <w:p w14:paraId="4BF39007" w14:textId="77777777" w:rsidR="005C669E" w:rsidRPr="0073398A" w:rsidRDefault="00BD1DF2" w:rsidP="00BD1DF2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Leadership Team</w:t>
            </w:r>
          </w:p>
          <w:p w14:paraId="5A78F07F" w14:textId="20AF4A41" w:rsidR="008F27FE" w:rsidRPr="0073398A" w:rsidRDefault="008F27FE" w:rsidP="00BD1DF2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Service user group</w:t>
            </w:r>
          </w:p>
        </w:tc>
      </w:tr>
      <w:tr w:rsidR="00F429DA" w:rsidRPr="0073398A" w14:paraId="2F1DEB73" w14:textId="77777777" w:rsidTr="00977570">
        <w:trPr>
          <w:trHeight w:val="44"/>
        </w:trPr>
        <w:tc>
          <w:tcPr>
            <w:tcW w:w="1695" w:type="dxa"/>
            <w:tcBorders>
              <w:top w:val="nil"/>
              <w:bottom w:val="single" w:sz="4" w:space="0" w:color="auto"/>
              <w:right w:val="dashSmallGap" w:sz="4" w:space="0" w:color="A6A6A6" w:themeColor="background1" w:themeShade="A6"/>
            </w:tcBorders>
          </w:tcPr>
          <w:p w14:paraId="1684C7A4" w14:textId="77777777" w:rsidR="00F429DA" w:rsidRPr="0073398A" w:rsidRDefault="00F429DA" w:rsidP="005F6619">
            <w:pPr>
              <w:rPr>
                <w:rFonts w:cstheme="minorHAnsi"/>
              </w:rPr>
            </w:pPr>
          </w:p>
        </w:tc>
        <w:tc>
          <w:tcPr>
            <w:tcW w:w="7933" w:type="dxa"/>
            <w:tcBorders>
              <w:top w:val="nil"/>
              <w:left w:val="dashSmallGap" w:sz="4" w:space="0" w:color="A6A6A6" w:themeColor="background1" w:themeShade="A6"/>
              <w:bottom w:val="single" w:sz="4" w:space="0" w:color="auto"/>
            </w:tcBorders>
          </w:tcPr>
          <w:p w14:paraId="7EEB9772" w14:textId="77777777" w:rsidR="00F429DA" w:rsidRPr="0073398A" w:rsidRDefault="00F429DA" w:rsidP="005F6619">
            <w:pPr>
              <w:rPr>
                <w:rFonts w:cstheme="minorHAnsi"/>
              </w:rPr>
            </w:pPr>
          </w:p>
        </w:tc>
      </w:tr>
    </w:tbl>
    <w:p w14:paraId="334AFA91" w14:textId="29DE5825" w:rsidR="00F429DA" w:rsidRPr="0073398A" w:rsidRDefault="00F429DA" w:rsidP="00F429DA">
      <w:pPr>
        <w:rPr>
          <w:rFonts w:cstheme="minorHAnsi"/>
        </w:rPr>
      </w:pPr>
    </w:p>
    <w:tbl>
      <w:tblPr>
        <w:tblStyle w:val="TableGrid"/>
        <w:tblW w:w="9629" w:type="dxa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F429DA" w:rsidRPr="0073398A" w14:paraId="7860509D" w14:textId="77777777" w:rsidTr="005F6619">
        <w:trPr>
          <w:trHeight w:val="454"/>
        </w:trPr>
        <w:tc>
          <w:tcPr>
            <w:tcW w:w="1980" w:type="dxa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4C9590FB" w14:textId="29FAFA22" w:rsidR="00F429DA" w:rsidRPr="0073398A" w:rsidRDefault="005C669E" w:rsidP="005F6619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Accountability</w:t>
            </w:r>
          </w:p>
        </w:tc>
        <w:tc>
          <w:tcPr>
            <w:tcW w:w="7649" w:type="dxa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20E7D197" w14:textId="2FE98344" w:rsidR="00F429DA" w:rsidRPr="0073398A" w:rsidRDefault="00F429DA" w:rsidP="00F010EA">
            <w:pPr>
              <w:jc w:val="both"/>
              <w:rPr>
                <w:rFonts w:cstheme="minorHAnsi"/>
              </w:rPr>
            </w:pPr>
          </w:p>
        </w:tc>
      </w:tr>
      <w:tr w:rsidR="00F429DA" w:rsidRPr="0073398A" w14:paraId="58FD935D" w14:textId="77777777" w:rsidTr="005F6619">
        <w:trPr>
          <w:trHeight w:val="85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2201912C" w14:textId="466F49D7" w:rsidR="00F429DA" w:rsidRPr="0073398A" w:rsidRDefault="005C669E" w:rsidP="005F6619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Freedom to act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12AFB75" w14:textId="01486B9E" w:rsidR="002E4D68" w:rsidRPr="0073398A" w:rsidRDefault="00F010EA" w:rsidP="00794FEA">
            <w:pPr>
              <w:jc w:val="both"/>
              <w:rPr>
                <w:rFonts w:cstheme="minorHAnsi"/>
              </w:rPr>
            </w:pPr>
            <w:r w:rsidRPr="00F010E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Digital Inclusion officer</w:t>
            </w:r>
            <w:r w:rsidRPr="00F010EA">
              <w:rPr>
                <w:rFonts w:cstheme="minorHAnsi"/>
              </w:rPr>
              <w:t xml:space="preserve"> will have the freedom to act in progressing ideas that originate from their experience in the sector, their understanding of the CARDS service and </w:t>
            </w:r>
            <w:proofErr w:type="gramStart"/>
            <w:r w:rsidRPr="00F010EA">
              <w:rPr>
                <w:rFonts w:cstheme="minorHAnsi"/>
              </w:rPr>
              <w:t>person centred</w:t>
            </w:r>
            <w:proofErr w:type="gramEnd"/>
            <w:r w:rsidRPr="00F010EA">
              <w:rPr>
                <w:rFonts w:cstheme="minorHAnsi"/>
              </w:rPr>
              <w:t xml:space="preserve"> support.</w:t>
            </w:r>
          </w:p>
        </w:tc>
      </w:tr>
      <w:tr w:rsidR="00F429DA" w:rsidRPr="0073398A" w14:paraId="714247CA" w14:textId="77777777" w:rsidTr="005F6619">
        <w:trPr>
          <w:trHeight w:val="85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130B4B27" w14:textId="134D1C0F" w:rsidR="00F429DA" w:rsidRPr="0073398A" w:rsidRDefault="005C669E" w:rsidP="005F6619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Risk Management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D8DE10B" w14:textId="7A2BDE06" w:rsidR="00F010EA" w:rsidRPr="00F010EA" w:rsidRDefault="00F010EA" w:rsidP="00F010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Digital Inclusion officer </w:t>
            </w:r>
            <w:r w:rsidRPr="00F010EA">
              <w:rPr>
                <w:rFonts w:cstheme="minorHAnsi"/>
              </w:rPr>
              <w:t xml:space="preserve">is responsible for following covid 19 national guidance and risk assessing all aspects of the role and reporting, </w:t>
            </w:r>
            <w:proofErr w:type="gramStart"/>
            <w:r w:rsidRPr="00F010EA">
              <w:rPr>
                <w:rFonts w:cstheme="minorHAnsi"/>
              </w:rPr>
              <w:t>documenting</w:t>
            </w:r>
            <w:proofErr w:type="gramEnd"/>
            <w:r w:rsidRPr="00F010EA">
              <w:rPr>
                <w:rFonts w:cstheme="minorHAnsi"/>
              </w:rPr>
              <w:t xml:space="preserve"> and updating risk assessments of </w:t>
            </w:r>
          </w:p>
          <w:p w14:paraId="46FF6F90" w14:textId="77777777" w:rsidR="00F010EA" w:rsidRPr="00F010EA" w:rsidRDefault="00F010EA" w:rsidP="00F010EA">
            <w:pPr>
              <w:jc w:val="both"/>
              <w:rPr>
                <w:rFonts w:cstheme="minorHAnsi"/>
              </w:rPr>
            </w:pPr>
            <w:r w:rsidRPr="00F010EA">
              <w:rPr>
                <w:rFonts w:cstheme="minorHAnsi"/>
              </w:rPr>
              <w:t xml:space="preserve">The individual client </w:t>
            </w:r>
            <w:proofErr w:type="gramStart"/>
            <w:r w:rsidRPr="00F010EA">
              <w:rPr>
                <w:rFonts w:cstheme="minorHAnsi"/>
              </w:rPr>
              <w:t>visit</w:t>
            </w:r>
            <w:proofErr w:type="gramEnd"/>
          </w:p>
          <w:p w14:paraId="5067B7DC" w14:textId="77777777" w:rsidR="00F010EA" w:rsidRPr="00F010EA" w:rsidRDefault="00F010EA" w:rsidP="00F010EA">
            <w:pPr>
              <w:jc w:val="both"/>
              <w:rPr>
                <w:rFonts w:cstheme="minorHAnsi"/>
              </w:rPr>
            </w:pPr>
            <w:r w:rsidRPr="00F010EA">
              <w:rPr>
                <w:rFonts w:cstheme="minorHAnsi"/>
              </w:rPr>
              <w:t>The service risk assessment as a whole</w:t>
            </w:r>
          </w:p>
          <w:p w14:paraId="360556E1" w14:textId="77777777" w:rsidR="00F010EA" w:rsidRPr="00F010EA" w:rsidRDefault="00F010EA" w:rsidP="00F010EA">
            <w:pPr>
              <w:jc w:val="both"/>
              <w:rPr>
                <w:rFonts w:cstheme="minorHAnsi"/>
              </w:rPr>
            </w:pPr>
            <w:r w:rsidRPr="00F010EA">
              <w:rPr>
                <w:rFonts w:cstheme="minorHAnsi"/>
              </w:rPr>
              <w:t xml:space="preserve">The ongoing individual risk assessment of the individual themselves and instigating conversation and understanding about the organisations requirement to assess risk to reduce harm and hazards. </w:t>
            </w:r>
          </w:p>
          <w:p w14:paraId="334ECE04" w14:textId="3468A12B" w:rsidR="009D49C0" w:rsidRPr="0073398A" w:rsidRDefault="009D49C0" w:rsidP="005F6619">
            <w:pPr>
              <w:jc w:val="both"/>
              <w:rPr>
                <w:rFonts w:cstheme="minorHAnsi"/>
              </w:rPr>
            </w:pPr>
          </w:p>
        </w:tc>
      </w:tr>
      <w:tr w:rsidR="00F429DA" w:rsidRPr="0073398A" w14:paraId="6D5545EF" w14:textId="77777777" w:rsidTr="005F6619">
        <w:trPr>
          <w:trHeight w:val="85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nil"/>
            </w:tcBorders>
            <w:vAlign w:val="center"/>
          </w:tcPr>
          <w:p w14:paraId="76CC04FD" w14:textId="130EE43F" w:rsidR="00F429DA" w:rsidRPr="0073398A" w:rsidRDefault="005C669E" w:rsidP="005F6619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>Level of problem-solving required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nil"/>
            </w:tcBorders>
          </w:tcPr>
          <w:p w14:paraId="4E2DD55B" w14:textId="48C5BBF8" w:rsidR="00F010EA" w:rsidRPr="00F010EA" w:rsidRDefault="00F010EA" w:rsidP="00F010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Digital Inclusion officer </w:t>
            </w:r>
            <w:r w:rsidRPr="00F010EA">
              <w:rPr>
                <w:rFonts w:cstheme="minorHAnsi"/>
              </w:rPr>
              <w:t xml:space="preserve">will take part in group and one to one supervision to contribute to the organisations requirement to provide a safe and risk assessed place of work. </w:t>
            </w:r>
          </w:p>
          <w:p w14:paraId="0BE8641C" w14:textId="4F5EEAA3" w:rsidR="001F7B7F" w:rsidRPr="0073398A" w:rsidRDefault="00F010EA" w:rsidP="00F010EA">
            <w:pPr>
              <w:jc w:val="both"/>
              <w:rPr>
                <w:rFonts w:cstheme="minorHAnsi"/>
              </w:rPr>
            </w:pPr>
            <w:r w:rsidRPr="00F010EA">
              <w:rPr>
                <w:rFonts w:cstheme="minorHAnsi"/>
              </w:rPr>
              <w:t>This involves identifying risk and leading the conversation around risk reduction and risk management.</w:t>
            </w:r>
            <w:r>
              <w:rPr>
                <w:rFonts w:ascii="Gill Sans Nova" w:hAnsi="Gill Sans Nova"/>
                <w:sz w:val="24"/>
                <w:szCs w:val="24"/>
              </w:rPr>
              <w:t xml:space="preserve">  </w:t>
            </w:r>
          </w:p>
        </w:tc>
      </w:tr>
      <w:tr w:rsidR="00F429DA" w:rsidRPr="0073398A" w14:paraId="769C2CE9" w14:textId="77777777" w:rsidTr="005F6619">
        <w:trPr>
          <w:trHeight w:val="171"/>
        </w:trPr>
        <w:tc>
          <w:tcPr>
            <w:tcW w:w="1980" w:type="dxa"/>
            <w:tcBorders>
              <w:top w:val="nil"/>
              <w:bottom w:val="single" w:sz="4" w:space="0" w:color="auto"/>
              <w:right w:val="dashSmallGap" w:sz="4" w:space="0" w:color="A6A6A6" w:themeColor="background1" w:themeShade="A6"/>
            </w:tcBorders>
          </w:tcPr>
          <w:p w14:paraId="7B68D1C4" w14:textId="77777777" w:rsidR="00F429DA" w:rsidRPr="0073398A" w:rsidRDefault="00F429DA" w:rsidP="005F6619">
            <w:pPr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nil"/>
              <w:left w:val="dashSmallGap" w:sz="4" w:space="0" w:color="A6A6A6" w:themeColor="background1" w:themeShade="A6"/>
              <w:bottom w:val="single" w:sz="4" w:space="0" w:color="auto"/>
            </w:tcBorders>
          </w:tcPr>
          <w:p w14:paraId="7F44346D" w14:textId="25F1F3A4" w:rsidR="00CD5715" w:rsidRPr="0073398A" w:rsidRDefault="00CD5715" w:rsidP="00864ADE">
            <w:pPr>
              <w:jc w:val="both"/>
              <w:rPr>
                <w:rFonts w:cstheme="minorHAnsi"/>
              </w:rPr>
            </w:pPr>
          </w:p>
        </w:tc>
      </w:tr>
    </w:tbl>
    <w:p w14:paraId="51E85437" w14:textId="77777777" w:rsidR="00F429DA" w:rsidRPr="0073398A" w:rsidRDefault="00F429DA" w:rsidP="00F429DA">
      <w:pPr>
        <w:rPr>
          <w:rFonts w:cstheme="minorHAnsi"/>
        </w:rPr>
      </w:pPr>
    </w:p>
    <w:p w14:paraId="500F7695" w14:textId="7071902E" w:rsidR="00F429DA" w:rsidRPr="0073398A" w:rsidRDefault="00F429DA" w:rsidP="00F429DA">
      <w:pPr>
        <w:rPr>
          <w:rFonts w:cstheme="minorHAnsi"/>
        </w:rPr>
      </w:pPr>
    </w:p>
    <w:p w14:paraId="4FB516A4" w14:textId="6C2A38BD" w:rsidR="005C669E" w:rsidRPr="0073398A" w:rsidRDefault="005C669E" w:rsidP="00F429DA">
      <w:pPr>
        <w:rPr>
          <w:rFonts w:cstheme="minorHAnsi"/>
        </w:rPr>
      </w:pPr>
    </w:p>
    <w:p w14:paraId="7796632C" w14:textId="12A259B3" w:rsidR="0007192D" w:rsidRPr="0073398A" w:rsidRDefault="0007192D" w:rsidP="0007192D">
      <w:pPr>
        <w:jc w:val="both"/>
        <w:rPr>
          <w:rFonts w:cstheme="minorHAnsi"/>
          <w:sz w:val="24"/>
          <w:szCs w:val="24"/>
        </w:rPr>
      </w:pPr>
      <w:r w:rsidRPr="0073398A">
        <w:rPr>
          <w:rFonts w:cstheme="minorHAnsi"/>
          <w:sz w:val="24"/>
          <w:szCs w:val="24"/>
        </w:rPr>
        <w:t xml:space="preserve">.  </w:t>
      </w:r>
    </w:p>
    <w:p w14:paraId="2ACF8E64" w14:textId="2BAFCA4F" w:rsidR="0007192D" w:rsidRPr="0073398A" w:rsidRDefault="0007192D" w:rsidP="00F429DA">
      <w:pPr>
        <w:rPr>
          <w:rFonts w:cstheme="minorHAnsi"/>
        </w:rPr>
      </w:pPr>
    </w:p>
    <w:p w14:paraId="7AA2E225" w14:textId="77777777" w:rsidR="0007192D" w:rsidRPr="0073398A" w:rsidRDefault="0007192D" w:rsidP="0007192D">
      <w:pPr>
        <w:rPr>
          <w:rFonts w:cstheme="minorHAnsi"/>
          <w:sz w:val="24"/>
          <w:szCs w:val="24"/>
        </w:rPr>
      </w:pPr>
    </w:p>
    <w:p w14:paraId="746FAE19" w14:textId="7B76D9DB" w:rsidR="0007192D" w:rsidRPr="0073398A" w:rsidRDefault="0007192D" w:rsidP="0007192D">
      <w:pPr>
        <w:rPr>
          <w:rFonts w:cstheme="minorHAnsi"/>
          <w:sz w:val="24"/>
          <w:szCs w:val="24"/>
        </w:rPr>
      </w:pPr>
    </w:p>
    <w:p w14:paraId="5F208427" w14:textId="032EB41E" w:rsidR="0007192D" w:rsidRPr="0073398A" w:rsidRDefault="0007192D" w:rsidP="0007192D">
      <w:pPr>
        <w:rPr>
          <w:rFonts w:cstheme="minorHAnsi"/>
          <w:sz w:val="24"/>
          <w:szCs w:val="24"/>
        </w:rPr>
      </w:pPr>
    </w:p>
    <w:p w14:paraId="1990B29A" w14:textId="77777777" w:rsidR="0007192D" w:rsidRPr="0073398A" w:rsidRDefault="0007192D" w:rsidP="0007192D">
      <w:pPr>
        <w:rPr>
          <w:rFonts w:cstheme="minorHAnsi"/>
          <w:sz w:val="24"/>
          <w:szCs w:val="24"/>
        </w:rPr>
      </w:pPr>
    </w:p>
    <w:p w14:paraId="11F0F073" w14:textId="77777777" w:rsidR="0007192D" w:rsidRPr="0073398A" w:rsidRDefault="0007192D" w:rsidP="00F429DA">
      <w:pPr>
        <w:rPr>
          <w:rFonts w:cstheme="minorHAnsi"/>
        </w:rPr>
      </w:pPr>
    </w:p>
    <w:p w14:paraId="66AD4C20" w14:textId="5938622E" w:rsidR="005C669E" w:rsidRPr="0073398A" w:rsidRDefault="005C669E" w:rsidP="00937E92">
      <w:pPr>
        <w:jc w:val="right"/>
        <w:rPr>
          <w:rFonts w:cstheme="minorHAnsi"/>
        </w:rPr>
      </w:pPr>
      <w:r w:rsidRPr="0073398A">
        <w:rPr>
          <w:rFonts w:cstheme="minorHAnsi"/>
          <w:noProof/>
        </w:rPr>
        <w:lastRenderedPageBreak/>
        <w:drawing>
          <wp:inline distT="0" distB="0" distL="0" distR="0" wp14:anchorId="45B02485" wp14:editId="3A296ED8">
            <wp:extent cx="956945" cy="1243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BE6F86" w14:textId="62C95406" w:rsidR="005C669E" w:rsidRPr="0073398A" w:rsidRDefault="005C669E" w:rsidP="00F429DA">
      <w:pPr>
        <w:rPr>
          <w:rFonts w:cstheme="minorHAnsi"/>
        </w:rPr>
      </w:pPr>
    </w:p>
    <w:tbl>
      <w:tblPr>
        <w:tblStyle w:val="TableGrid"/>
        <w:tblW w:w="9629" w:type="dxa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D051A" w:rsidRPr="0073398A" w14:paraId="41C3E922" w14:textId="77777777" w:rsidTr="0097746C">
        <w:trPr>
          <w:trHeight w:val="454"/>
        </w:trPr>
        <w:tc>
          <w:tcPr>
            <w:tcW w:w="9629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0B4A7053" w14:textId="36399D8E" w:rsidR="000D051A" w:rsidRPr="0073398A" w:rsidRDefault="000D051A" w:rsidP="005F6619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Communication</w:t>
            </w:r>
          </w:p>
        </w:tc>
      </w:tr>
      <w:tr w:rsidR="005C669E" w:rsidRPr="0073398A" w14:paraId="262DF0EC" w14:textId="77777777" w:rsidTr="005F6619">
        <w:trPr>
          <w:trHeight w:val="85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13D3940C" w14:textId="2EEDD7CA" w:rsidR="005C669E" w:rsidRPr="0073398A" w:rsidRDefault="005C669E" w:rsidP="005C669E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Subject complexity and expertise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ABC9F8C" w14:textId="77777777" w:rsidR="00D4319D" w:rsidRDefault="000A2831" w:rsidP="005F6619">
            <w:pPr>
              <w:jc w:val="both"/>
              <w:rPr>
                <w:rFonts w:cstheme="minorHAnsi"/>
                <w:sz w:val="24"/>
                <w:szCs w:val="24"/>
              </w:rPr>
            </w:pPr>
            <w:r w:rsidRPr="0073398A">
              <w:rPr>
                <w:rFonts w:cstheme="minorHAnsi"/>
                <w:sz w:val="24"/>
                <w:szCs w:val="24"/>
              </w:rPr>
              <w:t>By helping individuals learn basic digital skills safely and confidently we will improve the support provision</w:t>
            </w:r>
            <w:r w:rsidR="00D4319D">
              <w:rPr>
                <w:rFonts w:cstheme="minorHAnsi"/>
                <w:sz w:val="24"/>
                <w:szCs w:val="24"/>
              </w:rPr>
              <w:t xml:space="preserve">. </w:t>
            </w:r>
            <w:r w:rsidRPr="0073398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D3D361" w14:textId="77777777" w:rsidR="00D4319D" w:rsidRDefault="00D4319D" w:rsidP="005F661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0A2831" w:rsidRPr="0073398A">
              <w:rPr>
                <w:rFonts w:cstheme="minorHAnsi"/>
                <w:sz w:val="24"/>
                <w:szCs w:val="24"/>
              </w:rPr>
              <w:t>elp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="000A2831" w:rsidRPr="0073398A">
              <w:rPr>
                <w:rFonts w:cstheme="minorHAnsi"/>
                <w:sz w:val="24"/>
                <w:szCs w:val="24"/>
              </w:rPr>
              <w:t xml:space="preserve"> reduce their isolation by introducing them to social media and FaceTime. </w:t>
            </w:r>
          </w:p>
          <w:p w14:paraId="5748FD65" w14:textId="180ED958" w:rsidR="00C24715" w:rsidRPr="00D4319D" w:rsidRDefault="00D4319D" w:rsidP="005F661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</w:t>
            </w:r>
            <w:r w:rsidR="000A2831" w:rsidRPr="0073398A">
              <w:rPr>
                <w:rFonts w:cstheme="minorHAnsi"/>
                <w:sz w:val="24"/>
                <w:szCs w:val="24"/>
              </w:rPr>
              <w:t xml:space="preserve">pport their </w:t>
            </w:r>
            <w:r>
              <w:rPr>
                <w:rFonts w:cstheme="minorHAnsi"/>
                <w:sz w:val="24"/>
                <w:szCs w:val="24"/>
              </w:rPr>
              <w:t xml:space="preserve">positive health outcomes in relation to </w:t>
            </w:r>
            <w:r w:rsidR="000A2831" w:rsidRPr="0073398A">
              <w:rPr>
                <w:rFonts w:cstheme="minorHAnsi"/>
                <w:sz w:val="24"/>
                <w:szCs w:val="24"/>
              </w:rPr>
              <w:t xml:space="preserve">addiction by </w:t>
            </w:r>
            <w:r>
              <w:rPr>
                <w:rFonts w:cstheme="minorHAnsi"/>
                <w:sz w:val="24"/>
                <w:szCs w:val="24"/>
              </w:rPr>
              <w:t xml:space="preserve">introducing recovery related </w:t>
            </w:r>
            <w:r w:rsidR="000A2831" w:rsidRPr="0073398A">
              <w:rPr>
                <w:rFonts w:cstheme="minorHAnsi"/>
                <w:sz w:val="24"/>
                <w:szCs w:val="24"/>
              </w:rPr>
              <w:t>apps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0A2831" w:rsidRPr="0073398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C669E" w:rsidRPr="0073398A" w14:paraId="0B573B80" w14:textId="77777777" w:rsidTr="00822B49">
        <w:trPr>
          <w:trHeight w:val="165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4B80506C" w14:textId="03CF45F2" w:rsidR="005C669E" w:rsidRPr="0073398A" w:rsidRDefault="005C669E" w:rsidP="005C669E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Contact inside the organisation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CFCF6B9" w14:textId="77777777" w:rsidR="005D4DE7" w:rsidRPr="0073398A" w:rsidRDefault="005D4DE7" w:rsidP="00533704">
            <w:pPr>
              <w:jc w:val="both"/>
              <w:rPr>
                <w:rFonts w:cstheme="minorHAnsi"/>
              </w:rPr>
            </w:pPr>
          </w:p>
          <w:p w14:paraId="6955602B" w14:textId="58A5D4D2" w:rsidR="005C669E" w:rsidRPr="0073398A" w:rsidRDefault="000A2831" w:rsidP="00A43998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  <w:sz w:val="24"/>
                <w:szCs w:val="24"/>
              </w:rPr>
              <w:t xml:space="preserve">The </w:t>
            </w:r>
            <w:r w:rsidR="00D4319D">
              <w:rPr>
                <w:rFonts w:cstheme="minorHAnsi"/>
                <w:sz w:val="24"/>
                <w:szCs w:val="24"/>
              </w:rPr>
              <w:t xml:space="preserve">Digital Inclusion officer </w:t>
            </w:r>
            <w:r w:rsidRPr="0073398A">
              <w:rPr>
                <w:rFonts w:cstheme="minorHAnsi"/>
                <w:sz w:val="24"/>
                <w:szCs w:val="24"/>
              </w:rPr>
              <w:t>will work in partnership with volunteers and clients to evaluate and report on progress.  Our current Service User Forum will feed into design of the project including initial assessment questionnaires</w:t>
            </w:r>
          </w:p>
        </w:tc>
      </w:tr>
      <w:tr w:rsidR="005C669E" w:rsidRPr="0073398A" w14:paraId="22ADD151" w14:textId="77777777" w:rsidTr="005F6619">
        <w:trPr>
          <w:trHeight w:val="85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nil"/>
            </w:tcBorders>
            <w:vAlign w:val="center"/>
          </w:tcPr>
          <w:p w14:paraId="2C9243DD" w14:textId="1959D563" w:rsidR="005C669E" w:rsidRPr="0073398A" w:rsidRDefault="000D051A" w:rsidP="000D051A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Contact outside the organisation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nil"/>
            </w:tcBorders>
          </w:tcPr>
          <w:p w14:paraId="439E00CE" w14:textId="77777777" w:rsidR="005D4DE7" w:rsidRPr="0073398A" w:rsidRDefault="005D4DE7" w:rsidP="00533704">
            <w:pPr>
              <w:jc w:val="both"/>
              <w:rPr>
                <w:rFonts w:cstheme="minorHAnsi"/>
              </w:rPr>
            </w:pPr>
          </w:p>
          <w:p w14:paraId="54BAF09E" w14:textId="3112618D" w:rsidR="005C669E" w:rsidRPr="00D4319D" w:rsidRDefault="00D4319D" w:rsidP="00D431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Connecting individuals and groups to the Rowan Alba community by </w:t>
            </w:r>
            <w:r w:rsidR="000A2831" w:rsidRPr="0073398A">
              <w:rPr>
                <w:rFonts w:cstheme="minorHAnsi"/>
                <w:sz w:val="24"/>
                <w:szCs w:val="24"/>
              </w:rPr>
              <w:t xml:space="preserve">linking them with our National Galleries online art project, </w:t>
            </w:r>
            <w:r>
              <w:rPr>
                <w:rFonts w:cstheme="minorHAnsi"/>
                <w:sz w:val="24"/>
                <w:szCs w:val="24"/>
              </w:rPr>
              <w:t xml:space="preserve">Group volunteer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activites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Group and one to one </w:t>
            </w:r>
            <w:proofErr w:type="gramStart"/>
            <w:r>
              <w:rPr>
                <w:rFonts w:cstheme="minorHAnsi"/>
                <w:sz w:val="24"/>
                <w:szCs w:val="24"/>
              </w:rPr>
              <w:t>outings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at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botanics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other local areas of interest. </w:t>
            </w:r>
          </w:p>
        </w:tc>
      </w:tr>
      <w:tr w:rsidR="005C669E" w:rsidRPr="0073398A" w14:paraId="19BD7E5C" w14:textId="77777777" w:rsidTr="000A2831">
        <w:trPr>
          <w:trHeight w:val="74"/>
        </w:trPr>
        <w:tc>
          <w:tcPr>
            <w:tcW w:w="1980" w:type="dxa"/>
            <w:tcBorders>
              <w:top w:val="nil"/>
              <w:bottom w:val="single" w:sz="4" w:space="0" w:color="auto"/>
              <w:right w:val="dashSmallGap" w:sz="4" w:space="0" w:color="A6A6A6" w:themeColor="background1" w:themeShade="A6"/>
            </w:tcBorders>
          </w:tcPr>
          <w:p w14:paraId="0143C3D5" w14:textId="77777777" w:rsidR="005C669E" w:rsidRPr="0073398A" w:rsidRDefault="005C669E" w:rsidP="005F6619">
            <w:pPr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nil"/>
              <w:left w:val="dashSmallGap" w:sz="4" w:space="0" w:color="A6A6A6" w:themeColor="background1" w:themeShade="A6"/>
              <w:bottom w:val="single" w:sz="4" w:space="0" w:color="auto"/>
            </w:tcBorders>
          </w:tcPr>
          <w:p w14:paraId="1FBC66B9" w14:textId="77777777" w:rsidR="005C669E" w:rsidRPr="0073398A" w:rsidRDefault="005C669E" w:rsidP="005F6619">
            <w:pPr>
              <w:rPr>
                <w:rFonts w:cstheme="minorHAnsi"/>
              </w:rPr>
            </w:pPr>
          </w:p>
        </w:tc>
      </w:tr>
    </w:tbl>
    <w:p w14:paraId="60A95D0B" w14:textId="265BF455" w:rsidR="005C669E" w:rsidRPr="0073398A" w:rsidRDefault="005C669E" w:rsidP="00F429DA">
      <w:pPr>
        <w:rPr>
          <w:rFonts w:cstheme="minorHAnsi"/>
        </w:rPr>
      </w:pPr>
    </w:p>
    <w:tbl>
      <w:tblPr>
        <w:tblStyle w:val="TableGrid"/>
        <w:tblW w:w="9629" w:type="dxa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D051A" w:rsidRPr="0073398A" w14:paraId="00887FBA" w14:textId="77777777" w:rsidTr="007C0D32">
        <w:trPr>
          <w:trHeight w:val="454"/>
        </w:trPr>
        <w:tc>
          <w:tcPr>
            <w:tcW w:w="9629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60CBABBE" w14:textId="75A239F8" w:rsidR="000D051A" w:rsidRPr="0073398A" w:rsidRDefault="000D051A" w:rsidP="005F6619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Competencies required</w:t>
            </w:r>
          </w:p>
        </w:tc>
      </w:tr>
      <w:tr w:rsidR="000D051A" w:rsidRPr="0073398A" w14:paraId="28CC6E54" w14:textId="77777777" w:rsidTr="005F6619">
        <w:trPr>
          <w:trHeight w:val="85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nil"/>
            </w:tcBorders>
            <w:vAlign w:val="center"/>
          </w:tcPr>
          <w:p w14:paraId="140E8D75" w14:textId="432AC0C9" w:rsidR="000D051A" w:rsidRPr="0073398A" w:rsidRDefault="000D051A" w:rsidP="00602A86">
            <w:pPr>
              <w:ind w:left="360"/>
              <w:rPr>
                <w:rFonts w:cstheme="minorHAnsi"/>
              </w:rPr>
            </w:pPr>
            <w:r w:rsidRPr="0073398A">
              <w:rPr>
                <w:rFonts w:cstheme="minorHAnsi"/>
              </w:rPr>
              <w:t>Core Competencies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nil"/>
            </w:tcBorders>
          </w:tcPr>
          <w:p w14:paraId="5ADE2F1D" w14:textId="77777777" w:rsidR="00D4319D" w:rsidRDefault="00D4319D" w:rsidP="00D4319D">
            <w:pPr>
              <w:jc w:val="both"/>
              <w:rPr>
                <w:rFonts w:cstheme="minorHAnsi"/>
              </w:rPr>
            </w:pPr>
          </w:p>
          <w:p w14:paraId="6224EF63" w14:textId="469B9CE1" w:rsidR="00D4319D" w:rsidRPr="00D4319D" w:rsidRDefault="00D4319D" w:rsidP="00D4319D">
            <w:pPr>
              <w:jc w:val="both"/>
              <w:rPr>
                <w:rFonts w:cstheme="minorHAnsi"/>
              </w:rPr>
            </w:pPr>
            <w:r w:rsidRPr="00D4319D">
              <w:rPr>
                <w:rFonts w:cstheme="minorHAnsi"/>
              </w:rPr>
              <w:t xml:space="preserve">Establishing, </w:t>
            </w:r>
            <w:proofErr w:type="gramStart"/>
            <w:r w:rsidRPr="00D4319D">
              <w:rPr>
                <w:rFonts w:cstheme="minorHAnsi"/>
              </w:rPr>
              <w:t>maintaining</w:t>
            </w:r>
            <w:proofErr w:type="gramEnd"/>
            <w:r w:rsidRPr="00D4319D">
              <w:rPr>
                <w:rFonts w:cstheme="minorHAnsi"/>
              </w:rPr>
              <w:t xml:space="preserve"> and developing relationships</w:t>
            </w:r>
          </w:p>
          <w:p w14:paraId="3E009A68" w14:textId="77777777" w:rsidR="00D4319D" w:rsidRPr="00D4319D" w:rsidRDefault="00D4319D" w:rsidP="00D4319D">
            <w:pPr>
              <w:jc w:val="both"/>
              <w:rPr>
                <w:rFonts w:cstheme="minorHAnsi"/>
              </w:rPr>
            </w:pPr>
            <w:r w:rsidRPr="00D4319D">
              <w:rPr>
                <w:rFonts w:cstheme="minorHAnsi"/>
              </w:rPr>
              <w:t xml:space="preserve">Providing feedback and reflecting on your own practice </w:t>
            </w:r>
          </w:p>
          <w:p w14:paraId="383061C5" w14:textId="77777777" w:rsidR="00D4319D" w:rsidRPr="00D4319D" w:rsidRDefault="00D4319D" w:rsidP="00D4319D">
            <w:pPr>
              <w:jc w:val="both"/>
              <w:rPr>
                <w:rFonts w:cstheme="minorHAnsi"/>
              </w:rPr>
            </w:pPr>
            <w:r w:rsidRPr="00D4319D">
              <w:rPr>
                <w:rFonts w:cstheme="minorHAnsi"/>
              </w:rPr>
              <w:t xml:space="preserve">Presenting information by way of reports, presentations, training courses and  </w:t>
            </w:r>
          </w:p>
          <w:p w14:paraId="3323A22D" w14:textId="77777777" w:rsidR="00D4319D" w:rsidRPr="00D4319D" w:rsidRDefault="00D4319D" w:rsidP="00D4319D">
            <w:pPr>
              <w:jc w:val="both"/>
              <w:rPr>
                <w:rFonts w:cstheme="minorHAnsi"/>
              </w:rPr>
            </w:pPr>
            <w:r w:rsidRPr="00D4319D">
              <w:rPr>
                <w:rFonts w:cstheme="minorHAnsi"/>
              </w:rPr>
              <w:t xml:space="preserve">Researching activity in the organisation’s key areas </w:t>
            </w:r>
          </w:p>
          <w:p w14:paraId="74096DF6" w14:textId="0E073C29" w:rsidR="009D49C0" w:rsidRPr="0073398A" w:rsidRDefault="00D4319D" w:rsidP="00602A86">
            <w:pPr>
              <w:jc w:val="both"/>
              <w:rPr>
                <w:rFonts w:cstheme="minorHAnsi"/>
              </w:rPr>
            </w:pPr>
            <w:r w:rsidRPr="00D4319D">
              <w:rPr>
                <w:rFonts w:cstheme="minorHAnsi"/>
              </w:rPr>
              <w:t>Presenting information including on social media platform</w:t>
            </w:r>
            <w:r>
              <w:rPr>
                <w:rFonts w:cstheme="minorHAnsi"/>
              </w:rPr>
              <w:t>s</w:t>
            </w:r>
          </w:p>
        </w:tc>
      </w:tr>
      <w:tr w:rsidR="000D051A" w:rsidRPr="0073398A" w14:paraId="749F9009" w14:textId="77777777" w:rsidTr="00822B49">
        <w:trPr>
          <w:trHeight w:val="60"/>
        </w:trPr>
        <w:tc>
          <w:tcPr>
            <w:tcW w:w="1980" w:type="dxa"/>
            <w:tcBorders>
              <w:top w:val="nil"/>
              <w:bottom w:val="single" w:sz="4" w:space="0" w:color="auto"/>
              <w:right w:val="dashSmallGap" w:sz="4" w:space="0" w:color="A6A6A6" w:themeColor="background1" w:themeShade="A6"/>
            </w:tcBorders>
          </w:tcPr>
          <w:p w14:paraId="45B15F03" w14:textId="77777777" w:rsidR="000D051A" w:rsidRPr="0073398A" w:rsidRDefault="000D051A" w:rsidP="00602A86">
            <w:pPr>
              <w:ind w:left="360"/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nil"/>
              <w:left w:val="dashSmallGap" w:sz="4" w:space="0" w:color="A6A6A6" w:themeColor="background1" w:themeShade="A6"/>
              <w:bottom w:val="single" w:sz="4" w:space="0" w:color="auto"/>
            </w:tcBorders>
          </w:tcPr>
          <w:p w14:paraId="4096CF68" w14:textId="77777777" w:rsidR="000D051A" w:rsidRPr="0073398A" w:rsidRDefault="000D051A" w:rsidP="0082716C">
            <w:pPr>
              <w:rPr>
                <w:rFonts w:cstheme="minorHAnsi"/>
              </w:rPr>
            </w:pPr>
          </w:p>
        </w:tc>
      </w:tr>
    </w:tbl>
    <w:p w14:paraId="0E2B1927" w14:textId="454A4F8D" w:rsidR="00EB4DCB" w:rsidRDefault="00EB4DCB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4EDAA7C4" w14:textId="3562F859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30DE489F" w14:textId="5A94D0E1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1A1E2EC4" w14:textId="12F4E5AE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581BFAD5" w14:textId="4472A72D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7D845577" w14:textId="58CFBA8D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3434AB09" w14:textId="63923CC1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7C3192B3" w14:textId="14D5CE06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694D6C5B" w14:textId="5A42D764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514E0C97" w14:textId="3A45E0F6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25D40A9F" w14:textId="52A833A7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19D268DC" w14:textId="380D7592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77643DF9" w14:textId="5BAA74CA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354F42A0" w14:textId="3CBBB46A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08051A82" w14:textId="46D69217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30AF6448" w14:textId="53A6F586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4725E794" w14:textId="1431E0B3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5885F4E3" w14:textId="26109BB5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6632302A" w14:textId="2E6EAB0D" w:rsidR="000A2831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66A4EBDC" w14:textId="77777777" w:rsidR="000A2831" w:rsidRPr="0073398A" w:rsidRDefault="000A2831" w:rsidP="006523CB">
      <w:pPr>
        <w:snapToGrid w:val="0"/>
        <w:jc w:val="both"/>
        <w:rPr>
          <w:rFonts w:cstheme="minorHAnsi"/>
          <w:color w:val="000000" w:themeColor="text1"/>
          <w:lang w:val="en-US"/>
        </w:rPr>
      </w:pPr>
    </w:p>
    <w:p w14:paraId="0A7D6732" w14:textId="2AF8181E" w:rsidR="00822B49" w:rsidRPr="0073398A" w:rsidRDefault="00822B49" w:rsidP="00822B49">
      <w:pPr>
        <w:rPr>
          <w:rFonts w:cstheme="minorHAnsi"/>
        </w:rPr>
      </w:pPr>
      <w:r w:rsidRPr="0073398A">
        <w:rPr>
          <w:rFonts w:cstheme="minorHAnsi"/>
          <w:noProof/>
        </w:rPr>
        <w:drawing>
          <wp:inline distT="0" distB="0" distL="0" distR="0" wp14:anchorId="0AC208F3" wp14:editId="79D1A233">
            <wp:extent cx="956945" cy="124396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6DA44" w14:textId="1EFD6B82" w:rsidR="00EB4DCB" w:rsidRPr="0073398A" w:rsidRDefault="00EB4DCB" w:rsidP="00822B49">
      <w:pPr>
        <w:rPr>
          <w:rFonts w:cstheme="minorHAnsi"/>
        </w:rPr>
      </w:pPr>
      <w:r w:rsidRPr="0073398A">
        <w:rPr>
          <w:rFonts w:cstheme="minorHAnsi"/>
        </w:rPr>
        <w:t xml:space="preserve">Person Specification                                                                        </w:t>
      </w:r>
    </w:p>
    <w:tbl>
      <w:tblPr>
        <w:tblStyle w:val="TableGrid1"/>
        <w:tblW w:w="9629" w:type="dxa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EB4DCB" w:rsidRPr="0073398A" w14:paraId="39923B69" w14:textId="77777777" w:rsidTr="00822B49">
        <w:trPr>
          <w:trHeight w:val="267"/>
        </w:trPr>
        <w:tc>
          <w:tcPr>
            <w:tcW w:w="9629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68705C4F" w14:textId="77777777" w:rsidR="00EB4DCB" w:rsidRPr="0073398A" w:rsidRDefault="00EB4DCB" w:rsidP="00EB4DCB">
            <w:pPr>
              <w:ind w:left="360"/>
              <w:rPr>
                <w:rFonts w:cstheme="minorHAnsi"/>
              </w:rPr>
            </w:pPr>
            <w:r w:rsidRPr="0073398A">
              <w:rPr>
                <w:rFonts w:cstheme="minorHAnsi"/>
              </w:rPr>
              <w:t>Experience</w:t>
            </w:r>
          </w:p>
        </w:tc>
      </w:tr>
      <w:tr w:rsidR="00EB4DCB" w:rsidRPr="0073398A" w14:paraId="57194761" w14:textId="77777777" w:rsidTr="00D4319D">
        <w:trPr>
          <w:trHeight w:val="660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single" w:sz="4" w:space="0" w:color="auto"/>
            </w:tcBorders>
            <w:vAlign w:val="center"/>
          </w:tcPr>
          <w:p w14:paraId="39FDF686" w14:textId="77777777" w:rsidR="00EB4DCB" w:rsidRPr="0073398A" w:rsidRDefault="00EB4DCB" w:rsidP="00EB4DCB">
            <w:pPr>
              <w:ind w:left="360"/>
              <w:rPr>
                <w:rFonts w:cstheme="minorHAnsi"/>
              </w:rPr>
            </w:pPr>
            <w:r w:rsidRPr="0073398A">
              <w:rPr>
                <w:rFonts w:cstheme="minorHAnsi"/>
              </w:rPr>
              <w:t>Essential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18BB5D69" w14:textId="2A6CA0B7" w:rsidR="0073398A" w:rsidRPr="0073398A" w:rsidRDefault="0073398A" w:rsidP="0073398A">
            <w:pPr>
              <w:pStyle w:val="Default"/>
              <w:spacing w:after="0" w:line="240" w:lineRule="auto"/>
              <w:ind w:right="-61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teaching people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 skills including use of on-line tools from basic introduction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upwards</w:t>
            </w:r>
          </w:p>
          <w:p w14:paraId="5C878C2B" w14:textId="40DF1818" w:rsidR="00EB4DCB" w:rsidRPr="0073398A" w:rsidRDefault="00EB4DCB" w:rsidP="00A43998">
            <w:pPr>
              <w:ind w:left="1080"/>
              <w:contextualSpacing/>
              <w:rPr>
                <w:rFonts w:cstheme="minorHAnsi"/>
                <w:shd w:val="clear" w:color="auto" w:fill="FFFFFF"/>
              </w:rPr>
            </w:pPr>
          </w:p>
        </w:tc>
      </w:tr>
    </w:tbl>
    <w:p w14:paraId="7FD43471" w14:textId="77777777" w:rsidR="00EB4DCB" w:rsidRPr="0073398A" w:rsidRDefault="00EB4DCB" w:rsidP="00EB4DCB">
      <w:pPr>
        <w:rPr>
          <w:rFonts w:cstheme="minorHAnsi"/>
        </w:rPr>
      </w:pPr>
    </w:p>
    <w:tbl>
      <w:tblPr>
        <w:tblStyle w:val="TableGrid1"/>
        <w:tblW w:w="9629" w:type="dxa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EB4DCB" w:rsidRPr="0073398A" w14:paraId="3BBEA75C" w14:textId="77777777" w:rsidTr="00822B49">
        <w:trPr>
          <w:trHeight w:val="195"/>
        </w:trPr>
        <w:tc>
          <w:tcPr>
            <w:tcW w:w="9629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0AECDBF3" w14:textId="77777777" w:rsidR="00EB4DCB" w:rsidRPr="0073398A" w:rsidRDefault="00EB4DCB" w:rsidP="00EB4DCB">
            <w:pPr>
              <w:ind w:left="360"/>
              <w:rPr>
                <w:rFonts w:cstheme="minorHAnsi"/>
              </w:rPr>
            </w:pPr>
            <w:r w:rsidRPr="0073398A">
              <w:rPr>
                <w:rFonts w:cstheme="minorHAnsi"/>
              </w:rPr>
              <w:t>Knowledge and understanding</w:t>
            </w:r>
          </w:p>
        </w:tc>
      </w:tr>
      <w:tr w:rsidR="00EB4DCB" w:rsidRPr="0073398A" w14:paraId="5C408BD7" w14:textId="77777777" w:rsidTr="00D4319D">
        <w:trPr>
          <w:trHeight w:val="2523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1C274319" w14:textId="77777777" w:rsidR="00EB4DCB" w:rsidRPr="0073398A" w:rsidRDefault="00EB4DCB" w:rsidP="00EB4DCB">
            <w:pPr>
              <w:ind w:left="360"/>
              <w:rPr>
                <w:rFonts w:cstheme="minorHAnsi"/>
              </w:rPr>
            </w:pPr>
            <w:r w:rsidRPr="0073398A">
              <w:rPr>
                <w:rFonts w:cstheme="minorHAnsi"/>
              </w:rPr>
              <w:t>Essential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34176F9" w14:textId="106C1B06" w:rsidR="0073398A" w:rsidRPr="0073398A" w:rsidRDefault="0073398A" w:rsidP="0073398A">
            <w:pPr>
              <w:pStyle w:val="Default"/>
              <w:spacing w:after="0" w:line="240" w:lineRule="auto"/>
              <w:ind w:right="-61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Demonstrated experience of using a range of digital tools </w:t>
            </w:r>
            <w:proofErr w:type="gramStart"/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e.g.</w:t>
            </w:r>
            <w:proofErr w:type="gramEnd"/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Zoom</w:t>
            </w:r>
          </w:p>
          <w:p w14:paraId="5E2277AD" w14:textId="77777777" w:rsidR="0073398A" w:rsidRPr="0073398A" w:rsidRDefault="0073398A" w:rsidP="0073398A">
            <w:pPr>
              <w:pStyle w:val="Default"/>
              <w:spacing w:after="0" w:line="240" w:lineRule="auto"/>
              <w:ind w:right="-61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6F0D01A" w14:textId="4F601266" w:rsidR="0073398A" w:rsidRPr="0073398A" w:rsidRDefault="0073398A" w:rsidP="0073398A">
            <w:pPr>
              <w:pStyle w:val="Default"/>
              <w:spacing w:after="0" w:line="240" w:lineRule="auto"/>
              <w:ind w:right="-61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Understanding of on-line safety issues, especially as this relates to young people</w:t>
            </w:r>
          </w:p>
          <w:p w14:paraId="01A1B8DF" w14:textId="38E9852B" w:rsidR="0073398A" w:rsidRDefault="0073398A" w:rsidP="0073398A">
            <w:pPr>
              <w:pStyle w:val="Default"/>
              <w:spacing w:before="24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Awareness of the needs and responsibilities of the Data Protection, Equalities and Vulnerable Adults legislation</w:t>
            </w:r>
          </w:p>
          <w:p w14:paraId="31346442" w14:textId="2531C6BB" w:rsidR="0073398A" w:rsidRPr="0073398A" w:rsidRDefault="0073398A" w:rsidP="0073398A">
            <w:pPr>
              <w:pStyle w:val="Default"/>
              <w:spacing w:before="240"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understanding of confidentiality and professional boundaries</w:t>
            </w:r>
          </w:p>
          <w:p w14:paraId="432ACE7E" w14:textId="2461042A" w:rsidR="00457ACF" w:rsidRPr="0073398A" w:rsidRDefault="0073398A" w:rsidP="0073398A">
            <w:pPr>
              <w:pStyle w:val="Default"/>
              <w:spacing w:before="240" w:after="100" w:afterAutospacing="1" w:line="240" w:lineRule="auto"/>
              <w:rPr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IT skills (MS Office,</w:t>
            </w:r>
            <w:r w:rsidR="008E55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Excel</w:t>
            </w: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internet, email, databases, marketing via social media, online platforms and digital engagement tools </w:t>
            </w:r>
            <w:proofErr w:type="spellStart"/>
            <w:proofErr w:type="gramStart"/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eg</w:t>
            </w:r>
            <w:proofErr w:type="spellEnd"/>
            <w:proofErr w:type="gramEnd"/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Zoom)</w:t>
            </w:r>
          </w:p>
        </w:tc>
      </w:tr>
    </w:tbl>
    <w:p w14:paraId="3341AFAB" w14:textId="77777777" w:rsidR="00EB4DCB" w:rsidRPr="0073398A" w:rsidRDefault="00EB4DCB" w:rsidP="00EB4DCB">
      <w:pPr>
        <w:rPr>
          <w:rFonts w:cstheme="minorHAnsi"/>
        </w:rPr>
      </w:pPr>
    </w:p>
    <w:tbl>
      <w:tblPr>
        <w:tblStyle w:val="TableGrid1"/>
        <w:tblW w:w="9629" w:type="dxa"/>
        <w:tblBorders>
          <w:insideH w:val="none" w:sz="0" w:space="0" w:color="auto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EB4DCB" w:rsidRPr="0073398A" w14:paraId="77A59C0D" w14:textId="77777777" w:rsidTr="00BF2323">
        <w:trPr>
          <w:trHeight w:val="454"/>
        </w:trPr>
        <w:tc>
          <w:tcPr>
            <w:tcW w:w="9629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</w:tcBorders>
          </w:tcPr>
          <w:p w14:paraId="79FCF08F" w14:textId="77777777" w:rsidR="00EB4DCB" w:rsidRPr="0073398A" w:rsidRDefault="00EB4DCB" w:rsidP="00EB4DCB">
            <w:pPr>
              <w:rPr>
                <w:rFonts w:cstheme="minorHAnsi"/>
              </w:rPr>
            </w:pPr>
            <w:r w:rsidRPr="0073398A">
              <w:rPr>
                <w:rFonts w:cstheme="minorHAnsi"/>
              </w:rPr>
              <w:t>Skills, education, qualifications</w:t>
            </w:r>
          </w:p>
        </w:tc>
      </w:tr>
      <w:tr w:rsidR="00EB4DCB" w:rsidRPr="0073398A" w14:paraId="2987494D" w14:textId="77777777" w:rsidTr="00BF2323">
        <w:trPr>
          <w:trHeight w:val="686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single" w:sz="4" w:space="0" w:color="auto"/>
            </w:tcBorders>
            <w:vAlign w:val="center"/>
          </w:tcPr>
          <w:p w14:paraId="2760938A" w14:textId="77777777" w:rsidR="00EB4DCB" w:rsidRPr="0073398A" w:rsidRDefault="00EB4DCB" w:rsidP="00EB4DCB">
            <w:pPr>
              <w:ind w:left="360"/>
              <w:rPr>
                <w:rFonts w:cstheme="minorHAnsi"/>
              </w:rPr>
            </w:pPr>
            <w:r w:rsidRPr="0073398A">
              <w:rPr>
                <w:rFonts w:cstheme="minorHAnsi"/>
              </w:rPr>
              <w:t>Essential</w:t>
            </w: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14:paraId="500D4E72" w14:textId="3EF4646D" w:rsidR="00822B49" w:rsidRPr="0073398A" w:rsidRDefault="00EB4DCB" w:rsidP="0073398A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 xml:space="preserve">SVQ Level 3 or willingness to work towards if </w:t>
            </w:r>
            <w:proofErr w:type="gramStart"/>
            <w:r w:rsidRPr="0073398A">
              <w:rPr>
                <w:rFonts w:cstheme="minorHAnsi"/>
              </w:rPr>
              <w:t>necessary</w:t>
            </w:r>
            <w:proofErr w:type="gramEnd"/>
            <w:r w:rsidR="0073398A">
              <w:rPr>
                <w:rFonts w:cstheme="minorHAnsi"/>
              </w:rPr>
              <w:t xml:space="preserve"> u</w:t>
            </w:r>
            <w:r w:rsidRPr="0073398A">
              <w:rPr>
                <w:rFonts w:cstheme="minorHAnsi"/>
              </w:rPr>
              <w:t xml:space="preserve">nderstanding of coaching </w:t>
            </w:r>
            <w:r w:rsidR="00822B49" w:rsidRPr="0073398A">
              <w:rPr>
                <w:rFonts w:cstheme="minorHAnsi"/>
              </w:rPr>
              <w:t xml:space="preserve">or trauma informed practice. </w:t>
            </w:r>
          </w:p>
        </w:tc>
      </w:tr>
      <w:tr w:rsidR="00EB4DCB" w:rsidRPr="0073398A" w14:paraId="269848D2" w14:textId="77777777" w:rsidTr="00D4319D">
        <w:trPr>
          <w:trHeight w:val="589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4613D94D" w14:textId="77777777" w:rsidR="00EB4DCB" w:rsidRPr="0073398A" w:rsidRDefault="00EB4DCB" w:rsidP="00EB4DCB">
            <w:pPr>
              <w:ind w:left="360"/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2844002" w14:textId="77777777" w:rsidR="00EB4DCB" w:rsidRPr="0073398A" w:rsidRDefault="00EB4DCB" w:rsidP="0073398A">
            <w:pPr>
              <w:jc w:val="both"/>
              <w:rPr>
                <w:rFonts w:cstheme="minorHAnsi"/>
              </w:rPr>
            </w:pPr>
            <w:r w:rsidRPr="0073398A">
              <w:rPr>
                <w:rFonts w:cstheme="minorHAnsi"/>
              </w:rPr>
              <w:t xml:space="preserve">Ability to give and receive feedback with a view to maintaining integrity for the organisation, self, </w:t>
            </w:r>
            <w:proofErr w:type="gramStart"/>
            <w:r w:rsidRPr="0073398A">
              <w:rPr>
                <w:rFonts w:cstheme="minorHAnsi"/>
              </w:rPr>
              <w:t>staff</w:t>
            </w:r>
            <w:proofErr w:type="gramEnd"/>
            <w:r w:rsidRPr="0073398A">
              <w:rPr>
                <w:rFonts w:cstheme="minorHAnsi"/>
              </w:rPr>
              <w:t xml:space="preserve"> and service user.</w:t>
            </w:r>
          </w:p>
        </w:tc>
      </w:tr>
      <w:tr w:rsidR="0073398A" w:rsidRPr="0073398A" w14:paraId="2E52EF08" w14:textId="77777777" w:rsidTr="00D4319D">
        <w:trPr>
          <w:trHeight w:val="27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3FF4985F" w14:textId="77777777" w:rsidR="0073398A" w:rsidRPr="0073398A" w:rsidRDefault="0073398A" w:rsidP="00EB4DCB">
            <w:pPr>
              <w:ind w:left="360"/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5865AB7" w14:textId="2F6D386F" w:rsidR="0073398A" w:rsidRPr="0073398A" w:rsidRDefault="0073398A" w:rsidP="0073398A">
            <w:pPr>
              <w:pStyle w:val="Default"/>
              <w:spacing w:before="240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member of the PVG scheme for children and protected adults</w:t>
            </w:r>
          </w:p>
        </w:tc>
      </w:tr>
      <w:tr w:rsidR="0073398A" w:rsidRPr="0073398A" w14:paraId="2901BC01" w14:textId="77777777" w:rsidTr="00D4319D">
        <w:trPr>
          <w:trHeight w:val="1172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42FD40F5" w14:textId="77777777" w:rsidR="0073398A" w:rsidRPr="0073398A" w:rsidRDefault="0073398A" w:rsidP="00EB4DCB">
            <w:pPr>
              <w:ind w:left="360"/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589F4CD" w14:textId="77777777" w:rsidR="0073398A" w:rsidRPr="0073398A" w:rsidRDefault="0073398A" w:rsidP="0073398A">
            <w:pPr>
              <w:pStyle w:val="Defaul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non-judgmental outlook with the ability to handle difficult situations with sensitivity</w:t>
            </w:r>
          </w:p>
          <w:p w14:paraId="6881180A" w14:textId="77777777" w:rsidR="0073398A" w:rsidRPr="0073398A" w:rsidRDefault="0073398A" w:rsidP="0073398A">
            <w:pPr>
              <w:pStyle w:val="Default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B1D33F" w14:textId="38BDDFFB" w:rsidR="0073398A" w:rsidRPr="0073398A" w:rsidRDefault="0073398A" w:rsidP="0073398A">
            <w:pPr>
              <w:pStyle w:val="Defaul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Commitment to Inclusion, Equalities, Equal Opportunities and Anti-Discriminatory practice</w:t>
            </w:r>
          </w:p>
        </w:tc>
      </w:tr>
      <w:tr w:rsidR="0073398A" w:rsidRPr="0073398A" w14:paraId="01AFF249" w14:textId="77777777" w:rsidTr="00D4319D">
        <w:trPr>
          <w:trHeight w:val="543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5FA1A2D9" w14:textId="77777777" w:rsidR="0073398A" w:rsidRPr="0073398A" w:rsidRDefault="0073398A" w:rsidP="00EB4DCB">
            <w:pPr>
              <w:ind w:left="360"/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B8030B9" w14:textId="77777777" w:rsidR="0073398A" w:rsidRDefault="0073398A" w:rsidP="0073398A">
            <w:pPr>
              <w:pStyle w:val="Default"/>
              <w:spacing w:after="0"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42186" w14:textId="77777777" w:rsidR="0073398A" w:rsidRDefault="00D4319D" w:rsidP="0073398A">
            <w:pPr>
              <w:pStyle w:val="Defaul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39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Ability to develop, monitor and maintain accurate records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use to manage the overall project planning.</w:t>
            </w:r>
          </w:p>
          <w:p w14:paraId="56F149FA" w14:textId="679BE52F" w:rsidR="00D4319D" w:rsidRPr="0073398A" w:rsidRDefault="00D4319D" w:rsidP="0073398A">
            <w:pPr>
              <w:pStyle w:val="Defaul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398A" w:rsidRPr="0073398A" w14:paraId="76F3B127" w14:textId="77777777" w:rsidTr="00D4319D">
        <w:trPr>
          <w:trHeight w:val="551"/>
        </w:trPr>
        <w:tc>
          <w:tcPr>
            <w:tcW w:w="1980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vAlign w:val="center"/>
          </w:tcPr>
          <w:p w14:paraId="2FB3345D" w14:textId="77777777" w:rsidR="0073398A" w:rsidRPr="0073398A" w:rsidRDefault="0073398A" w:rsidP="00EB4DCB">
            <w:pPr>
              <w:ind w:left="360"/>
              <w:rPr>
                <w:rFonts w:cstheme="minorHAnsi"/>
              </w:rPr>
            </w:pPr>
          </w:p>
        </w:tc>
        <w:tc>
          <w:tcPr>
            <w:tcW w:w="7649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B8B1C3A" w14:textId="77777777" w:rsidR="0073398A" w:rsidRDefault="0073398A" w:rsidP="0073398A">
            <w:pPr>
              <w:jc w:val="both"/>
              <w:rPr>
                <w:rFonts w:cstheme="minorHAnsi"/>
                <w:color w:val="000000"/>
              </w:rPr>
            </w:pPr>
          </w:p>
          <w:p w14:paraId="08EC93ED" w14:textId="1CE12CAD" w:rsidR="0073398A" w:rsidRPr="00D4319D" w:rsidRDefault="0073398A" w:rsidP="00D4319D">
            <w:pPr>
              <w:jc w:val="both"/>
              <w:rPr>
                <w:rFonts w:cstheme="minorHAnsi"/>
                <w:color w:val="000000"/>
              </w:rPr>
            </w:pPr>
            <w:r w:rsidRPr="0073398A">
              <w:rPr>
                <w:rFonts w:cstheme="minorHAnsi"/>
                <w:color w:val="000000"/>
              </w:rPr>
              <w:t>Ability to collaborate and work positively across the team</w:t>
            </w:r>
            <w:r w:rsidR="00D4319D">
              <w:rPr>
                <w:rFonts w:cstheme="minorHAnsi"/>
                <w:color w:val="000000"/>
              </w:rPr>
              <w:t xml:space="preserve"> by sharing the wider aims and working collectively and learning from the staff groups experience to achieve our digital aims. </w:t>
            </w:r>
          </w:p>
        </w:tc>
      </w:tr>
    </w:tbl>
    <w:p w14:paraId="316CF847" w14:textId="77777777" w:rsidR="006523CB" w:rsidRPr="00822B49" w:rsidRDefault="006523CB" w:rsidP="00822B49"/>
    <w:sectPr w:rsidR="006523CB" w:rsidRPr="00822B49" w:rsidSect="00937E92">
      <w:footerReference w:type="default" r:id="rId9"/>
      <w:pgSz w:w="11906" w:h="16838"/>
      <w:pgMar w:top="709" w:right="1133" w:bottom="993" w:left="1134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0CEF" w14:textId="77777777" w:rsidR="0068518C" w:rsidRDefault="0068518C" w:rsidP="00F429DA">
      <w:pPr>
        <w:spacing w:line="240" w:lineRule="auto"/>
      </w:pPr>
      <w:r>
        <w:separator/>
      </w:r>
    </w:p>
  </w:endnote>
  <w:endnote w:type="continuationSeparator" w:id="0">
    <w:p w14:paraId="61238E4F" w14:textId="77777777" w:rsidR="0068518C" w:rsidRDefault="0068518C" w:rsidP="00F42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3BD0" w14:textId="432F7C99" w:rsidR="00F429DA" w:rsidRDefault="0068518C">
    <w:pPr>
      <w:pStyle w:val="Footer"/>
    </w:pPr>
    <w:sdt>
      <w:sdtPr>
        <w:id w:val="-144965300"/>
        <w:placeholder>
          <w:docPart w:val="7C4A538596754C7588D20A72174F918C"/>
        </w:placeholder>
        <w:temporary/>
        <w:showingPlcHdr/>
        <w15:appearance w15:val="hidden"/>
      </w:sdtPr>
      <w:sdtEndPr/>
      <w:sdtContent>
        <w:r w:rsidR="00F429DA">
          <w:t>[Type here]</w:t>
        </w:r>
      </w:sdtContent>
    </w:sdt>
    <w:r w:rsidR="00F429DA">
      <w:ptab w:relativeTo="margin" w:alignment="center" w:leader="none"/>
    </w:r>
    <w:r w:rsidR="00F429DA">
      <w:t xml:space="preserve">Page </w:t>
    </w:r>
    <w:r w:rsidR="00937E92">
      <w:fldChar w:fldCharType="begin"/>
    </w:r>
    <w:r w:rsidR="00937E92">
      <w:instrText xml:space="preserve"> PAGE   \* MERGEFORMAT </w:instrText>
    </w:r>
    <w:r w:rsidR="00937E92">
      <w:fldChar w:fldCharType="separate"/>
    </w:r>
    <w:r w:rsidR="00937E92">
      <w:rPr>
        <w:noProof/>
      </w:rPr>
      <w:t>1</w:t>
    </w:r>
    <w:r w:rsidR="00937E92">
      <w:rPr>
        <w:noProof/>
      </w:rPr>
      <w:fldChar w:fldCharType="end"/>
    </w:r>
    <w:r w:rsidR="00F429DA">
      <w:t xml:space="preserve"> of 4</w:t>
    </w:r>
    <w:r w:rsidR="00F429DA">
      <w:ptab w:relativeTo="margin" w:alignment="right" w:leader="none"/>
    </w:r>
    <w:sdt>
      <w:sdtPr>
        <w:id w:val="485826494"/>
        <w:placeholder>
          <w:docPart w:val="7C4A538596754C7588D20A72174F918C"/>
        </w:placeholder>
        <w:temporary/>
        <w:showingPlcHdr/>
        <w15:appearance w15:val="hidden"/>
      </w:sdtPr>
      <w:sdtEndPr/>
      <w:sdtContent>
        <w:r w:rsidR="00F429DA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4249" w14:textId="77777777" w:rsidR="0068518C" w:rsidRDefault="0068518C" w:rsidP="00F429DA">
      <w:pPr>
        <w:spacing w:line="240" w:lineRule="auto"/>
      </w:pPr>
      <w:r>
        <w:separator/>
      </w:r>
    </w:p>
  </w:footnote>
  <w:footnote w:type="continuationSeparator" w:id="0">
    <w:p w14:paraId="675A91F0" w14:textId="77777777" w:rsidR="0068518C" w:rsidRDefault="0068518C" w:rsidP="00F429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47B"/>
    <w:multiLevelType w:val="multilevel"/>
    <w:tmpl w:val="059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346B0"/>
    <w:multiLevelType w:val="hybridMultilevel"/>
    <w:tmpl w:val="2002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732"/>
    <w:multiLevelType w:val="hybridMultilevel"/>
    <w:tmpl w:val="99B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4FD1"/>
    <w:multiLevelType w:val="hybridMultilevel"/>
    <w:tmpl w:val="09882A22"/>
    <w:lvl w:ilvl="0" w:tplc="FFCCFB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67657"/>
    <w:multiLevelType w:val="hybridMultilevel"/>
    <w:tmpl w:val="8722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613D"/>
    <w:multiLevelType w:val="hybridMultilevel"/>
    <w:tmpl w:val="50F88F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4E0C"/>
    <w:multiLevelType w:val="hybridMultilevel"/>
    <w:tmpl w:val="AF1A2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4277"/>
    <w:multiLevelType w:val="hybridMultilevel"/>
    <w:tmpl w:val="252E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33F0"/>
    <w:multiLevelType w:val="hybridMultilevel"/>
    <w:tmpl w:val="8F4C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4473"/>
    <w:multiLevelType w:val="hybridMultilevel"/>
    <w:tmpl w:val="5B30C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470512"/>
    <w:multiLevelType w:val="hybridMultilevel"/>
    <w:tmpl w:val="412A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7E8"/>
    <w:multiLevelType w:val="hybridMultilevel"/>
    <w:tmpl w:val="C32E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44F0A"/>
    <w:multiLevelType w:val="hybridMultilevel"/>
    <w:tmpl w:val="CE7A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B1677"/>
    <w:multiLevelType w:val="hybridMultilevel"/>
    <w:tmpl w:val="0434C1B4"/>
    <w:lvl w:ilvl="0" w:tplc="0809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44F6423E"/>
    <w:multiLevelType w:val="hybridMultilevel"/>
    <w:tmpl w:val="32A0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A7C85"/>
    <w:multiLevelType w:val="hybridMultilevel"/>
    <w:tmpl w:val="8E12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0FD9"/>
    <w:multiLevelType w:val="hybridMultilevel"/>
    <w:tmpl w:val="523C4B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E32942"/>
    <w:multiLevelType w:val="hybridMultilevel"/>
    <w:tmpl w:val="F9749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67E9B"/>
    <w:multiLevelType w:val="hybridMultilevel"/>
    <w:tmpl w:val="9FC0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54FEA"/>
    <w:multiLevelType w:val="hybridMultilevel"/>
    <w:tmpl w:val="B4B0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A6B46"/>
    <w:multiLevelType w:val="hybridMultilevel"/>
    <w:tmpl w:val="5FC2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B0753"/>
    <w:multiLevelType w:val="hybridMultilevel"/>
    <w:tmpl w:val="4E5EE670"/>
    <w:lvl w:ilvl="0" w:tplc="1D5CB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E25D1"/>
    <w:multiLevelType w:val="hybridMultilevel"/>
    <w:tmpl w:val="9852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77EB"/>
    <w:multiLevelType w:val="hybridMultilevel"/>
    <w:tmpl w:val="8D28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82078"/>
    <w:multiLevelType w:val="multilevel"/>
    <w:tmpl w:val="FBBE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"/>
  </w:num>
  <w:num w:numId="5">
    <w:abstractNumId w:val="22"/>
  </w:num>
  <w:num w:numId="6">
    <w:abstractNumId w:val="14"/>
  </w:num>
  <w:num w:numId="7">
    <w:abstractNumId w:val="2"/>
  </w:num>
  <w:num w:numId="8">
    <w:abstractNumId w:val="10"/>
  </w:num>
  <w:num w:numId="9">
    <w:abstractNumId w:val="20"/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11"/>
  </w:num>
  <w:num w:numId="15">
    <w:abstractNumId w:val="23"/>
  </w:num>
  <w:num w:numId="16">
    <w:abstractNumId w:val="9"/>
  </w:num>
  <w:num w:numId="17">
    <w:abstractNumId w:val="17"/>
  </w:num>
  <w:num w:numId="18">
    <w:abstractNumId w:val="0"/>
  </w:num>
  <w:num w:numId="19">
    <w:abstractNumId w:val="21"/>
  </w:num>
  <w:num w:numId="20">
    <w:abstractNumId w:val="3"/>
  </w:num>
  <w:num w:numId="21">
    <w:abstractNumId w:val="24"/>
  </w:num>
  <w:num w:numId="22">
    <w:abstractNumId w:val="5"/>
  </w:num>
  <w:num w:numId="23">
    <w:abstractNumId w:val="13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E6"/>
    <w:rsid w:val="000220A5"/>
    <w:rsid w:val="0002791D"/>
    <w:rsid w:val="0007192D"/>
    <w:rsid w:val="00071B11"/>
    <w:rsid w:val="000A2831"/>
    <w:rsid w:val="000A66FE"/>
    <w:rsid w:val="000D051A"/>
    <w:rsid w:val="000F1CC0"/>
    <w:rsid w:val="000F3BBD"/>
    <w:rsid w:val="00113364"/>
    <w:rsid w:val="00130A8A"/>
    <w:rsid w:val="00147328"/>
    <w:rsid w:val="001E1BA1"/>
    <w:rsid w:val="001E1E6E"/>
    <w:rsid w:val="001F7B7F"/>
    <w:rsid w:val="00237657"/>
    <w:rsid w:val="00254123"/>
    <w:rsid w:val="0027376A"/>
    <w:rsid w:val="002A3D4F"/>
    <w:rsid w:val="002E4D68"/>
    <w:rsid w:val="002F6E58"/>
    <w:rsid w:val="00341958"/>
    <w:rsid w:val="00357D4D"/>
    <w:rsid w:val="0039165D"/>
    <w:rsid w:val="003D4ADA"/>
    <w:rsid w:val="003F507F"/>
    <w:rsid w:val="003F5321"/>
    <w:rsid w:val="00416C0F"/>
    <w:rsid w:val="004435BA"/>
    <w:rsid w:val="00456E75"/>
    <w:rsid w:val="00457ACF"/>
    <w:rsid w:val="00460AFA"/>
    <w:rsid w:val="00493B4F"/>
    <w:rsid w:val="004C4EA7"/>
    <w:rsid w:val="004C5B9C"/>
    <w:rsid w:val="004E7D4C"/>
    <w:rsid w:val="00533704"/>
    <w:rsid w:val="00572F83"/>
    <w:rsid w:val="005971C6"/>
    <w:rsid w:val="005B6544"/>
    <w:rsid w:val="005C44EB"/>
    <w:rsid w:val="005C669E"/>
    <w:rsid w:val="005D3469"/>
    <w:rsid w:val="005D4DE7"/>
    <w:rsid w:val="005D5BB4"/>
    <w:rsid w:val="005D75F4"/>
    <w:rsid w:val="005F15F1"/>
    <w:rsid w:val="00602A86"/>
    <w:rsid w:val="00611922"/>
    <w:rsid w:val="006212EE"/>
    <w:rsid w:val="00630DE2"/>
    <w:rsid w:val="006523CB"/>
    <w:rsid w:val="00665305"/>
    <w:rsid w:val="006775E1"/>
    <w:rsid w:val="0068518C"/>
    <w:rsid w:val="006903B9"/>
    <w:rsid w:val="007300DE"/>
    <w:rsid w:val="0073398A"/>
    <w:rsid w:val="00794FEA"/>
    <w:rsid w:val="007C1E9F"/>
    <w:rsid w:val="00822B49"/>
    <w:rsid w:val="0082716C"/>
    <w:rsid w:val="008274DD"/>
    <w:rsid w:val="00831306"/>
    <w:rsid w:val="00864ADE"/>
    <w:rsid w:val="00890BD3"/>
    <w:rsid w:val="008A66BE"/>
    <w:rsid w:val="008E55C8"/>
    <w:rsid w:val="008F1825"/>
    <w:rsid w:val="008F27FE"/>
    <w:rsid w:val="00906E17"/>
    <w:rsid w:val="0092376B"/>
    <w:rsid w:val="00937E92"/>
    <w:rsid w:val="009555F0"/>
    <w:rsid w:val="00957191"/>
    <w:rsid w:val="00975E8C"/>
    <w:rsid w:val="00977570"/>
    <w:rsid w:val="00985EE6"/>
    <w:rsid w:val="009A540E"/>
    <w:rsid w:val="009D1EB4"/>
    <w:rsid w:val="009D49C0"/>
    <w:rsid w:val="00A04D18"/>
    <w:rsid w:val="00A241B7"/>
    <w:rsid w:val="00A30A9A"/>
    <w:rsid w:val="00A43998"/>
    <w:rsid w:val="00A6559E"/>
    <w:rsid w:val="00AF4334"/>
    <w:rsid w:val="00B40744"/>
    <w:rsid w:val="00B95610"/>
    <w:rsid w:val="00BD1DF2"/>
    <w:rsid w:val="00C22146"/>
    <w:rsid w:val="00C22D12"/>
    <w:rsid w:val="00C24715"/>
    <w:rsid w:val="00C939E0"/>
    <w:rsid w:val="00C96600"/>
    <w:rsid w:val="00CD1892"/>
    <w:rsid w:val="00CD5715"/>
    <w:rsid w:val="00CF5181"/>
    <w:rsid w:val="00D2299A"/>
    <w:rsid w:val="00D24E13"/>
    <w:rsid w:val="00D42CD5"/>
    <w:rsid w:val="00D4319D"/>
    <w:rsid w:val="00D84E6C"/>
    <w:rsid w:val="00DB53B7"/>
    <w:rsid w:val="00DD232C"/>
    <w:rsid w:val="00E706CA"/>
    <w:rsid w:val="00E772CD"/>
    <w:rsid w:val="00E962D6"/>
    <w:rsid w:val="00EB4DCB"/>
    <w:rsid w:val="00ED6B4A"/>
    <w:rsid w:val="00EF20C6"/>
    <w:rsid w:val="00F010EA"/>
    <w:rsid w:val="00F30644"/>
    <w:rsid w:val="00F35E32"/>
    <w:rsid w:val="00F429DA"/>
    <w:rsid w:val="00F54578"/>
    <w:rsid w:val="00F64EC9"/>
    <w:rsid w:val="00F727AD"/>
    <w:rsid w:val="00F81EEA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9913"/>
  <w15:chartTrackingRefBased/>
  <w15:docId w15:val="{B989E7FC-6F23-49F7-ADD2-C8F32B0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E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9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DA"/>
  </w:style>
  <w:style w:type="paragraph" w:styleId="Footer">
    <w:name w:val="footer"/>
    <w:basedOn w:val="Normal"/>
    <w:link w:val="FooterChar"/>
    <w:uiPriority w:val="99"/>
    <w:unhideWhenUsed/>
    <w:rsid w:val="00F429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DA"/>
  </w:style>
  <w:style w:type="paragraph" w:styleId="ListParagraph">
    <w:name w:val="List Paragraph"/>
    <w:basedOn w:val="Normal"/>
    <w:uiPriority w:val="34"/>
    <w:qFormat/>
    <w:rsid w:val="000D05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F5321"/>
  </w:style>
  <w:style w:type="character" w:customStyle="1" w:styleId="apple-converted-space">
    <w:name w:val="apple-converted-space"/>
    <w:basedOn w:val="DefaultParagraphFont"/>
    <w:rsid w:val="003F5321"/>
  </w:style>
  <w:style w:type="paragraph" w:customStyle="1" w:styleId="xmsonormal">
    <w:name w:val="x_msonormal"/>
    <w:basedOn w:val="Normal"/>
    <w:rsid w:val="005D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D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B4D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98A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ight">
    <w:name w:val="right"/>
    <w:basedOn w:val="DefaultParagraphFont"/>
    <w:rsid w:val="002A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A538596754C7588D20A72174F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0048-1E15-467A-938A-CA2609DF07C0}"/>
      </w:docPartPr>
      <w:docPartBody>
        <w:p w:rsidR="006A7634" w:rsidRDefault="00920BDC" w:rsidP="00920BDC">
          <w:pPr>
            <w:pStyle w:val="7C4A538596754C7588D20A72174F918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C"/>
    <w:rsid w:val="00106C83"/>
    <w:rsid w:val="00136563"/>
    <w:rsid w:val="001615A6"/>
    <w:rsid w:val="002811D3"/>
    <w:rsid w:val="002D628A"/>
    <w:rsid w:val="00321AC3"/>
    <w:rsid w:val="00374BEA"/>
    <w:rsid w:val="00433B90"/>
    <w:rsid w:val="004E3CC0"/>
    <w:rsid w:val="00661F08"/>
    <w:rsid w:val="006A7634"/>
    <w:rsid w:val="007167CC"/>
    <w:rsid w:val="007869E9"/>
    <w:rsid w:val="00920BDC"/>
    <w:rsid w:val="00926796"/>
    <w:rsid w:val="00927CE9"/>
    <w:rsid w:val="00A41DE6"/>
    <w:rsid w:val="00B74EA6"/>
    <w:rsid w:val="00CA38DE"/>
    <w:rsid w:val="00F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A538596754C7588D20A72174F918C">
    <w:name w:val="7C4A538596754C7588D20A72174F918C"/>
    <w:rsid w:val="00920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tracey stewart</cp:lastModifiedBy>
  <cp:revision>3</cp:revision>
  <dcterms:created xsi:type="dcterms:W3CDTF">2021-09-29T09:44:00Z</dcterms:created>
  <dcterms:modified xsi:type="dcterms:W3CDTF">2021-09-29T14:32:00Z</dcterms:modified>
</cp:coreProperties>
</file>