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B180" w14:textId="77777777" w:rsidR="001A4059" w:rsidRPr="00FF5137" w:rsidRDefault="002239C2" w:rsidP="00615A89">
      <w:pPr>
        <w:jc w:val="right"/>
        <w:rPr>
          <w:rFonts w:ascii="Tahoma" w:hAnsi="Tahoma" w:cs="Tahoma"/>
          <w:sz w:val="24"/>
          <w:szCs w:val="24"/>
        </w:rPr>
      </w:pPr>
      <w:r>
        <w:rPr>
          <w:noProof/>
          <w:lang w:eastAsia="en-GB"/>
        </w:rPr>
        <w:drawing>
          <wp:inline distT="0" distB="0" distL="0" distR="0" wp14:anchorId="115647A0" wp14:editId="21A34B7C">
            <wp:extent cx="2233844" cy="839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233844" cy="839470"/>
                    </a:xfrm>
                    <a:prstGeom prst="rect">
                      <a:avLst/>
                    </a:prstGeom>
                  </pic:spPr>
                </pic:pic>
              </a:graphicData>
            </a:graphic>
          </wp:inline>
        </w:drawing>
      </w:r>
    </w:p>
    <w:p w14:paraId="5E755E2E" w14:textId="77777777" w:rsidR="00366142" w:rsidRPr="00FF5137" w:rsidRDefault="00366142">
      <w:pPr>
        <w:rPr>
          <w:rFonts w:ascii="Tahoma" w:hAnsi="Tahoma" w:cs="Tahoma"/>
          <w:sz w:val="24"/>
          <w:szCs w:val="24"/>
        </w:rPr>
      </w:pPr>
    </w:p>
    <w:p w14:paraId="57AAED04" w14:textId="6CB27077" w:rsidR="00366142" w:rsidRPr="00FA16F9" w:rsidRDefault="00366142" w:rsidP="6AEFAF8B">
      <w:pPr>
        <w:rPr>
          <w:rFonts w:ascii="Tahoma" w:eastAsia="Tahoma" w:hAnsi="Tahoma" w:cs="Tahoma"/>
          <w:b/>
          <w:bCs/>
          <w:sz w:val="32"/>
          <w:szCs w:val="32"/>
          <w:u w:val="single"/>
        </w:rPr>
      </w:pPr>
      <w:r w:rsidRPr="6AEFAF8B">
        <w:rPr>
          <w:rFonts w:ascii="Tahoma" w:eastAsia="Tahoma" w:hAnsi="Tahoma" w:cs="Tahoma"/>
          <w:b/>
          <w:bCs/>
          <w:sz w:val="32"/>
          <w:szCs w:val="32"/>
          <w:u w:val="single"/>
        </w:rPr>
        <w:t>Role Profile</w:t>
      </w:r>
      <w:r w:rsidR="003C0390" w:rsidRPr="6AEFAF8B">
        <w:rPr>
          <w:rFonts w:ascii="Tahoma" w:eastAsia="Tahoma" w:hAnsi="Tahoma" w:cs="Tahoma"/>
          <w:b/>
          <w:bCs/>
          <w:sz w:val="32"/>
          <w:szCs w:val="32"/>
          <w:u w:val="single"/>
        </w:rPr>
        <w:t xml:space="preserve"> </w:t>
      </w:r>
      <w:r w:rsidR="00E84DC4" w:rsidRPr="6AEFAF8B">
        <w:rPr>
          <w:rFonts w:ascii="Tahoma" w:eastAsia="Tahoma" w:hAnsi="Tahoma" w:cs="Tahoma"/>
          <w:b/>
          <w:bCs/>
          <w:sz w:val="32"/>
          <w:szCs w:val="32"/>
          <w:u w:val="single"/>
        </w:rPr>
        <w:t xml:space="preserve">– </w:t>
      </w:r>
      <w:r w:rsidR="436C50F5" w:rsidRPr="6AEFAF8B">
        <w:rPr>
          <w:rFonts w:ascii="Tahoma" w:eastAsia="Tahoma" w:hAnsi="Tahoma" w:cs="Tahoma"/>
          <w:b/>
          <w:bCs/>
          <w:sz w:val="32"/>
          <w:szCs w:val="32"/>
          <w:u w:val="single"/>
        </w:rPr>
        <w:t>Senior Relationship Fundrais</w:t>
      </w:r>
      <w:r w:rsidR="00554B1F">
        <w:rPr>
          <w:rFonts w:ascii="Tahoma" w:eastAsia="Tahoma" w:hAnsi="Tahoma" w:cs="Tahoma"/>
          <w:b/>
          <w:bCs/>
          <w:sz w:val="32"/>
          <w:szCs w:val="32"/>
          <w:u w:val="single"/>
        </w:rPr>
        <w:t>er</w:t>
      </w:r>
    </w:p>
    <w:p w14:paraId="2E487E9B" w14:textId="77777777" w:rsidR="00554B1F" w:rsidRPr="00B922FF" w:rsidRDefault="00554B1F" w:rsidP="00747091">
      <w:pPr>
        <w:rPr>
          <w:rFonts w:ascii="Tahoma" w:eastAsia="Tahoma" w:hAnsi="Tahoma" w:cs="Tahoma"/>
          <w:b/>
          <w:bCs/>
          <w:sz w:val="24"/>
          <w:szCs w:val="24"/>
        </w:rPr>
      </w:pPr>
      <w:r w:rsidRPr="00B922FF">
        <w:rPr>
          <w:rFonts w:ascii="Tahoma" w:eastAsia="Tahoma" w:hAnsi="Tahoma" w:cs="Tahoma"/>
          <w:b/>
          <w:bCs/>
          <w:sz w:val="24"/>
          <w:szCs w:val="24"/>
        </w:rPr>
        <w:t xml:space="preserve">Reports To: </w:t>
      </w:r>
      <w:r w:rsidRPr="00B922FF">
        <w:rPr>
          <w:rFonts w:ascii="Tahoma" w:eastAsia="Tahoma" w:hAnsi="Tahoma" w:cs="Tahoma"/>
          <w:sz w:val="24"/>
          <w:szCs w:val="24"/>
        </w:rPr>
        <w:t>Head of Fundraising</w:t>
      </w:r>
    </w:p>
    <w:p w14:paraId="2E2DD26E" w14:textId="77777777" w:rsidR="00554B1F" w:rsidRPr="00B922FF" w:rsidRDefault="00554B1F" w:rsidP="00747091">
      <w:pPr>
        <w:rPr>
          <w:rFonts w:ascii="Tahoma" w:eastAsia="Tahoma" w:hAnsi="Tahoma" w:cs="Tahoma"/>
          <w:b/>
          <w:bCs/>
          <w:sz w:val="24"/>
          <w:szCs w:val="24"/>
        </w:rPr>
      </w:pPr>
    </w:p>
    <w:p w14:paraId="2EEEA2CC" w14:textId="77777777" w:rsidR="00554B1F" w:rsidRPr="00B922FF" w:rsidRDefault="00554B1F" w:rsidP="00747091">
      <w:pPr>
        <w:rPr>
          <w:rFonts w:ascii="Tahoma" w:eastAsia="Tahoma" w:hAnsi="Tahoma" w:cs="Tahoma"/>
          <w:b/>
          <w:bCs/>
          <w:sz w:val="24"/>
          <w:szCs w:val="24"/>
        </w:rPr>
      </w:pPr>
      <w:r w:rsidRPr="00B922FF">
        <w:rPr>
          <w:rFonts w:ascii="Tahoma" w:eastAsia="Tahoma" w:hAnsi="Tahoma" w:cs="Tahoma"/>
          <w:b/>
          <w:bCs/>
          <w:sz w:val="24"/>
          <w:szCs w:val="24"/>
        </w:rPr>
        <w:t xml:space="preserve">Role Purpose: </w:t>
      </w:r>
    </w:p>
    <w:p w14:paraId="13E847F9" w14:textId="4F47BCDA" w:rsidR="00554B1F" w:rsidRPr="00B922FF" w:rsidRDefault="00554B1F" w:rsidP="00747091">
      <w:pPr>
        <w:rPr>
          <w:rFonts w:ascii="Tahoma" w:eastAsia="Tahoma" w:hAnsi="Tahoma" w:cs="Tahoma"/>
          <w:b/>
          <w:bCs/>
          <w:sz w:val="24"/>
          <w:szCs w:val="24"/>
        </w:rPr>
      </w:pPr>
      <w:r w:rsidRPr="00B922FF">
        <w:rPr>
          <w:rFonts w:ascii="Tahoma" w:eastAsia="Tahoma" w:hAnsi="Tahoma" w:cs="Tahoma"/>
          <w:sz w:val="24"/>
          <w:szCs w:val="24"/>
        </w:rPr>
        <w:t>The Senior Relationship Fundrais</w:t>
      </w:r>
      <w:r w:rsidR="00747091">
        <w:rPr>
          <w:rFonts w:ascii="Tahoma" w:eastAsia="Tahoma" w:hAnsi="Tahoma" w:cs="Tahoma"/>
          <w:sz w:val="24"/>
          <w:szCs w:val="24"/>
        </w:rPr>
        <w:t>er</w:t>
      </w:r>
      <w:r w:rsidRPr="00B922FF">
        <w:rPr>
          <w:rFonts w:ascii="Tahoma" w:eastAsia="Tahoma" w:hAnsi="Tahoma" w:cs="Tahoma"/>
          <w:sz w:val="24"/>
          <w:szCs w:val="24"/>
        </w:rPr>
        <w:t xml:space="preserve"> will play a key role in working with the Head of Fundraising to deliver the fundraising strategy across a mix of income generation priorities. The role is responsible for maximising income predominantly from high value donors, legacies, large trusts and grants and managing corporate relationships.  </w:t>
      </w:r>
      <w:r w:rsidRPr="00B922FF">
        <w:rPr>
          <w:rFonts w:ascii="Tahoma" w:hAnsi="Tahoma" w:cs="Tahoma"/>
          <w:sz w:val="24"/>
          <w:szCs w:val="24"/>
        </w:rPr>
        <w:t xml:space="preserve">You will be responsible for leading the development, implementation and growth of our legacy fundraising. </w:t>
      </w:r>
    </w:p>
    <w:p w14:paraId="511DE975" w14:textId="77777777" w:rsidR="00554B1F" w:rsidRPr="00B922FF" w:rsidRDefault="00554B1F" w:rsidP="00747091">
      <w:pPr>
        <w:rPr>
          <w:rFonts w:ascii="Tahoma" w:eastAsia="Tahoma" w:hAnsi="Tahoma" w:cs="Tahoma"/>
          <w:sz w:val="24"/>
          <w:szCs w:val="24"/>
        </w:rPr>
      </w:pPr>
    </w:p>
    <w:p w14:paraId="03920AB8" w14:textId="77777777" w:rsidR="00554B1F" w:rsidRPr="00B922FF" w:rsidRDefault="00554B1F" w:rsidP="00747091">
      <w:pPr>
        <w:rPr>
          <w:rFonts w:ascii="Tahoma" w:eastAsia="Tahoma" w:hAnsi="Tahoma" w:cs="Tahoma"/>
          <w:b/>
          <w:bCs/>
          <w:sz w:val="24"/>
          <w:szCs w:val="24"/>
        </w:rPr>
      </w:pPr>
      <w:r w:rsidRPr="00B922FF">
        <w:rPr>
          <w:rFonts w:ascii="Tahoma" w:eastAsia="Tahoma" w:hAnsi="Tahoma" w:cs="Tahoma"/>
          <w:sz w:val="24"/>
          <w:szCs w:val="24"/>
        </w:rPr>
        <w:t>You will also be responsible for managing relationships with trusts, who share our passion for transforming the lives of those with visual impairment and their families, to maximise their support and funding.  It is expected that the role will involve line managing and working closely with the Trust and Corporate Fundraiser.</w:t>
      </w:r>
      <w:r w:rsidRPr="00B922FF">
        <w:rPr>
          <w:rFonts w:ascii="Tahoma" w:eastAsia="Tahoma" w:hAnsi="Tahoma" w:cs="Tahoma"/>
          <w:b/>
          <w:bCs/>
          <w:sz w:val="24"/>
          <w:szCs w:val="24"/>
        </w:rPr>
        <w:t xml:space="preserve"> </w:t>
      </w:r>
    </w:p>
    <w:p w14:paraId="374654C2" w14:textId="77777777" w:rsidR="00554B1F" w:rsidRPr="00B922FF" w:rsidRDefault="00554B1F" w:rsidP="00747091">
      <w:pPr>
        <w:rPr>
          <w:rFonts w:ascii="Tahoma" w:hAnsi="Tahoma" w:cs="Tahoma"/>
          <w:sz w:val="24"/>
          <w:szCs w:val="24"/>
        </w:rPr>
      </w:pPr>
      <w:r w:rsidRPr="00B922FF">
        <w:rPr>
          <w:rFonts w:ascii="Tahoma" w:hAnsi="Tahoma" w:cs="Tahoma"/>
          <w:sz w:val="24"/>
          <w:szCs w:val="24"/>
        </w:rPr>
        <w:t>All roles within Sight Scotland and Sight Scotland Veterans are expected to work to our values and Our Ways of Working framework:</w:t>
      </w:r>
    </w:p>
    <w:p w14:paraId="14B1E6D3" w14:textId="133DC555" w:rsidR="00554B1F" w:rsidRDefault="00554B1F" w:rsidP="00747091">
      <w:pPr>
        <w:jc w:val="center"/>
        <w:rPr>
          <w:rFonts w:ascii="Tahoma" w:eastAsia="Tahoma" w:hAnsi="Tahoma" w:cs="Tahoma"/>
          <w:b/>
          <w:bCs/>
        </w:rPr>
      </w:pPr>
      <w:r w:rsidRPr="00226753">
        <w:rPr>
          <w:noProof/>
          <w:color w:val="2B579A"/>
          <w:shd w:val="clear" w:color="auto" w:fill="E6E6E6"/>
        </w:rPr>
        <w:drawing>
          <wp:inline distT="0" distB="0" distL="0" distR="0" wp14:anchorId="43C80CBE" wp14:editId="6C9DBE12">
            <wp:extent cx="4419032" cy="31813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419032" cy="3181350"/>
                    </a:xfrm>
                    <a:prstGeom prst="rect">
                      <a:avLst/>
                    </a:prstGeom>
                  </pic:spPr>
                </pic:pic>
              </a:graphicData>
            </a:graphic>
          </wp:inline>
        </w:drawing>
      </w:r>
    </w:p>
    <w:p w14:paraId="13CDD213" w14:textId="77777777" w:rsidR="00554B1F" w:rsidRPr="00B922FF" w:rsidRDefault="00554B1F" w:rsidP="00747091">
      <w:pPr>
        <w:rPr>
          <w:rFonts w:ascii="Tahoma" w:hAnsi="Tahoma" w:cs="Tahoma"/>
          <w:b/>
          <w:bCs/>
          <w:sz w:val="24"/>
          <w:szCs w:val="24"/>
        </w:rPr>
      </w:pPr>
      <w:bookmarkStart w:id="0" w:name="_Hlk44502638"/>
      <w:r w:rsidRPr="00B922FF">
        <w:rPr>
          <w:rFonts w:ascii="Tahoma" w:hAnsi="Tahoma" w:cs="Tahoma"/>
          <w:b/>
          <w:bCs/>
          <w:sz w:val="24"/>
          <w:szCs w:val="24"/>
        </w:rPr>
        <w:lastRenderedPageBreak/>
        <w:t>Our Ways of Working - Managing my Work</w:t>
      </w:r>
    </w:p>
    <w:p w14:paraId="3FB63972" w14:textId="6EFAAD8D" w:rsidR="00554B1F" w:rsidRPr="00B922FF" w:rsidRDefault="00554B1F" w:rsidP="00747091">
      <w:pPr>
        <w:rPr>
          <w:rFonts w:ascii="Tahoma" w:eastAsia="Tahoma" w:hAnsi="Tahoma" w:cs="Tahoma"/>
          <w:b/>
          <w:bCs/>
          <w:sz w:val="24"/>
          <w:szCs w:val="24"/>
        </w:rPr>
      </w:pPr>
      <w:r w:rsidRPr="00B922FF">
        <w:rPr>
          <w:rFonts w:ascii="Tahoma" w:eastAsia="Tahoma" w:hAnsi="Tahoma" w:cs="Tahoma"/>
          <w:b/>
          <w:bCs/>
          <w:sz w:val="24"/>
          <w:szCs w:val="24"/>
        </w:rPr>
        <w:t>The main responsibilities and accountabilities of this role are:</w:t>
      </w:r>
    </w:p>
    <w:p w14:paraId="4CC69125" w14:textId="77777777" w:rsidR="00554B1F" w:rsidRPr="00B922FF" w:rsidRDefault="00554B1F" w:rsidP="00747091">
      <w:pPr>
        <w:rPr>
          <w:rFonts w:ascii="Tahoma" w:eastAsia="Tahoma" w:hAnsi="Tahoma" w:cs="Tahoma"/>
          <w:b/>
          <w:sz w:val="24"/>
          <w:szCs w:val="24"/>
        </w:rPr>
      </w:pPr>
      <w:r w:rsidRPr="00B922FF">
        <w:rPr>
          <w:rFonts w:ascii="Tahoma" w:eastAsia="Tahoma" w:hAnsi="Tahoma" w:cs="Tahoma"/>
          <w:b/>
          <w:sz w:val="24"/>
          <w:szCs w:val="24"/>
        </w:rPr>
        <w:t>Trusts</w:t>
      </w:r>
    </w:p>
    <w:p w14:paraId="78BB2443"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To develop, write and deliver creative large funding proposals in line with the organisation’s strategic aims</w:t>
      </w:r>
    </w:p>
    <w:p w14:paraId="3E6B06CA"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To ensure that all reporting requirements are met, and reports submitted according to agreed schedules and in line with funders’ criteria</w:t>
      </w:r>
    </w:p>
    <w:p w14:paraId="2AF05551"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Produce information for relevant KPI reports and provide detailed analysis where relevant on the outcome of applications</w:t>
      </w:r>
    </w:p>
    <w:p w14:paraId="6105C769"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To line manage the Trusts and Corporate Fundraiser and oversee funding applications</w:t>
      </w:r>
    </w:p>
    <w:p w14:paraId="35BFEFD2"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To work closely with finance and operational staff to ensure all funds are correctly used, correctly allocated and conditions and targets are met</w:t>
      </w:r>
    </w:p>
    <w:p w14:paraId="1F601B9D"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Manage and coordinate funders’ events as part of a stewardship programme</w:t>
      </w:r>
    </w:p>
    <w:p w14:paraId="45102516"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Build relationships with our major funders and key individual donors ensuring that they clearly understand both what we do and how we make use of their funds.</w:t>
      </w:r>
    </w:p>
    <w:p w14:paraId="176B88AC" w14:textId="77777777" w:rsidR="00554B1F" w:rsidRPr="00B922FF" w:rsidRDefault="00554B1F" w:rsidP="00747091">
      <w:pPr>
        <w:rPr>
          <w:rFonts w:ascii="Tahoma" w:eastAsia="Tahoma" w:hAnsi="Tahoma" w:cs="Tahoma"/>
          <w:sz w:val="24"/>
          <w:szCs w:val="24"/>
          <w:highlight w:val="cyan"/>
        </w:rPr>
      </w:pPr>
    </w:p>
    <w:p w14:paraId="1366F37F" w14:textId="77777777" w:rsidR="00554B1F" w:rsidRPr="00B922FF" w:rsidRDefault="00554B1F" w:rsidP="00747091">
      <w:pPr>
        <w:rPr>
          <w:rFonts w:ascii="Tahoma" w:eastAsia="Tahoma" w:hAnsi="Tahoma" w:cs="Tahoma"/>
          <w:b/>
          <w:sz w:val="24"/>
          <w:szCs w:val="24"/>
        </w:rPr>
      </w:pPr>
      <w:r w:rsidRPr="00B922FF">
        <w:rPr>
          <w:rFonts w:ascii="Tahoma" w:eastAsia="Tahoma" w:hAnsi="Tahoma" w:cs="Tahoma"/>
          <w:b/>
          <w:sz w:val="24"/>
          <w:szCs w:val="24"/>
        </w:rPr>
        <w:t>Legacies</w:t>
      </w:r>
    </w:p>
    <w:p w14:paraId="6F980DC6"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Work with the Head of Fundraising to deliver a legacy strategy and where appropriate liaise with external suppliers</w:t>
      </w:r>
    </w:p>
    <w:p w14:paraId="37555F70"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Provide reports and analysis on all elements of the legacy pipeline, including the cultivation of donors towards legators, successes of marketing campaigns and constant analysis of legators that will enable us to target future campaigns</w:t>
      </w:r>
    </w:p>
    <w:p w14:paraId="613B24ED"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hAnsi="Tahoma" w:cs="Tahoma"/>
          <w:sz w:val="24"/>
          <w:szCs w:val="24"/>
        </w:rPr>
        <w:t>Manage the delivery of legacy marketing projects from conception to delivery and evaluation</w:t>
      </w:r>
    </w:p>
    <w:p w14:paraId="35047EC0" w14:textId="77777777" w:rsidR="00554B1F" w:rsidRPr="00B922FF" w:rsidRDefault="00554B1F" w:rsidP="00747091">
      <w:pPr>
        <w:numPr>
          <w:ilvl w:val="0"/>
          <w:numId w:val="5"/>
        </w:numPr>
        <w:spacing w:after="0"/>
        <w:jc w:val="both"/>
        <w:rPr>
          <w:rFonts w:ascii="Tahoma" w:hAnsi="Tahoma" w:cs="Tahoma"/>
          <w:sz w:val="24"/>
          <w:szCs w:val="24"/>
        </w:rPr>
      </w:pPr>
      <w:r w:rsidRPr="00B922FF">
        <w:rPr>
          <w:rFonts w:ascii="Tahoma" w:hAnsi="Tahoma" w:cs="Tahoma"/>
          <w:sz w:val="24"/>
          <w:szCs w:val="24"/>
        </w:rPr>
        <w:t>Plan and implement legacy recruitment activities appropriate to pre-determined target market in order to increase income</w:t>
      </w:r>
    </w:p>
    <w:p w14:paraId="087F5FC0"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Be the first point of contact for legacy enquiries</w:t>
      </w:r>
    </w:p>
    <w:p w14:paraId="1988ED9E" w14:textId="1FFCCF93"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Ensure the management of Raiser’s Edge NXT for all legacies and potential legacy donors</w:t>
      </w:r>
    </w:p>
    <w:p w14:paraId="351087F6"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 xml:space="preserve">Coordinate any legator or potential legator events </w:t>
      </w:r>
    </w:p>
    <w:p w14:paraId="563CBFBC"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hAnsi="Tahoma" w:cs="Tahoma"/>
          <w:sz w:val="24"/>
          <w:szCs w:val="24"/>
        </w:rPr>
        <w:t>Develop relationships both internally and externally to expand and maintain a robust pipeline of legacy pledgers, intenders and enquirers</w:t>
      </w:r>
    </w:p>
    <w:p w14:paraId="73946131" w14:textId="40B3FAD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hAnsi="Tahoma" w:cs="Tahoma"/>
          <w:sz w:val="24"/>
          <w:szCs w:val="24"/>
        </w:rPr>
        <w:t xml:space="preserve">Develop our relationship with </w:t>
      </w:r>
      <w:r w:rsidR="00747091">
        <w:rPr>
          <w:rFonts w:ascii="Tahoma" w:hAnsi="Tahoma" w:cs="Tahoma"/>
          <w:sz w:val="24"/>
          <w:szCs w:val="24"/>
        </w:rPr>
        <w:t>s</w:t>
      </w:r>
      <w:r w:rsidRPr="00B922FF">
        <w:rPr>
          <w:rFonts w:ascii="Tahoma" w:hAnsi="Tahoma" w:cs="Tahoma"/>
          <w:sz w:val="24"/>
          <w:szCs w:val="24"/>
        </w:rPr>
        <w:t>olicitors and liaise with marketing and fundraising colleagues to promote their free will service</w:t>
      </w:r>
    </w:p>
    <w:p w14:paraId="1E618319"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hAnsi="Tahoma" w:cs="Tahoma"/>
          <w:sz w:val="24"/>
          <w:szCs w:val="24"/>
        </w:rPr>
        <w:t>Liaise with the Executive Support Manager on the administration of legacies.</w:t>
      </w:r>
    </w:p>
    <w:p w14:paraId="1DEF17F2" w14:textId="77777777" w:rsidR="00554B1F" w:rsidRPr="00B922FF" w:rsidRDefault="00554B1F" w:rsidP="00747091">
      <w:pPr>
        <w:pStyle w:val="ListParagraph"/>
        <w:rPr>
          <w:rFonts w:ascii="Tahoma" w:eastAsia="Tahoma" w:hAnsi="Tahoma" w:cs="Tahoma"/>
          <w:sz w:val="24"/>
          <w:szCs w:val="24"/>
        </w:rPr>
      </w:pPr>
    </w:p>
    <w:p w14:paraId="78766BCA" w14:textId="77777777" w:rsidR="00554B1F" w:rsidRPr="00B922FF" w:rsidRDefault="00554B1F" w:rsidP="00747091">
      <w:pPr>
        <w:rPr>
          <w:rFonts w:ascii="Tahoma" w:eastAsia="Tahoma" w:hAnsi="Tahoma" w:cs="Tahoma"/>
          <w:b/>
          <w:sz w:val="24"/>
          <w:szCs w:val="24"/>
        </w:rPr>
      </w:pPr>
      <w:r w:rsidRPr="00B922FF">
        <w:rPr>
          <w:rFonts w:ascii="Tahoma" w:eastAsia="Tahoma" w:hAnsi="Tahoma" w:cs="Tahoma"/>
          <w:b/>
          <w:sz w:val="24"/>
          <w:szCs w:val="24"/>
        </w:rPr>
        <w:t>Corporate</w:t>
      </w:r>
    </w:p>
    <w:p w14:paraId="72120C28"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Oversee corporate fundraising</w:t>
      </w:r>
    </w:p>
    <w:p w14:paraId="39694A66"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lastRenderedPageBreak/>
        <w:t>Identify a corporate pipeline in order to solicit funds from and report on pipeline development</w:t>
      </w:r>
    </w:p>
    <w:p w14:paraId="17580C3D"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Generate and grow income from corporate partnerships (including but not limited to, donations, gifts in kind, sponsorship, employee fundraising and payroll giving), in order to meet corporate fundraising income targets</w:t>
      </w:r>
    </w:p>
    <w:p w14:paraId="27DA4A31"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Lead on the development of corporate relationships to develop partnerships</w:t>
      </w:r>
    </w:p>
    <w:p w14:paraId="7C5CFEF5"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Manage applications to corporate foundations to secure funding for services.</w:t>
      </w:r>
    </w:p>
    <w:p w14:paraId="16ADEFF2" w14:textId="77777777" w:rsidR="00554B1F" w:rsidRPr="00B922FF" w:rsidRDefault="00554B1F" w:rsidP="00747091">
      <w:pPr>
        <w:rPr>
          <w:rFonts w:ascii="Tahoma" w:hAnsi="Tahoma" w:cs="Tahoma"/>
          <w:sz w:val="24"/>
          <w:szCs w:val="24"/>
        </w:rPr>
      </w:pPr>
    </w:p>
    <w:p w14:paraId="29DAE2F8" w14:textId="77777777" w:rsidR="00554B1F" w:rsidRPr="00B922FF" w:rsidRDefault="00554B1F" w:rsidP="00747091">
      <w:pPr>
        <w:rPr>
          <w:rFonts w:ascii="Tahoma" w:eastAsia="Tahoma" w:hAnsi="Tahoma" w:cs="Tahoma"/>
          <w:b/>
          <w:sz w:val="24"/>
          <w:szCs w:val="24"/>
        </w:rPr>
      </w:pPr>
      <w:r w:rsidRPr="00B922FF">
        <w:rPr>
          <w:rFonts w:ascii="Tahoma" w:eastAsia="Tahoma" w:hAnsi="Tahoma" w:cs="Tahoma"/>
          <w:b/>
          <w:sz w:val="24"/>
          <w:szCs w:val="24"/>
        </w:rPr>
        <w:t>High Value Donor and Major Gifts</w:t>
      </w:r>
    </w:p>
    <w:p w14:paraId="4D420595"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Work with Head of Fundraising to devise and implement a major donor strategy to engage senior supporters more fully</w:t>
      </w:r>
    </w:p>
    <w:p w14:paraId="78DCF586"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Work with the Planned Giving Officer to undertake database analysis and data mining to establish a high value and major donor stewardship programme in order to fully capitalise on supporter goodwill</w:t>
      </w:r>
    </w:p>
    <w:p w14:paraId="4FC4120F"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Work with the Head of Fundraising and Director of Marketing and Communications to produce reports and analysis of donors within the pipeline and financial projections</w:t>
      </w:r>
    </w:p>
    <w:p w14:paraId="2FF5B75F"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Lead on major donor engagement events.</w:t>
      </w:r>
    </w:p>
    <w:p w14:paraId="00887CE6" w14:textId="77777777" w:rsidR="00554B1F" w:rsidRPr="00B922FF" w:rsidRDefault="00554B1F" w:rsidP="00747091">
      <w:pPr>
        <w:rPr>
          <w:rFonts w:ascii="Tahoma" w:eastAsia="Tahoma" w:hAnsi="Tahoma" w:cs="Tahoma"/>
          <w:sz w:val="24"/>
          <w:szCs w:val="24"/>
        </w:rPr>
      </w:pPr>
    </w:p>
    <w:p w14:paraId="0F2C3EAD" w14:textId="77777777" w:rsidR="00554B1F" w:rsidRPr="00B922FF" w:rsidRDefault="00554B1F" w:rsidP="00747091">
      <w:pPr>
        <w:rPr>
          <w:rFonts w:ascii="Tahoma" w:eastAsia="Tahoma" w:hAnsi="Tahoma" w:cs="Tahoma"/>
          <w:b/>
          <w:bCs/>
          <w:sz w:val="24"/>
          <w:szCs w:val="24"/>
        </w:rPr>
      </w:pPr>
      <w:r w:rsidRPr="00B922FF">
        <w:rPr>
          <w:rFonts w:ascii="Tahoma" w:eastAsia="Tahoma" w:hAnsi="Tahoma" w:cs="Tahoma"/>
          <w:sz w:val="24"/>
          <w:szCs w:val="24"/>
        </w:rPr>
        <w:t xml:space="preserve"> </w:t>
      </w:r>
      <w:r w:rsidRPr="00B922FF">
        <w:rPr>
          <w:rFonts w:ascii="Tahoma" w:eastAsia="Tahoma" w:hAnsi="Tahoma" w:cs="Tahoma"/>
          <w:b/>
          <w:bCs/>
          <w:sz w:val="24"/>
          <w:szCs w:val="24"/>
        </w:rPr>
        <w:t>Other</w:t>
      </w:r>
    </w:p>
    <w:p w14:paraId="2F6D3264"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 xml:space="preserve">Adhere to the highest standards of fundraising practice </w:t>
      </w:r>
    </w:p>
    <w:p w14:paraId="0B32E682"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Ensure that all activities comply fully with the relevant Data Protection obligations and any other legislation.</w:t>
      </w:r>
    </w:p>
    <w:p w14:paraId="3AC1BF96"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Work with colleagues to use data segmentation to develop and adapt supporter journeys in order to maximise retention and optimise lifetime value.</w:t>
      </w:r>
    </w:p>
    <w:p w14:paraId="35DFC216"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Build relationships with internal stakeholders and help foster a fundraising culture</w:t>
      </w:r>
    </w:p>
    <w:p w14:paraId="64258707" w14:textId="77777777" w:rsidR="00554B1F" w:rsidRPr="00B922FF" w:rsidRDefault="00554B1F" w:rsidP="00747091">
      <w:pPr>
        <w:pStyle w:val="ListParagraph"/>
        <w:numPr>
          <w:ilvl w:val="0"/>
          <w:numId w:val="5"/>
        </w:numPr>
        <w:spacing w:after="0"/>
        <w:rPr>
          <w:rFonts w:ascii="Tahoma" w:hAnsi="Tahoma" w:cs="Tahoma"/>
          <w:sz w:val="24"/>
          <w:szCs w:val="24"/>
        </w:rPr>
      </w:pPr>
      <w:r w:rsidRPr="00B922FF">
        <w:rPr>
          <w:rFonts w:ascii="Tahoma" w:eastAsia="Tahoma" w:hAnsi="Tahoma" w:cs="Tahoma"/>
          <w:sz w:val="24"/>
          <w:szCs w:val="24"/>
        </w:rPr>
        <w:t>Contribute to the Board report three times a year</w:t>
      </w:r>
    </w:p>
    <w:p w14:paraId="0EBA0ADC" w14:textId="77777777" w:rsidR="00554B1F" w:rsidRPr="00B922FF" w:rsidRDefault="00554B1F" w:rsidP="00747091">
      <w:pPr>
        <w:pStyle w:val="ListParagraph"/>
        <w:numPr>
          <w:ilvl w:val="0"/>
          <w:numId w:val="5"/>
        </w:numPr>
        <w:spacing w:after="0"/>
        <w:rPr>
          <w:rFonts w:ascii="Tahoma" w:eastAsia="Tahoma" w:hAnsi="Tahoma" w:cs="Tahoma"/>
          <w:sz w:val="24"/>
          <w:szCs w:val="24"/>
        </w:rPr>
      </w:pPr>
      <w:r w:rsidRPr="00B922FF">
        <w:rPr>
          <w:rFonts w:ascii="Tahoma" w:eastAsia="Tahoma" w:hAnsi="Tahoma" w:cs="Tahoma"/>
          <w:sz w:val="24"/>
          <w:szCs w:val="24"/>
        </w:rPr>
        <w:t>Ensure relevant records on the database are kept up to date and accurate</w:t>
      </w:r>
    </w:p>
    <w:p w14:paraId="123F624E" w14:textId="77777777" w:rsidR="00554B1F" w:rsidRPr="00B922FF" w:rsidRDefault="00554B1F" w:rsidP="00747091">
      <w:pPr>
        <w:pStyle w:val="ListParagraph"/>
        <w:numPr>
          <w:ilvl w:val="0"/>
          <w:numId w:val="6"/>
        </w:numPr>
        <w:spacing w:after="0"/>
        <w:rPr>
          <w:rFonts w:ascii="Tahoma" w:eastAsia="Tahoma" w:hAnsi="Tahoma" w:cs="Tahoma"/>
          <w:sz w:val="24"/>
          <w:szCs w:val="24"/>
        </w:rPr>
      </w:pPr>
      <w:r w:rsidRPr="00B922FF">
        <w:rPr>
          <w:rFonts w:ascii="Tahoma" w:eastAsia="Tahoma" w:hAnsi="Tahoma" w:cs="Tahoma"/>
          <w:sz w:val="24"/>
          <w:szCs w:val="24"/>
        </w:rPr>
        <w:t>Keep up to date with changes in legislation, tax implications for charitable giving and Institute of Fundraising policies</w:t>
      </w:r>
    </w:p>
    <w:p w14:paraId="24AB0FA6" w14:textId="77777777" w:rsidR="00554B1F" w:rsidRPr="00B922FF" w:rsidRDefault="00554B1F" w:rsidP="00747091">
      <w:pPr>
        <w:rPr>
          <w:rFonts w:ascii="Tahoma" w:eastAsia="Tahoma" w:hAnsi="Tahoma" w:cs="Tahoma"/>
          <w:b/>
          <w:bCs/>
          <w:color w:val="000000" w:themeColor="text1"/>
          <w:sz w:val="24"/>
          <w:szCs w:val="24"/>
        </w:rPr>
      </w:pPr>
    </w:p>
    <w:p w14:paraId="51840774" w14:textId="77777777" w:rsidR="00554B1F" w:rsidRPr="00B922FF" w:rsidRDefault="00554B1F" w:rsidP="00747091">
      <w:pPr>
        <w:rPr>
          <w:rFonts w:ascii="Tahoma" w:eastAsia="Tahoma" w:hAnsi="Tahoma" w:cs="Tahoma"/>
          <w:color w:val="000000" w:themeColor="text1"/>
          <w:sz w:val="24"/>
          <w:szCs w:val="24"/>
          <w:lang w:val="en-US"/>
        </w:rPr>
      </w:pPr>
      <w:r w:rsidRPr="00B922FF">
        <w:rPr>
          <w:rFonts w:ascii="Tahoma" w:eastAsia="Tahoma" w:hAnsi="Tahoma" w:cs="Tahoma"/>
          <w:b/>
          <w:bCs/>
          <w:color w:val="000000" w:themeColor="text1"/>
          <w:sz w:val="24"/>
          <w:szCs w:val="24"/>
        </w:rPr>
        <w:t xml:space="preserve">Contribute to the work of the Marketing and Communications department </w:t>
      </w:r>
    </w:p>
    <w:p w14:paraId="511ED72A" w14:textId="77777777" w:rsidR="00554B1F" w:rsidRPr="00B922FF" w:rsidRDefault="00554B1F" w:rsidP="00747091">
      <w:pPr>
        <w:pStyle w:val="ListParagraph"/>
        <w:numPr>
          <w:ilvl w:val="0"/>
          <w:numId w:val="7"/>
        </w:numPr>
        <w:spacing w:after="0"/>
        <w:rPr>
          <w:rFonts w:ascii="Tahoma" w:eastAsia="Tahoma" w:hAnsi="Tahoma" w:cs="Tahoma"/>
          <w:color w:val="000000" w:themeColor="text1"/>
          <w:sz w:val="24"/>
          <w:szCs w:val="24"/>
          <w:lang w:val="en-US"/>
        </w:rPr>
      </w:pPr>
      <w:r w:rsidRPr="00B922FF">
        <w:rPr>
          <w:rFonts w:ascii="Tahoma" w:eastAsia="Tahoma" w:hAnsi="Tahoma" w:cs="Tahoma"/>
          <w:color w:val="000000" w:themeColor="text1"/>
          <w:sz w:val="24"/>
          <w:szCs w:val="24"/>
        </w:rPr>
        <w:t xml:space="preserve">Support cross team projects and events </w:t>
      </w:r>
    </w:p>
    <w:p w14:paraId="273140EC" w14:textId="77777777" w:rsidR="00554B1F" w:rsidRPr="00B922FF" w:rsidRDefault="00554B1F" w:rsidP="00747091">
      <w:pPr>
        <w:pStyle w:val="ListParagraph"/>
        <w:numPr>
          <w:ilvl w:val="0"/>
          <w:numId w:val="7"/>
        </w:numPr>
        <w:spacing w:after="0"/>
        <w:rPr>
          <w:rFonts w:ascii="Tahoma" w:eastAsia="Tahoma" w:hAnsi="Tahoma" w:cs="Tahoma"/>
          <w:color w:val="000000" w:themeColor="text1"/>
          <w:sz w:val="24"/>
          <w:szCs w:val="24"/>
        </w:rPr>
      </w:pPr>
      <w:r w:rsidRPr="00B922FF">
        <w:rPr>
          <w:rFonts w:ascii="Tahoma" w:eastAsia="Tahoma" w:hAnsi="Tahoma" w:cs="Tahoma"/>
          <w:color w:val="000000" w:themeColor="text1"/>
          <w:sz w:val="24"/>
          <w:szCs w:val="24"/>
        </w:rPr>
        <w:t xml:space="preserve">Work effectively and collaboratively with colleagues across the department </w:t>
      </w:r>
    </w:p>
    <w:p w14:paraId="27946F55" w14:textId="77777777" w:rsidR="00554B1F" w:rsidRPr="00B922FF" w:rsidRDefault="00554B1F" w:rsidP="00747091">
      <w:pPr>
        <w:pStyle w:val="ListParagraph"/>
        <w:numPr>
          <w:ilvl w:val="0"/>
          <w:numId w:val="7"/>
        </w:numPr>
        <w:spacing w:after="0"/>
        <w:rPr>
          <w:rFonts w:ascii="Tahoma" w:eastAsia="Tahoma" w:hAnsi="Tahoma" w:cs="Tahoma"/>
          <w:color w:val="000000" w:themeColor="text1"/>
          <w:sz w:val="24"/>
          <w:szCs w:val="24"/>
          <w:lang w:val="en-US"/>
        </w:rPr>
      </w:pPr>
      <w:r w:rsidRPr="00B922FF">
        <w:rPr>
          <w:rFonts w:ascii="Tahoma" w:eastAsia="Tahoma" w:hAnsi="Tahoma" w:cs="Tahoma"/>
          <w:color w:val="000000" w:themeColor="text1"/>
          <w:sz w:val="24"/>
          <w:szCs w:val="24"/>
        </w:rPr>
        <w:t>Proof read brochures, magazines and leaflets written by other colleagues</w:t>
      </w:r>
    </w:p>
    <w:p w14:paraId="047FE24E" w14:textId="77777777" w:rsidR="00554B1F" w:rsidRPr="00B922FF" w:rsidRDefault="00554B1F" w:rsidP="00747091">
      <w:pPr>
        <w:pStyle w:val="ListParagraph"/>
        <w:numPr>
          <w:ilvl w:val="0"/>
          <w:numId w:val="7"/>
        </w:numPr>
        <w:spacing w:after="0"/>
        <w:rPr>
          <w:rFonts w:ascii="Tahoma" w:eastAsia="Tahoma" w:hAnsi="Tahoma" w:cs="Tahoma"/>
          <w:color w:val="000000" w:themeColor="text1"/>
          <w:sz w:val="24"/>
          <w:szCs w:val="24"/>
          <w:lang w:val="en-US"/>
        </w:rPr>
      </w:pPr>
      <w:r w:rsidRPr="00B922FF">
        <w:rPr>
          <w:rFonts w:ascii="Tahoma" w:eastAsia="Tahoma" w:hAnsi="Tahoma" w:cs="Tahoma"/>
          <w:color w:val="000000" w:themeColor="text1"/>
          <w:sz w:val="24"/>
          <w:szCs w:val="24"/>
        </w:rPr>
        <w:t>Represent the organisation at conferences, exhibition stands and events</w:t>
      </w:r>
    </w:p>
    <w:p w14:paraId="39197652" w14:textId="63BDD146" w:rsidR="00554B1F" w:rsidRPr="00B922FF" w:rsidRDefault="00554B1F" w:rsidP="00747091">
      <w:pPr>
        <w:rPr>
          <w:rFonts w:ascii="Tahoma" w:eastAsia="Tahoma" w:hAnsi="Tahoma" w:cs="Tahoma"/>
          <w:sz w:val="24"/>
          <w:szCs w:val="24"/>
        </w:rPr>
      </w:pPr>
    </w:p>
    <w:p w14:paraId="5F2DFE9E" w14:textId="77777777" w:rsidR="00747091" w:rsidRDefault="00747091" w:rsidP="00747091">
      <w:pPr>
        <w:spacing w:after="0"/>
        <w:rPr>
          <w:rFonts w:ascii="Tahoma" w:hAnsi="Tahoma" w:cs="Tahoma"/>
          <w:b/>
          <w:sz w:val="24"/>
          <w:szCs w:val="24"/>
        </w:rPr>
      </w:pPr>
    </w:p>
    <w:p w14:paraId="1740953A" w14:textId="77777777" w:rsidR="00747091" w:rsidRDefault="00747091" w:rsidP="00747091">
      <w:pPr>
        <w:spacing w:after="0"/>
        <w:rPr>
          <w:rFonts w:ascii="Tahoma" w:hAnsi="Tahoma" w:cs="Tahoma"/>
          <w:b/>
          <w:sz w:val="24"/>
          <w:szCs w:val="24"/>
        </w:rPr>
      </w:pPr>
    </w:p>
    <w:p w14:paraId="3D9704F1" w14:textId="77777777" w:rsidR="00747091" w:rsidRDefault="00747091" w:rsidP="00747091">
      <w:pPr>
        <w:spacing w:after="0"/>
        <w:rPr>
          <w:rFonts w:ascii="Tahoma" w:hAnsi="Tahoma" w:cs="Tahoma"/>
          <w:b/>
          <w:sz w:val="24"/>
          <w:szCs w:val="24"/>
        </w:rPr>
      </w:pPr>
    </w:p>
    <w:p w14:paraId="4834B6D6" w14:textId="23A9A120" w:rsidR="00554B1F" w:rsidRPr="00B922FF" w:rsidRDefault="00554B1F" w:rsidP="00747091">
      <w:pPr>
        <w:spacing w:after="0"/>
        <w:rPr>
          <w:rFonts w:ascii="Tahoma" w:hAnsi="Tahoma" w:cs="Tahoma"/>
          <w:b/>
          <w:sz w:val="24"/>
          <w:szCs w:val="24"/>
        </w:rPr>
      </w:pPr>
      <w:r w:rsidRPr="00B922FF">
        <w:rPr>
          <w:rFonts w:ascii="Tahoma" w:hAnsi="Tahoma" w:cs="Tahoma"/>
          <w:b/>
          <w:sz w:val="24"/>
          <w:szCs w:val="24"/>
        </w:rPr>
        <w:lastRenderedPageBreak/>
        <w:t>Our Ways of Working – Managing Myself and Managing my Relationships</w:t>
      </w:r>
    </w:p>
    <w:p w14:paraId="04125AFA" w14:textId="77777777" w:rsidR="00554B1F" w:rsidRPr="00B922FF" w:rsidRDefault="00554B1F" w:rsidP="00747091">
      <w:pPr>
        <w:rPr>
          <w:rFonts w:ascii="Tahoma" w:eastAsia="Tahoma" w:hAnsi="Tahoma" w:cs="Tahoma"/>
          <w:sz w:val="24"/>
          <w:szCs w:val="24"/>
        </w:rPr>
      </w:pPr>
    </w:p>
    <w:bookmarkEnd w:id="0"/>
    <w:p w14:paraId="5769881E" w14:textId="29570589" w:rsidR="00554B1F" w:rsidRPr="00B922FF" w:rsidRDefault="00554B1F" w:rsidP="00747091">
      <w:pPr>
        <w:overflowPunct w:val="0"/>
        <w:autoSpaceDE w:val="0"/>
        <w:autoSpaceDN w:val="0"/>
        <w:adjustRightInd w:val="0"/>
        <w:textAlignment w:val="baseline"/>
        <w:rPr>
          <w:rFonts w:ascii="Tahoma" w:eastAsia="Tahoma" w:hAnsi="Tahoma" w:cs="Tahoma"/>
          <w:b/>
          <w:bCs/>
          <w:sz w:val="24"/>
          <w:szCs w:val="24"/>
        </w:rPr>
      </w:pPr>
      <w:r w:rsidRPr="00B922FF">
        <w:rPr>
          <w:rFonts w:ascii="Tahoma" w:eastAsia="Tahoma" w:hAnsi="Tahoma" w:cs="Tahoma"/>
          <w:b/>
          <w:bCs/>
          <w:sz w:val="24"/>
          <w:szCs w:val="24"/>
        </w:rPr>
        <w:t>To do this role, you will have:</w:t>
      </w:r>
    </w:p>
    <w:p w14:paraId="0AEE949D" w14:textId="77777777" w:rsidR="00554B1F" w:rsidRPr="00B922FF" w:rsidRDefault="00554B1F" w:rsidP="00747091">
      <w:pPr>
        <w:pStyle w:val="ListParagraph"/>
        <w:numPr>
          <w:ilvl w:val="0"/>
          <w:numId w:val="1"/>
        </w:numPr>
        <w:spacing w:after="0"/>
        <w:rPr>
          <w:rFonts w:ascii="Tahoma" w:eastAsia="Tahoma" w:hAnsi="Tahoma" w:cs="Tahoma"/>
          <w:sz w:val="24"/>
          <w:szCs w:val="24"/>
        </w:rPr>
      </w:pPr>
      <w:r w:rsidRPr="00B922FF">
        <w:rPr>
          <w:rFonts w:ascii="Tahoma" w:eastAsia="Tahoma" w:hAnsi="Tahoma" w:cs="Tahoma"/>
          <w:sz w:val="24"/>
          <w:szCs w:val="24"/>
        </w:rPr>
        <w:t xml:space="preserve">A proven track record of raising funds from written applications (eg. trusts,  foundations, corporates or tenders) </w:t>
      </w:r>
    </w:p>
    <w:p w14:paraId="7DC80BEB" w14:textId="77777777" w:rsidR="00554B1F" w:rsidRPr="00B922FF" w:rsidRDefault="00554B1F" w:rsidP="00747091">
      <w:pPr>
        <w:pStyle w:val="ListParagraph"/>
        <w:numPr>
          <w:ilvl w:val="0"/>
          <w:numId w:val="1"/>
        </w:numPr>
        <w:spacing w:after="0"/>
        <w:rPr>
          <w:rFonts w:ascii="Tahoma" w:eastAsia="Tahoma" w:hAnsi="Tahoma" w:cs="Tahoma"/>
          <w:sz w:val="24"/>
          <w:szCs w:val="24"/>
        </w:rPr>
      </w:pPr>
      <w:r w:rsidRPr="00B922FF">
        <w:rPr>
          <w:rFonts w:ascii="Tahoma" w:eastAsia="Tahoma" w:hAnsi="Tahoma" w:cs="Tahoma"/>
          <w:sz w:val="24"/>
          <w:szCs w:val="24"/>
        </w:rPr>
        <w:t xml:space="preserve">Experience of working for a charity or third sector organisation </w:t>
      </w:r>
    </w:p>
    <w:p w14:paraId="7E7E421C" w14:textId="77777777" w:rsidR="00554B1F" w:rsidRPr="00B922FF" w:rsidRDefault="00554B1F" w:rsidP="00747091">
      <w:pPr>
        <w:pStyle w:val="ListParagraph"/>
        <w:numPr>
          <w:ilvl w:val="0"/>
          <w:numId w:val="1"/>
        </w:numPr>
        <w:spacing w:after="0"/>
        <w:rPr>
          <w:rFonts w:ascii="Tahoma" w:eastAsiaTheme="minorEastAsia" w:hAnsi="Tahoma" w:cs="Tahoma"/>
          <w:sz w:val="24"/>
          <w:szCs w:val="24"/>
        </w:rPr>
      </w:pPr>
      <w:r w:rsidRPr="00B922FF">
        <w:rPr>
          <w:rFonts w:ascii="Tahoma" w:eastAsia="Tahoma" w:hAnsi="Tahoma" w:cs="Tahoma"/>
          <w:sz w:val="24"/>
          <w:szCs w:val="24"/>
        </w:rPr>
        <w:t xml:space="preserve">Strong and accurate writing skills with excellent grammar and the ability to write persuasively  </w:t>
      </w:r>
    </w:p>
    <w:p w14:paraId="4CBB233C" w14:textId="77777777" w:rsidR="00554B1F" w:rsidRPr="00B922FF" w:rsidRDefault="00554B1F" w:rsidP="00747091">
      <w:pPr>
        <w:pStyle w:val="ListParagraph"/>
        <w:numPr>
          <w:ilvl w:val="0"/>
          <w:numId w:val="1"/>
        </w:numPr>
        <w:spacing w:after="0"/>
        <w:rPr>
          <w:rFonts w:ascii="Tahoma" w:eastAsia="Tahoma" w:hAnsi="Tahoma" w:cs="Tahoma"/>
          <w:sz w:val="24"/>
          <w:szCs w:val="24"/>
        </w:rPr>
      </w:pPr>
      <w:r w:rsidRPr="00B922FF">
        <w:rPr>
          <w:rFonts w:ascii="Tahoma" w:eastAsia="Tahoma" w:hAnsi="Tahoma" w:cs="Tahoma"/>
          <w:sz w:val="24"/>
          <w:szCs w:val="24"/>
        </w:rPr>
        <w:t xml:space="preserve">Strong relationship building skills and the confidence to speak to donors in person and by phone / online to pitch funding proposals </w:t>
      </w:r>
    </w:p>
    <w:p w14:paraId="42438066" w14:textId="77777777" w:rsidR="00554B1F" w:rsidRPr="00B922FF" w:rsidRDefault="00554B1F" w:rsidP="00747091">
      <w:pPr>
        <w:pStyle w:val="ListParagraph"/>
        <w:numPr>
          <w:ilvl w:val="0"/>
          <w:numId w:val="1"/>
        </w:numPr>
        <w:spacing w:after="0"/>
        <w:rPr>
          <w:rFonts w:ascii="Tahoma" w:eastAsia="Tahoma" w:hAnsi="Tahoma" w:cs="Tahoma"/>
          <w:sz w:val="24"/>
          <w:szCs w:val="24"/>
        </w:rPr>
      </w:pPr>
      <w:r w:rsidRPr="00B922FF">
        <w:rPr>
          <w:rFonts w:ascii="Tahoma" w:eastAsia="Tahoma" w:hAnsi="Tahoma" w:cs="Tahoma"/>
          <w:sz w:val="24"/>
          <w:szCs w:val="24"/>
        </w:rPr>
        <w:t xml:space="preserve">Strong interpersonal skills, with the ability to collaborate effectively with staff at all levels across a diverse organisation </w:t>
      </w:r>
    </w:p>
    <w:p w14:paraId="32A1AD76" w14:textId="77777777" w:rsidR="00554B1F" w:rsidRPr="00B922FF" w:rsidRDefault="00554B1F" w:rsidP="00747091">
      <w:pPr>
        <w:pStyle w:val="ListParagraph"/>
        <w:numPr>
          <w:ilvl w:val="0"/>
          <w:numId w:val="1"/>
        </w:numPr>
        <w:spacing w:after="0"/>
        <w:rPr>
          <w:rFonts w:ascii="Tahoma" w:eastAsia="Tahoma" w:hAnsi="Tahoma" w:cs="Tahoma"/>
          <w:sz w:val="24"/>
          <w:szCs w:val="24"/>
        </w:rPr>
      </w:pPr>
      <w:r w:rsidRPr="00B922FF">
        <w:rPr>
          <w:rFonts w:ascii="Tahoma" w:eastAsia="Tahoma" w:hAnsi="Tahoma" w:cs="Tahoma"/>
          <w:sz w:val="24"/>
          <w:szCs w:val="24"/>
        </w:rPr>
        <w:t xml:space="preserve">Effective planning and organisational skills and the ability to maintain accurate records </w:t>
      </w:r>
    </w:p>
    <w:p w14:paraId="7F884AA0" w14:textId="77777777" w:rsidR="00554B1F" w:rsidRPr="00B922FF" w:rsidRDefault="00554B1F" w:rsidP="00747091">
      <w:pPr>
        <w:pStyle w:val="ListParagraph"/>
        <w:numPr>
          <w:ilvl w:val="0"/>
          <w:numId w:val="1"/>
        </w:numPr>
        <w:spacing w:after="0"/>
        <w:rPr>
          <w:rFonts w:ascii="Tahoma" w:eastAsia="Tahoma" w:hAnsi="Tahoma" w:cs="Tahoma"/>
          <w:sz w:val="24"/>
          <w:szCs w:val="24"/>
        </w:rPr>
      </w:pPr>
      <w:r w:rsidRPr="00B922FF">
        <w:rPr>
          <w:rFonts w:ascii="Tahoma" w:eastAsia="Tahoma" w:hAnsi="Tahoma" w:cs="Tahoma"/>
          <w:sz w:val="24"/>
          <w:szCs w:val="24"/>
        </w:rPr>
        <w:t xml:space="preserve">Project management skills </w:t>
      </w:r>
    </w:p>
    <w:p w14:paraId="2AA3D642" w14:textId="77777777" w:rsidR="00554B1F" w:rsidRPr="00B922FF" w:rsidRDefault="00554B1F" w:rsidP="00747091">
      <w:pPr>
        <w:pStyle w:val="ListParagraph"/>
        <w:numPr>
          <w:ilvl w:val="0"/>
          <w:numId w:val="1"/>
        </w:numPr>
        <w:spacing w:after="0"/>
        <w:rPr>
          <w:rFonts w:ascii="Tahoma" w:eastAsia="Tahoma" w:hAnsi="Tahoma" w:cs="Tahoma"/>
          <w:sz w:val="24"/>
          <w:szCs w:val="24"/>
        </w:rPr>
      </w:pPr>
      <w:r w:rsidRPr="00B922FF">
        <w:rPr>
          <w:rFonts w:ascii="Tahoma" w:eastAsia="Tahoma" w:hAnsi="Tahoma" w:cs="Tahoma"/>
          <w:sz w:val="24"/>
          <w:szCs w:val="24"/>
        </w:rPr>
        <w:t xml:space="preserve">Budget planning skills </w:t>
      </w:r>
    </w:p>
    <w:p w14:paraId="6A5F7ECF" w14:textId="77777777" w:rsidR="00554B1F" w:rsidRPr="00B922FF" w:rsidRDefault="00554B1F" w:rsidP="00747091">
      <w:pPr>
        <w:pStyle w:val="ListParagraph"/>
        <w:numPr>
          <w:ilvl w:val="0"/>
          <w:numId w:val="1"/>
        </w:numPr>
        <w:spacing w:after="0"/>
        <w:rPr>
          <w:rFonts w:ascii="Tahoma" w:eastAsia="Tahoma" w:hAnsi="Tahoma" w:cs="Tahoma"/>
          <w:sz w:val="24"/>
          <w:szCs w:val="24"/>
        </w:rPr>
      </w:pPr>
      <w:r w:rsidRPr="00B922FF">
        <w:rPr>
          <w:rFonts w:ascii="Tahoma" w:eastAsia="Tahoma" w:hAnsi="Tahoma" w:cs="Tahoma"/>
          <w:sz w:val="24"/>
          <w:szCs w:val="24"/>
        </w:rPr>
        <w:t>Ability to work independently to tight deadlines</w:t>
      </w:r>
    </w:p>
    <w:p w14:paraId="0A259C9A" w14:textId="4F589677" w:rsidR="00554B1F" w:rsidRPr="00747091" w:rsidRDefault="00554B1F" w:rsidP="00747091">
      <w:pPr>
        <w:pStyle w:val="ListParagraph"/>
        <w:numPr>
          <w:ilvl w:val="0"/>
          <w:numId w:val="1"/>
        </w:numPr>
        <w:spacing w:after="0"/>
        <w:rPr>
          <w:rFonts w:ascii="Tahoma" w:hAnsi="Tahoma" w:cs="Tahoma"/>
          <w:sz w:val="24"/>
          <w:szCs w:val="24"/>
        </w:rPr>
      </w:pPr>
      <w:r w:rsidRPr="00B922FF">
        <w:rPr>
          <w:rFonts w:ascii="Tahoma" w:eastAsia="Tahoma" w:hAnsi="Tahoma" w:cs="Tahoma"/>
          <w:sz w:val="24"/>
          <w:szCs w:val="24"/>
        </w:rPr>
        <w:t>Experience of using CRM systems, preferably Raiser’s Edge NXT or 7</w:t>
      </w:r>
    </w:p>
    <w:p w14:paraId="14912CEC" w14:textId="77777777" w:rsidR="00747091" w:rsidRPr="00747091" w:rsidRDefault="00747091" w:rsidP="00747091">
      <w:pPr>
        <w:pStyle w:val="ListParagraph"/>
        <w:spacing w:after="0"/>
        <w:rPr>
          <w:rFonts w:ascii="Tahoma" w:hAnsi="Tahoma" w:cs="Tahoma"/>
          <w:sz w:val="24"/>
          <w:szCs w:val="24"/>
        </w:rPr>
      </w:pPr>
    </w:p>
    <w:p w14:paraId="5FF576DE" w14:textId="77777777" w:rsidR="00554B1F" w:rsidRPr="00B922FF" w:rsidRDefault="00554B1F" w:rsidP="00747091">
      <w:pPr>
        <w:spacing w:before="20"/>
        <w:rPr>
          <w:rFonts w:ascii="Tahoma" w:eastAsia="Tahoma" w:hAnsi="Tahoma" w:cs="Tahoma"/>
          <w:sz w:val="24"/>
          <w:szCs w:val="24"/>
        </w:rPr>
      </w:pPr>
      <w:r w:rsidRPr="00B922FF">
        <w:rPr>
          <w:rFonts w:ascii="Tahoma" w:eastAsia="Tahoma" w:hAnsi="Tahoma" w:cs="Tahoma"/>
          <w:sz w:val="24"/>
          <w:szCs w:val="24"/>
        </w:rPr>
        <w:t>Knowledge of:</w:t>
      </w:r>
    </w:p>
    <w:p w14:paraId="66DE01F5" w14:textId="77777777" w:rsidR="00554B1F" w:rsidRPr="00B922FF" w:rsidRDefault="00554B1F" w:rsidP="00747091">
      <w:pPr>
        <w:pStyle w:val="ListParagraph"/>
        <w:numPr>
          <w:ilvl w:val="0"/>
          <w:numId w:val="2"/>
        </w:numPr>
        <w:spacing w:before="20" w:after="0"/>
        <w:rPr>
          <w:rFonts w:ascii="Tahoma" w:eastAsia="Tahoma" w:hAnsi="Tahoma" w:cs="Tahoma"/>
          <w:sz w:val="24"/>
          <w:szCs w:val="24"/>
        </w:rPr>
      </w:pPr>
      <w:r w:rsidRPr="00B922FF">
        <w:rPr>
          <w:rFonts w:ascii="Tahoma" w:eastAsia="Tahoma" w:hAnsi="Tahoma" w:cs="Tahoma"/>
          <w:sz w:val="24"/>
          <w:szCs w:val="24"/>
        </w:rPr>
        <w:t xml:space="preserve">The charity sector </w:t>
      </w:r>
    </w:p>
    <w:p w14:paraId="6DFDEFA4" w14:textId="77777777" w:rsidR="00554B1F" w:rsidRPr="00B922FF" w:rsidRDefault="00554B1F" w:rsidP="00747091">
      <w:pPr>
        <w:pStyle w:val="ListParagraph"/>
        <w:numPr>
          <w:ilvl w:val="0"/>
          <w:numId w:val="2"/>
        </w:numPr>
        <w:spacing w:before="20" w:after="0"/>
        <w:rPr>
          <w:rFonts w:ascii="Tahoma" w:eastAsia="Tahoma" w:hAnsi="Tahoma" w:cs="Tahoma"/>
          <w:sz w:val="24"/>
          <w:szCs w:val="24"/>
        </w:rPr>
      </w:pPr>
      <w:r w:rsidRPr="00B922FF">
        <w:rPr>
          <w:rFonts w:ascii="Tahoma" w:eastAsia="Tahoma" w:hAnsi="Tahoma" w:cs="Tahoma"/>
          <w:sz w:val="24"/>
          <w:szCs w:val="24"/>
        </w:rPr>
        <w:t>Scottish and UK wide trusts</w:t>
      </w:r>
    </w:p>
    <w:p w14:paraId="41DF4609" w14:textId="77777777" w:rsidR="00554B1F" w:rsidRPr="00B922FF" w:rsidRDefault="00554B1F" w:rsidP="00747091">
      <w:pPr>
        <w:spacing w:before="20"/>
        <w:rPr>
          <w:rFonts w:ascii="Tahoma" w:eastAsia="Tahoma" w:hAnsi="Tahoma" w:cs="Tahoma"/>
          <w:sz w:val="24"/>
          <w:szCs w:val="24"/>
        </w:rPr>
      </w:pPr>
    </w:p>
    <w:p w14:paraId="2D8EB0FF" w14:textId="77777777" w:rsidR="00554B1F" w:rsidRPr="00B922FF" w:rsidRDefault="00554B1F" w:rsidP="00747091">
      <w:pPr>
        <w:spacing w:before="20"/>
        <w:rPr>
          <w:rFonts w:ascii="Tahoma" w:eastAsia="Tahoma" w:hAnsi="Tahoma" w:cs="Tahoma"/>
          <w:sz w:val="24"/>
          <w:szCs w:val="24"/>
        </w:rPr>
      </w:pPr>
      <w:r w:rsidRPr="00B922FF">
        <w:rPr>
          <w:rFonts w:ascii="Tahoma" w:eastAsia="Tahoma" w:hAnsi="Tahoma" w:cs="Tahoma"/>
          <w:sz w:val="24"/>
          <w:szCs w:val="24"/>
        </w:rPr>
        <w:t>Other:</w:t>
      </w:r>
    </w:p>
    <w:p w14:paraId="5628E56D" w14:textId="1599E36D" w:rsidR="00554B1F" w:rsidRPr="00B922FF" w:rsidRDefault="00554B1F" w:rsidP="00747091">
      <w:pPr>
        <w:pStyle w:val="ListParagraph"/>
        <w:numPr>
          <w:ilvl w:val="0"/>
          <w:numId w:val="11"/>
        </w:numPr>
        <w:spacing w:after="0"/>
        <w:rPr>
          <w:rFonts w:ascii="Tahoma" w:eastAsia="Tahoma" w:hAnsi="Tahoma" w:cs="Tahoma"/>
          <w:sz w:val="24"/>
          <w:szCs w:val="24"/>
        </w:rPr>
      </w:pPr>
      <w:r w:rsidRPr="00B922FF">
        <w:rPr>
          <w:rFonts w:ascii="Tahoma" w:eastAsia="Tahoma" w:hAnsi="Tahoma" w:cs="Tahoma"/>
          <w:sz w:val="24"/>
          <w:szCs w:val="24"/>
        </w:rPr>
        <w:t xml:space="preserve">Ability to work </w:t>
      </w:r>
      <w:r w:rsidR="00747091">
        <w:rPr>
          <w:rFonts w:ascii="Tahoma" w:eastAsia="Tahoma" w:hAnsi="Tahoma" w:cs="Tahoma"/>
          <w:sz w:val="24"/>
          <w:szCs w:val="24"/>
        </w:rPr>
        <w:t>flexibly including evenings and at weekends</w:t>
      </w:r>
    </w:p>
    <w:p w14:paraId="79F668AD" w14:textId="77777777" w:rsidR="00554B1F" w:rsidRPr="00B922FF" w:rsidRDefault="00554B1F" w:rsidP="00747091">
      <w:pPr>
        <w:spacing w:before="20"/>
        <w:rPr>
          <w:rFonts w:ascii="Tahoma" w:eastAsia="Tahoma" w:hAnsi="Tahoma" w:cs="Tahoma"/>
          <w:b/>
          <w:bCs/>
          <w:sz w:val="24"/>
          <w:szCs w:val="24"/>
        </w:rPr>
      </w:pPr>
    </w:p>
    <w:p w14:paraId="034A74CA" w14:textId="2B63A02D" w:rsidR="00554B1F" w:rsidRPr="00B922FF" w:rsidRDefault="00554B1F" w:rsidP="00747091">
      <w:pPr>
        <w:spacing w:before="20"/>
        <w:rPr>
          <w:rFonts w:ascii="Tahoma" w:eastAsia="Tahoma" w:hAnsi="Tahoma" w:cs="Tahoma"/>
          <w:b/>
          <w:bCs/>
          <w:sz w:val="24"/>
          <w:szCs w:val="24"/>
        </w:rPr>
      </w:pPr>
      <w:r w:rsidRPr="00B922FF">
        <w:rPr>
          <w:rFonts w:ascii="Tahoma" w:eastAsia="Tahoma" w:hAnsi="Tahoma" w:cs="Tahoma"/>
          <w:b/>
          <w:bCs/>
          <w:sz w:val="24"/>
          <w:szCs w:val="24"/>
        </w:rPr>
        <w:t>It is desirable that you will have:</w:t>
      </w:r>
    </w:p>
    <w:p w14:paraId="5A6F142A" w14:textId="77777777" w:rsidR="00554B1F" w:rsidRPr="00B922FF" w:rsidRDefault="00554B1F" w:rsidP="00747091">
      <w:pPr>
        <w:pStyle w:val="ListParagraph"/>
        <w:numPr>
          <w:ilvl w:val="0"/>
          <w:numId w:val="12"/>
        </w:numPr>
        <w:spacing w:after="0"/>
        <w:rPr>
          <w:rFonts w:ascii="Tahoma" w:eastAsia="Tahoma" w:hAnsi="Tahoma" w:cs="Tahoma"/>
          <w:sz w:val="24"/>
          <w:szCs w:val="24"/>
        </w:rPr>
      </w:pPr>
      <w:r w:rsidRPr="00B922FF">
        <w:rPr>
          <w:rFonts w:ascii="Tahoma" w:eastAsia="Tahoma" w:hAnsi="Tahoma" w:cs="Tahoma"/>
          <w:sz w:val="24"/>
          <w:szCs w:val="24"/>
        </w:rPr>
        <w:t xml:space="preserve">Membership of the Institute of Fundraising </w:t>
      </w:r>
    </w:p>
    <w:p w14:paraId="72658498" w14:textId="77777777" w:rsidR="00554B1F" w:rsidRPr="00B922FF" w:rsidRDefault="00554B1F" w:rsidP="00747091">
      <w:pPr>
        <w:pStyle w:val="ListParagraph"/>
        <w:numPr>
          <w:ilvl w:val="0"/>
          <w:numId w:val="12"/>
        </w:numPr>
        <w:rPr>
          <w:rFonts w:ascii="Tahoma" w:eastAsia="Tahoma" w:hAnsi="Tahoma" w:cs="Tahoma"/>
          <w:sz w:val="24"/>
          <w:szCs w:val="24"/>
        </w:rPr>
      </w:pPr>
      <w:r w:rsidRPr="00B922FF">
        <w:rPr>
          <w:rFonts w:ascii="Tahoma" w:eastAsia="Tahoma" w:hAnsi="Tahoma" w:cs="Tahoma"/>
          <w:sz w:val="24"/>
          <w:szCs w:val="24"/>
        </w:rPr>
        <w:t xml:space="preserve">Qualification in fundraising  </w:t>
      </w:r>
    </w:p>
    <w:p w14:paraId="3B9CBD4B" w14:textId="02CA1762" w:rsidR="00554B1F" w:rsidRPr="00B922FF" w:rsidRDefault="00554B1F" w:rsidP="00747091">
      <w:pPr>
        <w:pStyle w:val="ListParagraph"/>
        <w:numPr>
          <w:ilvl w:val="0"/>
          <w:numId w:val="12"/>
        </w:numPr>
        <w:rPr>
          <w:rFonts w:ascii="Tahoma" w:eastAsia="Tahoma" w:hAnsi="Tahoma" w:cs="Tahoma"/>
          <w:sz w:val="24"/>
          <w:szCs w:val="24"/>
        </w:rPr>
      </w:pPr>
      <w:r w:rsidRPr="00B922FF">
        <w:rPr>
          <w:rFonts w:ascii="Tahoma" w:eastAsia="Tahoma" w:hAnsi="Tahoma" w:cs="Tahoma"/>
          <w:sz w:val="24"/>
          <w:szCs w:val="24"/>
        </w:rPr>
        <w:t xml:space="preserve">Experience or understanding of other areas of fundraising (eg. community, individual giving, legacies, events) </w:t>
      </w:r>
    </w:p>
    <w:p w14:paraId="1DEFBED4" w14:textId="54C2A006" w:rsidR="00554B1F" w:rsidRPr="00B922FF" w:rsidRDefault="00554B1F" w:rsidP="00747091">
      <w:pPr>
        <w:rPr>
          <w:rFonts w:ascii="Tahoma" w:eastAsia="Tahoma" w:hAnsi="Tahoma" w:cs="Tahoma"/>
          <w:sz w:val="24"/>
          <w:szCs w:val="24"/>
        </w:rPr>
      </w:pPr>
    </w:p>
    <w:p w14:paraId="18A99867" w14:textId="77777777" w:rsidR="00554B1F" w:rsidRPr="00B922FF" w:rsidRDefault="00554B1F" w:rsidP="00747091">
      <w:pPr>
        <w:rPr>
          <w:rFonts w:ascii="Tahoma" w:hAnsi="Tahoma" w:cs="Tahoma"/>
          <w:sz w:val="24"/>
          <w:szCs w:val="24"/>
        </w:rPr>
      </w:pPr>
      <w:r w:rsidRPr="00B922FF">
        <w:rPr>
          <w:rFonts w:ascii="Tahoma" w:hAnsi="Tahoma" w:cs="Tahoma"/>
          <w:b/>
          <w:sz w:val="24"/>
          <w:szCs w:val="24"/>
        </w:rPr>
        <w:t>On a day to day basis you will work with different people and teams, these could be:</w:t>
      </w:r>
    </w:p>
    <w:p w14:paraId="3D486097" w14:textId="77777777" w:rsidR="00554B1F" w:rsidRPr="00B922FF" w:rsidRDefault="00554B1F" w:rsidP="00000AF4">
      <w:pPr>
        <w:numPr>
          <w:ilvl w:val="0"/>
          <w:numId w:val="10"/>
        </w:numPr>
        <w:spacing w:after="40"/>
        <w:ind w:left="714" w:hanging="357"/>
        <w:rPr>
          <w:rFonts w:ascii="Tahoma" w:hAnsi="Tahoma" w:cs="Tahoma"/>
          <w:sz w:val="24"/>
          <w:szCs w:val="24"/>
        </w:rPr>
      </w:pPr>
      <w:r w:rsidRPr="00B922FF">
        <w:rPr>
          <w:rFonts w:ascii="Tahoma" w:hAnsi="Tahoma" w:cs="Tahoma"/>
          <w:sz w:val="24"/>
          <w:szCs w:val="24"/>
        </w:rPr>
        <w:t>Heads of Service</w:t>
      </w:r>
    </w:p>
    <w:p w14:paraId="1CAE4B09" w14:textId="77777777" w:rsidR="00554B1F" w:rsidRPr="00B922FF" w:rsidRDefault="00554B1F" w:rsidP="00000AF4">
      <w:pPr>
        <w:numPr>
          <w:ilvl w:val="0"/>
          <w:numId w:val="10"/>
        </w:numPr>
        <w:spacing w:after="40"/>
        <w:ind w:left="714" w:hanging="357"/>
        <w:rPr>
          <w:rFonts w:ascii="Tahoma" w:hAnsi="Tahoma" w:cs="Tahoma"/>
          <w:sz w:val="24"/>
          <w:szCs w:val="24"/>
        </w:rPr>
      </w:pPr>
      <w:r w:rsidRPr="00B922FF">
        <w:rPr>
          <w:rFonts w:ascii="Tahoma" w:hAnsi="Tahoma" w:cs="Tahoma"/>
          <w:sz w:val="24"/>
          <w:szCs w:val="24"/>
        </w:rPr>
        <w:t>Directors</w:t>
      </w:r>
    </w:p>
    <w:p w14:paraId="65816B5D" w14:textId="77777777" w:rsidR="00554B1F" w:rsidRPr="00B922FF" w:rsidRDefault="00554B1F" w:rsidP="00000AF4">
      <w:pPr>
        <w:numPr>
          <w:ilvl w:val="0"/>
          <w:numId w:val="10"/>
        </w:numPr>
        <w:spacing w:after="40"/>
        <w:ind w:left="714" w:hanging="357"/>
        <w:rPr>
          <w:rFonts w:ascii="Tahoma" w:hAnsi="Tahoma" w:cs="Tahoma"/>
          <w:sz w:val="24"/>
          <w:szCs w:val="24"/>
        </w:rPr>
      </w:pPr>
      <w:r w:rsidRPr="00B922FF">
        <w:rPr>
          <w:rFonts w:ascii="Tahoma" w:hAnsi="Tahoma" w:cs="Tahoma"/>
          <w:sz w:val="24"/>
          <w:szCs w:val="24"/>
        </w:rPr>
        <w:t>Senior Leadership and Management Teams</w:t>
      </w:r>
    </w:p>
    <w:p w14:paraId="3100B97C" w14:textId="77777777" w:rsidR="00554B1F" w:rsidRPr="00B922FF" w:rsidRDefault="00554B1F" w:rsidP="00000AF4">
      <w:pPr>
        <w:numPr>
          <w:ilvl w:val="0"/>
          <w:numId w:val="10"/>
        </w:numPr>
        <w:spacing w:after="40"/>
        <w:ind w:left="714" w:hanging="357"/>
        <w:rPr>
          <w:rFonts w:ascii="Tahoma" w:hAnsi="Tahoma" w:cs="Tahoma"/>
          <w:sz w:val="24"/>
          <w:szCs w:val="24"/>
        </w:rPr>
      </w:pPr>
      <w:r w:rsidRPr="00B922FF">
        <w:rPr>
          <w:rFonts w:ascii="Tahoma" w:hAnsi="Tahoma" w:cs="Tahoma"/>
          <w:sz w:val="24"/>
          <w:szCs w:val="24"/>
        </w:rPr>
        <w:t>Service Users</w:t>
      </w:r>
    </w:p>
    <w:p w14:paraId="03D896B4" w14:textId="77777777" w:rsidR="00554B1F" w:rsidRPr="00B922FF" w:rsidRDefault="00554B1F" w:rsidP="00000AF4">
      <w:pPr>
        <w:numPr>
          <w:ilvl w:val="0"/>
          <w:numId w:val="10"/>
        </w:numPr>
        <w:spacing w:after="40"/>
        <w:ind w:left="714" w:hanging="357"/>
        <w:rPr>
          <w:rFonts w:ascii="Tahoma" w:hAnsi="Tahoma" w:cs="Tahoma"/>
          <w:sz w:val="24"/>
          <w:szCs w:val="24"/>
        </w:rPr>
      </w:pPr>
      <w:r w:rsidRPr="00B922FF">
        <w:rPr>
          <w:rFonts w:ascii="Tahoma" w:hAnsi="Tahoma" w:cs="Tahoma"/>
          <w:sz w:val="24"/>
          <w:szCs w:val="24"/>
        </w:rPr>
        <w:lastRenderedPageBreak/>
        <w:t>Families</w:t>
      </w:r>
    </w:p>
    <w:p w14:paraId="271A23E6" w14:textId="77777777" w:rsidR="00554B1F" w:rsidRPr="00B922FF" w:rsidRDefault="00554B1F" w:rsidP="00000AF4">
      <w:pPr>
        <w:numPr>
          <w:ilvl w:val="0"/>
          <w:numId w:val="10"/>
        </w:numPr>
        <w:spacing w:after="40"/>
        <w:ind w:left="714" w:hanging="357"/>
        <w:rPr>
          <w:rFonts w:ascii="Tahoma" w:hAnsi="Tahoma" w:cs="Tahoma"/>
          <w:sz w:val="24"/>
          <w:szCs w:val="24"/>
        </w:rPr>
      </w:pPr>
      <w:r w:rsidRPr="00B922FF">
        <w:rPr>
          <w:rFonts w:ascii="Tahoma" w:hAnsi="Tahoma" w:cs="Tahoma"/>
          <w:sz w:val="24"/>
          <w:szCs w:val="24"/>
        </w:rPr>
        <w:t>Colleagues</w:t>
      </w:r>
    </w:p>
    <w:p w14:paraId="30E00459" w14:textId="77777777" w:rsidR="00554B1F" w:rsidRPr="00B922FF" w:rsidRDefault="00554B1F" w:rsidP="00000AF4">
      <w:pPr>
        <w:numPr>
          <w:ilvl w:val="0"/>
          <w:numId w:val="10"/>
        </w:numPr>
        <w:spacing w:after="40"/>
        <w:ind w:left="714" w:hanging="357"/>
        <w:rPr>
          <w:rFonts w:ascii="Tahoma" w:hAnsi="Tahoma" w:cs="Tahoma"/>
          <w:sz w:val="24"/>
          <w:szCs w:val="24"/>
        </w:rPr>
      </w:pPr>
      <w:r w:rsidRPr="00B922FF">
        <w:rPr>
          <w:rFonts w:ascii="Tahoma" w:hAnsi="Tahoma" w:cs="Tahoma"/>
          <w:sz w:val="24"/>
          <w:szCs w:val="24"/>
        </w:rPr>
        <w:t>Other Sight Scotland services</w:t>
      </w:r>
    </w:p>
    <w:p w14:paraId="1D13A359" w14:textId="77777777" w:rsidR="00554B1F" w:rsidRPr="00B922FF" w:rsidRDefault="00554B1F" w:rsidP="00000AF4">
      <w:pPr>
        <w:numPr>
          <w:ilvl w:val="0"/>
          <w:numId w:val="10"/>
        </w:numPr>
        <w:spacing w:after="40"/>
        <w:ind w:left="714" w:hanging="357"/>
        <w:rPr>
          <w:rFonts w:ascii="Tahoma" w:hAnsi="Tahoma" w:cs="Tahoma"/>
          <w:sz w:val="24"/>
          <w:szCs w:val="24"/>
        </w:rPr>
      </w:pPr>
      <w:r w:rsidRPr="00B922FF">
        <w:rPr>
          <w:rFonts w:ascii="Tahoma" w:hAnsi="Tahoma" w:cs="Tahoma"/>
          <w:sz w:val="24"/>
          <w:szCs w:val="24"/>
        </w:rPr>
        <w:t>Senior Staff</w:t>
      </w:r>
    </w:p>
    <w:p w14:paraId="156E5F15" w14:textId="77777777" w:rsidR="00554B1F" w:rsidRPr="00B922FF" w:rsidRDefault="00554B1F" w:rsidP="00747091">
      <w:pPr>
        <w:rPr>
          <w:rFonts w:ascii="Tahoma" w:hAnsi="Tahoma" w:cs="Tahoma"/>
          <w:sz w:val="24"/>
          <w:szCs w:val="24"/>
        </w:rPr>
      </w:pPr>
    </w:p>
    <w:p w14:paraId="464262A0" w14:textId="77777777" w:rsidR="00554B1F" w:rsidRPr="00B922FF" w:rsidRDefault="00554B1F" w:rsidP="00747091">
      <w:pPr>
        <w:rPr>
          <w:rFonts w:ascii="Tahoma" w:hAnsi="Tahoma" w:cs="Tahoma"/>
          <w:b/>
          <w:sz w:val="24"/>
          <w:szCs w:val="24"/>
        </w:rPr>
      </w:pPr>
      <w:r w:rsidRPr="00B922FF">
        <w:rPr>
          <w:rFonts w:ascii="Tahoma" w:hAnsi="Tahoma" w:cs="Tahoma"/>
          <w:b/>
          <w:sz w:val="24"/>
          <w:szCs w:val="24"/>
        </w:rPr>
        <w:t>Requirements of this role are:</w:t>
      </w:r>
    </w:p>
    <w:p w14:paraId="7BCE5E3A" w14:textId="77777777" w:rsidR="00554B1F" w:rsidRPr="00B922FF" w:rsidRDefault="00554B1F" w:rsidP="00747091">
      <w:pPr>
        <w:pStyle w:val="ListParagraph"/>
        <w:numPr>
          <w:ilvl w:val="0"/>
          <w:numId w:val="8"/>
        </w:numPr>
        <w:rPr>
          <w:rFonts w:ascii="Tahoma" w:hAnsi="Tahoma" w:cs="Tahoma"/>
          <w:sz w:val="24"/>
          <w:szCs w:val="24"/>
        </w:rPr>
      </w:pPr>
      <w:r w:rsidRPr="00B922FF">
        <w:rPr>
          <w:rFonts w:ascii="Tahoma" w:hAnsi="Tahoma" w:cs="Tahoma"/>
          <w:sz w:val="24"/>
          <w:szCs w:val="24"/>
        </w:rPr>
        <w:t>You are a member of the PVG scheme (paid for by Sight Scotland)</w:t>
      </w:r>
    </w:p>
    <w:p w14:paraId="3701C990" w14:textId="77777777" w:rsidR="00554B1F" w:rsidRPr="00B922FF" w:rsidRDefault="00554B1F" w:rsidP="00747091">
      <w:pPr>
        <w:pStyle w:val="ListParagraph"/>
        <w:numPr>
          <w:ilvl w:val="0"/>
          <w:numId w:val="8"/>
        </w:numPr>
        <w:rPr>
          <w:rFonts w:ascii="Tahoma" w:hAnsi="Tahoma" w:cs="Tahoma"/>
          <w:sz w:val="24"/>
          <w:szCs w:val="24"/>
        </w:rPr>
      </w:pPr>
      <w:r w:rsidRPr="00B922FF">
        <w:rPr>
          <w:rFonts w:ascii="Tahoma" w:hAnsi="Tahoma" w:cs="Tahoma"/>
          <w:sz w:val="24"/>
          <w:szCs w:val="24"/>
        </w:rPr>
        <w:t>You will have a 6 month probation period</w:t>
      </w:r>
    </w:p>
    <w:p w14:paraId="5A9E61C4" w14:textId="77777777" w:rsidR="00554B1F" w:rsidRPr="00B922FF" w:rsidRDefault="00554B1F" w:rsidP="00747091">
      <w:pPr>
        <w:pStyle w:val="ListParagraph"/>
        <w:numPr>
          <w:ilvl w:val="0"/>
          <w:numId w:val="8"/>
        </w:numPr>
        <w:spacing w:after="0"/>
        <w:rPr>
          <w:rFonts w:ascii="Tahoma" w:hAnsi="Tahoma" w:cs="Tahoma"/>
          <w:bCs/>
          <w:sz w:val="24"/>
          <w:szCs w:val="24"/>
        </w:rPr>
      </w:pPr>
      <w:r w:rsidRPr="00B922FF">
        <w:rPr>
          <w:rFonts w:ascii="Tahoma" w:hAnsi="Tahoma" w:cs="Tahoma"/>
          <w:sz w:val="24"/>
          <w:szCs w:val="24"/>
        </w:rPr>
        <w:t>That you participate in all staff training and development and maintain your own professional development</w:t>
      </w:r>
    </w:p>
    <w:p w14:paraId="09198ED9" w14:textId="13A3F261" w:rsidR="00554B1F" w:rsidRPr="00B922FF" w:rsidRDefault="00554B1F" w:rsidP="00747091">
      <w:pPr>
        <w:pStyle w:val="ListParagraph"/>
        <w:numPr>
          <w:ilvl w:val="0"/>
          <w:numId w:val="8"/>
        </w:numPr>
        <w:spacing w:after="0"/>
        <w:rPr>
          <w:rFonts w:ascii="Tahoma" w:hAnsi="Tahoma" w:cs="Tahoma"/>
          <w:bCs/>
          <w:sz w:val="24"/>
          <w:szCs w:val="24"/>
        </w:rPr>
      </w:pPr>
      <w:bookmarkStart w:id="1" w:name="_Hlk71893849"/>
      <w:r w:rsidRPr="00B922FF">
        <w:rPr>
          <w:rFonts w:ascii="Tahoma" w:hAnsi="Tahoma" w:cs="Tahoma"/>
          <w:bCs/>
          <w:sz w:val="24"/>
          <w:szCs w:val="24"/>
        </w:rPr>
        <w:t>You will wear the appropriate PPE in accordance with current guidance for the role.</w:t>
      </w:r>
    </w:p>
    <w:p w14:paraId="6D7DD6B4" w14:textId="77777777" w:rsidR="00000AF4" w:rsidRDefault="00000AF4" w:rsidP="00747091">
      <w:pPr>
        <w:pStyle w:val="ListParagraph"/>
        <w:numPr>
          <w:ilvl w:val="0"/>
          <w:numId w:val="8"/>
        </w:numPr>
        <w:spacing w:after="0"/>
        <w:rPr>
          <w:rFonts w:ascii="Tahoma" w:hAnsi="Tahoma" w:cs="Tahoma"/>
          <w:bCs/>
          <w:sz w:val="24"/>
          <w:szCs w:val="24"/>
        </w:rPr>
      </w:pPr>
      <w:r w:rsidRPr="00D24833">
        <w:rPr>
          <w:rFonts w:ascii="Tahoma" w:hAnsi="Tahoma" w:cs="Tahoma"/>
          <w:bCs/>
          <w:sz w:val="24"/>
          <w:szCs w:val="24"/>
        </w:rPr>
        <w:t>You will follow Sight Scotland’s guidance, policies and procedures relating to your own health and safety and that of colleagues and service users</w:t>
      </w:r>
      <w:r>
        <w:rPr>
          <w:rFonts w:ascii="Tahoma" w:hAnsi="Tahoma" w:cs="Tahoma"/>
          <w:bCs/>
          <w:sz w:val="24"/>
          <w:szCs w:val="24"/>
        </w:rPr>
        <w:t xml:space="preserve"> at all times</w:t>
      </w:r>
      <w:r w:rsidRPr="00B922FF">
        <w:rPr>
          <w:rFonts w:ascii="Tahoma" w:hAnsi="Tahoma" w:cs="Tahoma"/>
          <w:bCs/>
          <w:sz w:val="24"/>
          <w:szCs w:val="24"/>
        </w:rPr>
        <w:t xml:space="preserve"> </w:t>
      </w:r>
    </w:p>
    <w:p w14:paraId="08DEA4C0" w14:textId="3900C477" w:rsidR="00D74523" w:rsidRPr="00B922FF" w:rsidRDefault="00D74523" w:rsidP="00747091">
      <w:pPr>
        <w:pStyle w:val="ListParagraph"/>
        <w:numPr>
          <w:ilvl w:val="0"/>
          <w:numId w:val="8"/>
        </w:numPr>
        <w:spacing w:after="0"/>
        <w:rPr>
          <w:rFonts w:ascii="Tahoma" w:hAnsi="Tahoma" w:cs="Tahoma"/>
          <w:bCs/>
          <w:sz w:val="24"/>
          <w:szCs w:val="24"/>
        </w:rPr>
      </w:pPr>
      <w:r w:rsidRPr="00B922FF">
        <w:rPr>
          <w:rFonts w:ascii="Tahoma" w:hAnsi="Tahoma" w:cs="Tahoma"/>
          <w:bCs/>
          <w:sz w:val="24"/>
          <w:szCs w:val="24"/>
        </w:rPr>
        <w:t xml:space="preserve">You will uphold the </w:t>
      </w:r>
      <w:r w:rsidR="001A573A" w:rsidRPr="00B922FF">
        <w:rPr>
          <w:rFonts w:ascii="Tahoma" w:hAnsi="Tahoma" w:cs="Tahoma"/>
          <w:bCs/>
          <w:sz w:val="24"/>
          <w:szCs w:val="24"/>
        </w:rPr>
        <w:t>principles of Sight Scotland’s Dignity at Work and Equal Opportunities policies at all times, working in a way which supports an inclusive work environment that is respectful of differences.</w:t>
      </w:r>
    </w:p>
    <w:bookmarkEnd w:id="1"/>
    <w:p w14:paraId="3489CADD" w14:textId="77777777" w:rsidR="00554B1F" w:rsidRPr="00B922FF" w:rsidRDefault="00554B1F" w:rsidP="00747091">
      <w:pPr>
        <w:rPr>
          <w:rFonts w:ascii="Tahoma" w:hAnsi="Tahoma" w:cs="Tahoma"/>
          <w:sz w:val="24"/>
          <w:szCs w:val="24"/>
        </w:rPr>
      </w:pPr>
    </w:p>
    <w:p w14:paraId="25384452" w14:textId="77777777" w:rsidR="00554B1F" w:rsidRPr="00B922FF" w:rsidRDefault="00554B1F" w:rsidP="00747091">
      <w:pPr>
        <w:rPr>
          <w:rFonts w:ascii="Tahoma" w:hAnsi="Tahoma" w:cs="Tahoma"/>
          <w:b/>
          <w:bCs/>
          <w:sz w:val="24"/>
          <w:szCs w:val="24"/>
        </w:rPr>
      </w:pPr>
      <w:r w:rsidRPr="00B922FF">
        <w:rPr>
          <w:rFonts w:ascii="Tahoma" w:hAnsi="Tahoma" w:cs="Tahoma"/>
          <w:b/>
          <w:bCs/>
          <w:sz w:val="24"/>
          <w:szCs w:val="24"/>
        </w:rPr>
        <w:t>What we can offer you:</w:t>
      </w:r>
    </w:p>
    <w:p w14:paraId="7AA1D4ED" w14:textId="77777777" w:rsidR="00554B1F" w:rsidRPr="00B922FF" w:rsidRDefault="00554B1F" w:rsidP="00747091">
      <w:pPr>
        <w:pStyle w:val="ListParagraph"/>
        <w:numPr>
          <w:ilvl w:val="0"/>
          <w:numId w:val="9"/>
        </w:numPr>
        <w:ind w:left="714" w:hanging="357"/>
        <w:rPr>
          <w:rFonts w:ascii="Tahoma" w:hAnsi="Tahoma" w:cs="Tahoma"/>
          <w:sz w:val="24"/>
          <w:szCs w:val="24"/>
        </w:rPr>
      </w:pPr>
      <w:r w:rsidRPr="00B922FF">
        <w:rPr>
          <w:rFonts w:ascii="Tahoma" w:hAnsi="Tahoma" w:cs="Tahoma"/>
          <w:sz w:val="24"/>
          <w:szCs w:val="24"/>
        </w:rPr>
        <w:t>Generous pension scheme</w:t>
      </w:r>
    </w:p>
    <w:p w14:paraId="2D7291D1" w14:textId="77777777" w:rsidR="00554B1F" w:rsidRPr="00B922FF" w:rsidRDefault="00554B1F" w:rsidP="00747091">
      <w:pPr>
        <w:pStyle w:val="ListParagraph"/>
        <w:numPr>
          <w:ilvl w:val="0"/>
          <w:numId w:val="9"/>
        </w:numPr>
        <w:ind w:left="714" w:hanging="357"/>
        <w:rPr>
          <w:rFonts w:ascii="Tahoma" w:hAnsi="Tahoma" w:cs="Tahoma"/>
          <w:sz w:val="24"/>
          <w:szCs w:val="24"/>
        </w:rPr>
      </w:pPr>
      <w:r w:rsidRPr="00B922FF">
        <w:rPr>
          <w:rFonts w:ascii="Tahoma" w:hAnsi="Tahoma" w:cs="Tahoma"/>
          <w:sz w:val="24"/>
          <w:szCs w:val="24"/>
        </w:rPr>
        <w:t>Discounts for Carers</w:t>
      </w:r>
    </w:p>
    <w:p w14:paraId="1F50D35F" w14:textId="77777777" w:rsidR="00554B1F" w:rsidRPr="00B922FF" w:rsidRDefault="00554B1F" w:rsidP="00747091">
      <w:pPr>
        <w:pStyle w:val="ListParagraph"/>
        <w:numPr>
          <w:ilvl w:val="0"/>
          <w:numId w:val="9"/>
        </w:numPr>
        <w:ind w:left="714" w:hanging="357"/>
        <w:rPr>
          <w:rFonts w:ascii="Tahoma" w:hAnsi="Tahoma" w:cs="Tahoma"/>
          <w:sz w:val="24"/>
          <w:szCs w:val="24"/>
        </w:rPr>
      </w:pPr>
      <w:r w:rsidRPr="00B922FF">
        <w:rPr>
          <w:rFonts w:ascii="Tahoma" w:hAnsi="Tahoma" w:cs="Tahoma"/>
          <w:sz w:val="24"/>
          <w:szCs w:val="24"/>
        </w:rPr>
        <w:t>Access to learning and development opportunities</w:t>
      </w:r>
    </w:p>
    <w:p w14:paraId="7AC9B22F" w14:textId="77777777" w:rsidR="00554B1F" w:rsidRPr="00B922FF" w:rsidRDefault="00554B1F" w:rsidP="00747091">
      <w:pPr>
        <w:pStyle w:val="ListParagraph"/>
        <w:numPr>
          <w:ilvl w:val="0"/>
          <w:numId w:val="9"/>
        </w:numPr>
        <w:ind w:left="714" w:hanging="357"/>
        <w:rPr>
          <w:rFonts w:ascii="Tahoma" w:hAnsi="Tahoma" w:cs="Tahoma"/>
          <w:sz w:val="24"/>
          <w:szCs w:val="24"/>
        </w:rPr>
      </w:pPr>
      <w:r w:rsidRPr="00B922FF">
        <w:rPr>
          <w:rFonts w:ascii="Tahoma" w:hAnsi="Tahoma" w:cs="Tahoma"/>
          <w:sz w:val="24"/>
          <w:szCs w:val="24"/>
        </w:rPr>
        <w:t>Employee Perks through the Employee Assistance Programme</w:t>
      </w:r>
    </w:p>
    <w:p w14:paraId="26C5AAA3" w14:textId="77777777" w:rsidR="00554B1F" w:rsidRPr="00B922FF" w:rsidRDefault="00554B1F" w:rsidP="00747091">
      <w:pPr>
        <w:pStyle w:val="ListParagraph"/>
        <w:numPr>
          <w:ilvl w:val="0"/>
          <w:numId w:val="9"/>
        </w:numPr>
        <w:ind w:left="714" w:hanging="357"/>
        <w:rPr>
          <w:rFonts w:ascii="Tahoma" w:hAnsi="Tahoma" w:cs="Tahoma"/>
          <w:sz w:val="24"/>
          <w:szCs w:val="24"/>
        </w:rPr>
      </w:pPr>
      <w:r w:rsidRPr="00B922FF">
        <w:rPr>
          <w:rFonts w:ascii="Tahoma" w:hAnsi="Tahoma" w:cs="Tahoma"/>
          <w:sz w:val="24"/>
          <w:szCs w:val="24"/>
        </w:rPr>
        <w:t>Cycle to Work scheme</w:t>
      </w:r>
    </w:p>
    <w:p w14:paraId="083008E8" w14:textId="77777777" w:rsidR="00554B1F" w:rsidRPr="00B922FF" w:rsidRDefault="00554B1F" w:rsidP="00747091">
      <w:pPr>
        <w:pStyle w:val="ListParagraph"/>
        <w:numPr>
          <w:ilvl w:val="0"/>
          <w:numId w:val="9"/>
        </w:numPr>
        <w:ind w:left="714" w:hanging="357"/>
        <w:rPr>
          <w:rFonts w:ascii="Tahoma" w:hAnsi="Tahoma" w:cs="Tahoma"/>
          <w:sz w:val="24"/>
          <w:szCs w:val="24"/>
        </w:rPr>
      </w:pPr>
      <w:r w:rsidRPr="00B922FF">
        <w:rPr>
          <w:rFonts w:ascii="Tahoma" w:hAnsi="Tahoma" w:cs="Tahoma"/>
          <w:sz w:val="24"/>
          <w:szCs w:val="24"/>
        </w:rPr>
        <w:t>And many more, please visit our website for more information</w:t>
      </w:r>
    </w:p>
    <w:p w14:paraId="35D27004" w14:textId="77777777" w:rsidR="00554B1F" w:rsidRPr="00B922FF" w:rsidRDefault="00554B1F" w:rsidP="00554B1F">
      <w:pPr>
        <w:rPr>
          <w:rFonts w:ascii="Tahoma" w:hAnsi="Tahoma" w:cs="Tahoma"/>
          <w:sz w:val="24"/>
          <w:szCs w:val="24"/>
        </w:rPr>
      </w:pPr>
    </w:p>
    <w:p w14:paraId="65202B15" w14:textId="7F899844" w:rsidR="00554B1F" w:rsidRPr="00B922FF" w:rsidRDefault="00554B1F" w:rsidP="00554B1F">
      <w:pPr>
        <w:rPr>
          <w:rFonts w:ascii="Tahoma" w:hAnsi="Tahoma" w:cs="Tahoma"/>
          <w:sz w:val="24"/>
          <w:szCs w:val="24"/>
        </w:rPr>
      </w:pPr>
      <w:r w:rsidRPr="00B922FF">
        <w:rPr>
          <w:rFonts w:ascii="Tahoma" w:hAnsi="Tahoma" w:cs="Tahoma"/>
          <w:sz w:val="24"/>
          <w:szCs w:val="24"/>
        </w:rPr>
        <w:t>This job profile is not exhaustive. The duties of the post holder may be reviewed from time to time and the employee may be called upon to work in other locations within Sight Scotland</w:t>
      </w:r>
      <w:r w:rsidR="008A7B85">
        <w:rPr>
          <w:rFonts w:ascii="Tahoma" w:hAnsi="Tahoma" w:cs="Tahoma"/>
          <w:sz w:val="24"/>
          <w:szCs w:val="24"/>
        </w:rPr>
        <w:t xml:space="preserve"> or Sight Scotland Veterans</w:t>
      </w:r>
      <w:r w:rsidRPr="00B922FF">
        <w:rPr>
          <w:rFonts w:ascii="Tahoma" w:hAnsi="Tahoma" w:cs="Tahoma"/>
          <w:sz w:val="24"/>
          <w:szCs w:val="24"/>
        </w:rPr>
        <w:t>.</w:t>
      </w:r>
    </w:p>
    <w:p w14:paraId="1E21B878" w14:textId="77777777" w:rsidR="00554B1F" w:rsidRPr="00B922FF" w:rsidRDefault="00554B1F" w:rsidP="00554B1F">
      <w:pPr>
        <w:rPr>
          <w:rFonts w:ascii="Tahoma" w:hAnsi="Tahoma" w:cs="Tahoma"/>
          <w:sz w:val="24"/>
          <w:szCs w:val="24"/>
        </w:rPr>
      </w:pPr>
    </w:p>
    <w:p w14:paraId="4981EE8E" w14:textId="77777777" w:rsidR="00554B1F" w:rsidRPr="00B922FF" w:rsidRDefault="00554B1F" w:rsidP="00554B1F">
      <w:pPr>
        <w:rPr>
          <w:rFonts w:ascii="Tahoma" w:eastAsia="Tahoma" w:hAnsi="Tahoma" w:cs="Tahoma"/>
          <w:sz w:val="24"/>
          <w:szCs w:val="24"/>
        </w:rPr>
      </w:pPr>
    </w:p>
    <w:p w14:paraId="13286FD0" w14:textId="77777777" w:rsidR="00892523" w:rsidRPr="00B922FF" w:rsidRDefault="00892523" w:rsidP="00554B1F">
      <w:pPr>
        <w:spacing w:after="0"/>
        <w:rPr>
          <w:rFonts w:ascii="Tahoma" w:hAnsi="Tahoma" w:cs="Tahoma"/>
          <w:sz w:val="24"/>
          <w:szCs w:val="24"/>
        </w:rPr>
      </w:pPr>
    </w:p>
    <w:sectPr w:rsidR="00892523" w:rsidRPr="00B92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26F"/>
    <w:multiLevelType w:val="hybridMultilevel"/>
    <w:tmpl w:val="9D3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07741"/>
    <w:multiLevelType w:val="hybridMultilevel"/>
    <w:tmpl w:val="98F6B350"/>
    <w:lvl w:ilvl="0" w:tplc="A77E33EE">
      <w:start w:val="1"/>
      <w:numFmt w:val="bullet"/>
      <w:lvlText w:val="·"/>
      <w:lvlJc w:val="left"/>
      <w:pPr>
        <w:ind w:left="720" w:hanging="360"/>
      </w:pPr>
      <w:rPr>
        <w:rFonts w:ascii="Symbol" w:hAnsi="Symbol" w:hint="default"/>
      </w:rPr>
    </w:lvl>
    <w:lvl w:ilvl="1" w:tplc="83A60202">
      <w:start w:val="1"/>
      <w:numFmt w:val="bullet"/>
      <w:lvlText w:val="o"/>
      <w:lvlJc w:val="left"/>
      <w:pPr>
        <w:ind w:left="1440" w:hanging="360"/>
      </w:pPr>
      <w:rPr>
        <w:rFonts w:ascii="Courier New" w:hAnsi="Courier New" w:hint="default"/>
      </w:rPr>
    </w:lvl>
    <w:lvl w:ilvl="2" w:tplc="5A18C5F4">
      <w:start w:val="1"/>
      <w:numFmt w:val="bullet"/>
      <w:lvlText w:val=""/>
      <w:lvlJc w:val="left"/>
      <w:pPr>
        <w:ind w:left="2160" w:hanging="360"/>
      </w:pPr>
      <w:rPr>
        <w:rFonts w:ascii="Wingdings" w:hAnsi="Wingdings" w:hint="default"/>
      </w:rPr>
    </w:lvl>
    <w:lvl w:ilvl="3" w:tplc="99446376">
      <w:start w:val="1"/>
      <w:numFmt w:val="bullet"/>
      <w:lvlText w:val=""/>
      <w:lvlJc w:val="left"/>
      <w:pPr>
        <w:ind w:left="2880" w:hanging="360"/>
      </w:pPr>
      <w:rPr>
        <w:rFonts w:ascii="Symbol" w:hAnsi="Symbol" w:hint="default"/>
      </w:rPr>
    </w:lvl>
    <w:lvl w:ilvl="4" w:tplc="1902C688">
      <w:start w:val="1"/>
      <w:numFmt w:val="bullet"/>
      <w:lvlText w:val="o"/>
      <w:lvlJc w:val="left"/>
      <w:pPr>
        <w:ind w:left="3600" w:hanging="360"/>
      </w:pPr>
      <w:rPr>
        <w:rFonts w:ascii="Courier New" w:hAnsi="Courier New" w:hint="default"/>
      </w:rPr>
    </w:lvl>
    <w:lvl w:ilvl="5" w:tplc="EDE40AE6">
      <w:start w:val="1"/>
      <w:numFmt w:val="bullet"/>
      <w:lvlText w:val=""/>
      <w:lvlJc w:val="left"/>
      <w:pPr>
        <w:ind w:left="4320" w:hanging="360"/>
      </w:pPr>
      <w:rPr>
        <w:rFonts w:ascii="Wingdings" w:hAnsi="Wingdings" w:hint="default"/>
      </w:rPr>
    </w:lvl>
    <w:lvl w:ilvl="6" w:tplc="55A8A69C">
      <w:start w:val="1"/>
      <w:numFmt w:val="bullet"/>
      <w:lvlText w:val=""/>
      <w:lvlJc w:val="left"/>
      <w:pPr>
        <w:ind w:left="5040" w:hanging="360"/>
      </w:pPr>
      <w:rPr>
        <w:rFonts w:ascii="Symbol" w:hAnsi="Symbol" w:hint="default"/>
      </w:rPr>
    </w:lvl>
    <w:lvl w:ilvl="7" w:tplc="4B0A55E2">
      <w:start w:val="1"/>
      <w:numFmt w:val="bullet"/>
      <w:lvlText w:val="o"/>
      <w:lvlJc w:val="left"/>
      <w:pPr>
        <w:ind w:left="5760" w:hanging="360"/>
      </w:pPr>
      <w:rPr>
        <w:rFonts w:ascii="Courier New" w:hAnsi="Courier New" w:hint="default"/>
      </w:rPr>
    </w:lvl>
    <w:lvl w:ilvl="8" w:tplc="13CAB2E0">
      <w:start w:val="1"/>
      <w:numFmt w:val="bullet"/>
      <w:lvlText w:val=""/>
      <w:lvlJc w:val="left"/>
      <w:pPr>
        <w:ind w:left="6480" w:hanging="360"/>
      </w:pPr>
      <w:rPr>
        <w:rFonts w:ascii="Wingdings" w:hAnsi="Wingdings" w:hint="default"/>
      </w:rPr>
    </w:lvl>
  </w:abstractNum>
  <w:abstractNum w:abstractNumId="2" w15:restartNumberingAfterBreak="0">
    <w:nsid w:val="2E3D1A53"/>
    <w:multiLevelType w:val="hybridMultilevel"/>
    <w:tmpl w:val="10D4123A"/>
    <w:lvl w:ilvl="0" w:tplc="99F4A38C">
      <w:start w:val="1"/>
      <w:numFmt w:val="bullet"/>
      <w:lvlText w:val=""/>
      <w:lvlJc w:val="left"/>
      <w:pPr>
        <w:ind w:left="720" w:hanging="360"/>
      </w:pPr>
      <w:rPr>
        <w:rFonts w:ascii="Symbol" w:hAnsi="Symbol" w:hint="default"/>
      </w:rPr>
    </w:lvl>
    <w:lvl w:ilvl="1" w:tplc="C24090E6">
      <w:start w:val="1"/>
      <w:numFmt w:val="bullet"/>
      <w:lvlText w:val="o"/>
      <w:lvlJc w:val="left"/>
      <w:pPr>
        <w:ind w:left="1440" w:hanging="360"/>
      </w:pPr>
      <w:rPr>
        <w:rFonts w:ascii="Courier New" w:hAnsi="Courier New" w:hint="default"/>
      </w:rPr>
    </w:lvl>
    <w:lvl w:ilvl="2" w:tplc="5DF85D14">
      <w:start w:val="1"/>
      <w:numFmt w:val="bullet"/>
      <w:lvlText w:val=""/>
      <w:lvlJc w:val="left"/>
      <w:pPr>
        <w:ind w:left="2160" w:hanging="360"/>
      </w:pPr>
      <w:rPr>
        <w:rFonts w:ascii="Wingdings" w:hAnsi="Wingdings" w:hint="default"/>
      </w:rPr>
    </w:lvl>
    <w:lvl w:ilvl="3" w:tplc="37F04D54">
      <w:start w:val="1"/>
      <w:numFmt w:val="bullet"/>
      <w:lvlText w:val=""/>
      <w:lvlJc w:val="left"/>
      <w:pPr>
        <w:ind w:left="2880" w:hanging="360"/>
      </w:pPr>
      <w:rPr>
        <w:rFonts w:ascii="Symbol" w:hAnsi="Symbol" w:hint="default"/>
      </w:rPr>
    </w:lvl>
    <w:lvl w:ilvl="4" w:tplc="15CC720E">
      <w:start w:val="1"/>
      <w:numFmt w:val="bullet"/>
      <w:lvlText w:val="o"/>
      <w:lvlJc w:val="left"/>
      <w:pPr>
        <w:ind w:left="3600" w:hanging="360"/>
      </w:pPr>
      <w:rPr>
        <w:rFonts w:ascii="Courier New" w:hAnsi="Courier New" w:hint="default"/>
      </w:rPr>
    </w:lvl>
    <w:lvl w:ilvl="5" w:tplc="2482E1DA">
      <w:start w:val="1"/>
      <w:numFmt w:val="bullet"/>
      <w:lvlText w:val=""/>
      <w:lvlJc w:val="left"/>
      <w:pPr>
        <w:ind w:left="4320" w:hanging="360"/>
      </w:pPr>
      <w:rPr>
        <w:rFonts w:ascii="Wingdings" w:hAnsi="Wingdings" w:hint="default"/>
      </w:rPr>
    </w:lvl>
    <w:lvl w:ilvl="6" w:tplc="18EC9832">
      <w:start w:val="1"/>
      <w:numFmt w:val="bullet"/>
      <w:lvlText w:val=""/>
      <w:lvlJc w:val="left"/>
      <w:pPr>
        <w:ind w:left="5040" w:hanging="360"/>
      </w:pPr>
      <w:rPr>
        <w:rFonts w:ascii="Symbol" w:hAnsi="Symbol" w:hint="default"/>
      </w:rPr>
    </w:lvl>
    <w:lvl w:ilvl="7" w:tplc="3CA269B0">
      <w:start w:val="1"/>
      <w:numFmt w:val="bullet"/>
      <w:lvlText w:val="o"/>
      <w:lvlJc w:val="left"/>
      <w:pPr>
        <w:ind w:left="5760" w:hanging="360"/>
      </w:pPr>
      <w:rPr>
        <w:rFonts w:ascii="Courier New" w:hAnsi="Courier New" w:hint="default"/>
      </w:rPr>
    </w:lvl>
    <w:lvl w:ilvl="8" w:tplc="EFC88876">
      <w:start w:val="1"/>
      <w:numFmt w:val="bullet"/>
      <w:lvlText w:val=""/>
      <w:lvlJc w:val="left"/>
      <w:pPr>
        <w:ind w:left="6480" w:hanging="360"/>
      </w:pPr>
      <w:rPr>
        <w:rFonts w:ascii="Wingdings" w:hAnsi="Wingdings" w:hint="default"/>
      </w:rPr>
    </w:lvl>
  </w:abstractNum>
  <w:abstractNum w:abstractNumId="3" w15:restartNumberingAfterBreak="0">
    <w:nsid w:val="3BFF6481"/>
    <w:multiLevelType w:val="hybridMultilevel"/>
    <w:tmpl w:val="08D88AB8"/>
    <w:lvl w:ilvl="0" w:tplc="5AC83C64">
      <w:start w:val="1"/>
      <w:numFmt w:val="bullet"/>
      <w:lvlText w:val="·"/>
      <w:lvlJc w:val="left"/>
      <w:pPr>
        <w:ind w:left="720" w:hanging="360"/>
      </w:pPr>
      <w:rPr>
        <w:rFonts w:ascii="Symbol" w:hAnsi="Symbol" w:hint="default"/>
      </w:rPr>
    </w:lvl>
    <w:lvl w:ilvl="1" w:tplc="45AAE254">
      <w:start w:val="1"/>
      <w:numFmt w:val="bullet"/>
      <w:lvlText w:val="o"/>
      <w:lvlJc w:val="left"/>
      <w:pPr>
        <w:ind w:left="1440" w:hanging="360"/>
      </w:pPr>
      <w:rPr>
        <w:rFonts w:ascii="Courier New" w:hAnsi="Courier New" w:hint="default"/>
      </w:rPr>
    </w:lvl>
    <w:lvl w:ilvl="2" w:tplc="32266830">
      <w:start w:val="1"/>
      <w:numFmt w:val="bullet"/>
      <w:lvlText w:val=""/>
      <w:lvlJc w:val="left"/>
      <w:pPr>
        <w:ind w:left="2160" w:hanging="360"/>
      </w:pPr>
      <w:rPr>
        <w:rFonts w:ascii="Wingdings" w:hAnsi="Wingdings" w:hint="default"/>
      </w:rPr>
    </w:lvl>
    <w:lvl w:ilvl="3" w:tplc="8F6450B8">
      <w:start w:val="1"/>
      <w:numFmt w:val="bullet"/>
      <w:lvlText w:val=""/>
      <w:lvlJc w:val="left"/>
      <w:pPr>
        <w:ind w:left="2880" w:hanging="360"/>
      </w:pPr>
      <w:rPr>
        <w:rFonts w:ascii="Symbol" w:hAnsi="Symbol" w:hint="default"/>
      </w:rPr>
    </w:lvl>
    <w:lvl w:ilvl="4" w:tplc="27C4017C">
      <w:start w:val="1"/>
      <w:numFmt w:val="bullet"/>
      <w:lvlText w:val="o"/>
      <w:lvlJc w:val="left"/>
      <w:pPr>
        <w:ind w:left="3600" w:hanging="360"/>
      </w:pPr>
      <w:rPr>
        <w:rFonts w:ascii="Courier New" w:hAnsi="Courier New" w:hint="default"/>
      </w:rPr>
    </w:lvl>
    <w:lvl w:ilvl="5" w:tplc="7166B172">
      <w:start w:val="1"/>
      <w:numFmt w:val="bullet"/>
      <w:lvlText w:val=""/>
      <w:lvlJc w:val="left"/>
      <w:pPr>
        <w:ind w:left="4320" w:hanging="360"/>
      </w:pPr>
      <w:rPr>
        <w:rFonts w:ascii="Wingdings" w:hAnsi="Wingdings" w:hint="default"/>
      </w:rPr>
    </w:lvl>
    <w:lvl w:ilvl="6" w:tplc="E2B0019E">
      <w:start w:val="1"/>
      <w:numFmt w:val="bullet"/>
      <w:lvlText w:val=""/>
      <w:lvlJc w:val="left"/>
      <w:pPr>
        <w:ind w:left="5040" w:hanging="360"/>
      </w:pPr>
      <w:rPr>
        <w:rFonts w:ascii="Symbol" w:hAnsi="Symbol" w:hint="default"/>
      </w:rPr>
    </w:lvl>
    <w:lvl w:ilvl="7" w:tplc="87B46426">
      <w:start w:val="1"/>
      <w:numFmt w:val="bullet"/>
      <w:lvlText w:val="o"/>
      <w:lvlJc w:val="left"/>
      <w:pPr>
        <w:ind w:left="5760" w:hanging="360"/>
      </w:pPr>
      <w:rPr>
        <w:rFonts w:ascii="Courier New" w:hAnsi="Courier New" w:hint="default"/>
      </w:rPr>
    </w:lvl>
    <w:lvl w:ilvl="8" w:tplc="5EC4075C">
      <w:start w:val="1"/>
      <w:numFmt w:val="bullet"/>
      <w:lvlText w:val=""/>
      <w:lvlJc w:val="left"/>
      <w:pPr>
        <w:ind w:left="6480" w:hanging="360"/>
      </w:pPr>
      <w:rPr>
        <w:rFonts w:ascii="Wingdings" w:hAnsi="Wingdings" w:hint="default"/>
      </w:rPr>
    </w:lvl>
  </w:abstractNum>
  <w:abstractNum w:abstractNumId="4"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F14680B"/>
    <w:multiLevelType w:val="hybridMultilevel"/>
    <w:tmpl w:val="77B4CF88"/>
    <w:lvl w:ilvl="0" w:tplc="11124D7E">
      <w:start w:val="1"/>
      <w:numFmt w:val="bullet"/>
      <w:lvlText w:val="·"/>
      <w:lvlJc w:val="left"/>
      <w:pPr>
        <w:ind w:left="720" w:hanging="360"/>
      </w:pPr>
      <w:rPr>
        <w:rFonts w:ascii="Symbol" w:hAnsi="Symbol" w:hint="default"/>
      </w:rPr>
    </w:lvl>
    <w:lvl w:ilvl="1" w:tplc="4D9CD170">
      <w:start w:val="1"/>
      <w:numFmt w:val="bullet"/>
      <w:lvlText w:val="o"/>
      <w:lvlJc w:val="left"/>
      <w:pPr>
        <w:ind w:left="1440" w:hanging="360"/>
      </w:pPr>
      <w:rPr>
        <w:rFonts w:ascii="Courier New" w:hAnsi="Courier New" w:hint="default"/>
      </w:rPr>
    </w:lvl>
    <w:lvl w:ilvl="2" w:tplc="684CC712">
      <w:start w:val="1"/>
      <w:numFmt w:val="bullet"/>
      <w:lvlText w:val=""/>
      <w:lvlJc w:val="left"/>
      <w:pPr>
        <w:ind w:left="2160" w:hanging="360"/>
      </w:pPr>
      <w:rPr>
        <w:rFonts w:ascii="Wingdings" w:hAnsi="Wingdings" w:hint="default"/>
      </w:rPr>
    </w:lvl>
    <w:lvl w:ilvl="3" w:tplc="95181E6A">
      <w:start w:val="1"/>
      <w:numFmt w:val="bullet"/>
      <w:lvlText w:val=""/>
      <w:lvlJc w:val="left"/>
      <w:pPr>
        <w:ind w:left="2880" w:hanging="360"/>
      </w:pPr>
      <w:rPr>
        <w:rFonts w:ascii="Symbol" w:hAnsi="Symbol" w:hint="default"/>
      </w:rPr>
    </w:lvl>
    <w:lvl w:ilvl="4" w:tplc="1B500C38">
      <w:start w:val="1"/>
      <w:numFmt w:val="bullet"/>
      <w:lvlText w:val="o"/>
      <w:lvlJc w:val="left"/>
      <w:pPr>
        <w:ind w:left="3600" w:hanging="360"/>
      </w:pPr>
      <w:rPr>
        <w:rFonts w:ascii="Courier New" w:hAnsi="Courier New" w:hint="default"/>
      </w:rPr>
    </w:lvl>
    <w:lvl w:ilvl="5" w:tplc="2C8436B2">
      <w:start w:val="1"/>
      <w:numFmt w:val="bullet"/>
      <w:lvlText w:val=""/>
      <w:lvlJc w:val="left"/>
      <w:pPr>
        <w:ind w:left="4320" w:hanging="360"/>
      </w:pPr>
      <w:rPr>
        <w:rFonts w:ascii="Wingdings" w:hAnsi="Wingdings" w:hint="default"/>
      </w:rPr>
    </w:lvl>
    <w:lvl w:ilvl="6" w:tplc="CE40FEF4">
      <w:start w:val="1"/>
      <w:numFmt w:val="bullet"/>
      <w:lvlText w:val=""/>
      <w:lvlJc w:val="left"/>
      <w:pPr>
        <w:ind w:left="5040" w:hanging="360"/>
      </w:pPr>
      <w:rPr>
        <w:rFonts w:ascii="Symbol" w:hAnsi="Symbol" w:hint="default"/>
      </w:rPr>
    </w:lvl>
    <w:lvl w:ilvl="7" w:tplc="6D10A062">
      <w:start w:val="1"/>
      <w:numFmt w:val="bullet"/>
      <w:lvlText w:val="o"/>
      <w:lvlJc w:val="left"/>
      <w:pPr>
        <w:ind w:left="5760" w:hanging="360"/>
      </w:pPr>
      <w:rPr>
        <w:rFonts w:ascii="Courier New" w:hAnsi="Courier New" w:hint="default"/>
      </w:rPr>
    </w:lvl>
    <w:lvl w:ilvl="8" w:tplc="6770998E">
      <w:start w:val="1"/>
      <w:numFmt w:val="bullet"/>
      <w:lvlText w:val=""/>
      <w:lvlJc w:val="left"/>
      <w:pPr>
        <w:ind w:left="6480" w:hanging="360"/>
      </w:pPr>
      <w:rPr>
        <w:rFonts w:ascii="Wingdings" w:hAnsi="Wingdings" w:hint="default"/>
      </w:rPr>
    </w:lvl>
  </w:abstractNum>
  <w:abstractNum w:abstractNumId="6"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364CD"/>
    <w:multiLevelType w:val="hybridMultilevel"/>
    <w:tmpl w:val="940AB06E"/>
    <w:lvl w:ilvl="0" w:tplc="01682ACA">
      <w:start w:val="1"/>
      <w:numFmt w:val="bullet"/>
      <w:lvlText w:val="·"/>
      <w:lvlJc w:val="left"/>
      <w:pPr>
        <w:ind w:left="720" w:hanging="360"/>
      </w:pPr>
      <w:rPr>
        <w:rFonts w:ascii="Symbol" w:hAnsi="Symbol" w:hint="default"/>
      </w:rPr>
    </w:lvl>
    <w:lvl w:ilvl="1" w:tplc="DC044458">
      <w:start w:val="1"/>
      <w:numFmt w:val="bullet"/>
      <w:lvlText w:val="o"/>
      <w:lvlJc w:val="left"/>
      <w:pPr>
        <w:ind w:left="1440" w:hanging="360"/>
      </w:pPr>
      <w:rPr>
        <w:rFonts w:ascii="Courier New" w:hAnsi="Courier New" w:hint="default"/>
      </w:rPr>
    </w:lvl>
    <w:lvl w:ilvl="2" w:tplc="68026EEC">
      <w:start w:val="1"/>
      <w:numFmt w:val="bullet"/>
      <w:lvlText w:val=""/>
      <w:lvlJc w:val="left"/>
      <w:pPr>
        <w:ind w:left="2160" w:hanging="360"/>
      </w:pPr>
      <w:rPr>
        <w:rFonts w:ascii="Wingdings" w:hAnsi="Wingdings" w:hint="default"/>
      </w:rPr>
    </w:lvl>
    <w:lvl w:ilvl="3" w:tplc="D834CF68">
      <w:start w:val="1"/>
      <w:numFmt w:val="bullet"/>
      <w:lvlText w:val=""/>
      <w:lvlJc w:val="left"/>
      <w:pPr>
        <w:ind w:left="2880" w:hanging="360"/>
      </w:pPr>
      <w:rPr>
        <w:rFonts w:ascii="Symbol" w:hAnsi="Symbol" w:hint="default"/>
      </w:rPr>
    </w:lvl>
    <w:lvl w:ilvl="4" w:tplc="820EB3A4">
      <w:start w:val="1"/>
      <w:numFmt w:val="bullet"/>
      <w:lvlText w:val="o"/>
      <w:lvlJc w:val="left"/>
      <w:pPr>
        <w:ind w:left="3600" w:hanging="360"/>
      </w:pPr>
      <w:rPr>
        <w:rFonts w:ascii="Courier New" w:hAnsi="Courier New" w:hint="default"/>
      </w:rPr>
    </w:lvl>
    <w:lvl w:ilvl="5" w:tplc="2C76367A">
      <w:start w:val="1"/>
      <w:numFmt w:val="bullet"/>
      <w:lvlText w:val=""/>
      <w:lvlJc w:val="left"/>
      <w:pPr>
        <w:ind w:left="4320" w:hanging="360"/>
      </w:pPr>
      <w:rPr>
        <w:rFonts w:ascii="Wingdings" w:hAnsi="Wingdings" w:hint="default"/>
      </w:rPr>
    </w:lvl>
    <w:lvl w:ilvl="6" w:tplc="3EA8451C">
      <w:start w:val="1"/>
      <w:numFmt w:val="bullet"/>
      <w:lvlText w:val=""/>
      <w:lvlJc w:val="left"/>
      <w:pPr>
        <w:ind w:left="5040" w:hanging="360"/>
      </w:pPr>
      <w:rPr>
        <w:rFonts w:ascii="Symbol" w:hAnsi="Symbol" w:hint="default"/>
      </w:rPr>
    </w:lvl>
    <w:lvl w:ilvl="7" w:tplc="B172FEA4">
      <w:start w:val="1"/>
      <w:numFmt w:val="bullet"/>
      <w:lvlText w:val="o"/>
      <w:lvlJc w:val="left"/>
      <w:pPr>
        <w:ind w:left="5760" w:hanging="360"/>
      </w:pPr>
      <w:rPr>
        <w:rFonts w:ascii="Courier New" w:hAnsi="Courier New" w:hint="default"/>
      </w:rPr>
    </w:lvl>
    <w:lvl w:ilvl="8" w:tplc="8EF4C936">
      <w:start w:val="1"/>
      <w:numFmt w:val="bullet"/>
      <w:lvlText w:val=""/>
      <w:lvlJc w:val="left"/>
      <w:pPr>
        <w:ind w:left="6480" w:hanging="360"/>
      </w:pPr>
      <w:rPr>
        <w:rFonts w:ascii="Wingdings" w:hAnsi="Wingdings" w:hint="default"/>
      </w:rPr>
    </w:lvl>
  </w:abstractNum>
  <w:abstractNum w:abstractNumId="8" w15:restartNumberingAfterBreak="0">
    <w:nsid w:val="5DA6726E"/>
    <w:multiLevelType w:val="hybridMultilevel"/>
    <w:tmpl w:val="50BEF6E8"/>
    <w:lvl w:ilvl="0" w:tplc="E6AAA204">
      <w:start w:val="1"/>
      <w:numFmt w:val="bullet"/>
      <w:lvlText w:val="·"/>
      <w:lvlJc w:val="left"/>
      <w:pPr>
        <w:ind w:left="720" w:hanging="360"/>
      </w:pPr>
      <w:rPr>
        <w:rFonts w:ascii="Symbol" w:hAnsi="Symbol" w:hint="default"/>
      </w:rPr>
    </w:lvl>
    <w:lvl w:ilvl="1" w:tplc="DC147EB2">
      <w:start w:val="1"/>
      <w:numFmt w:val="bullet"/>
      <w:lvlText w:val="o"/>
      <w:lvlJc w:val="left"/>
      <w:pPr>
        <w:ind w:left="1440" w:hanging="360"/>
      </w:pPr>
      <w:rPr>
        <w:rFonts w:ascii="Courier New" w:hAnsi="Courier New" w:hint="default"/>
      </w:rPr>
    </w:lvl>
    <w:lvl w:ilvl="2" w:tplc="F59AAC76">
      <w:start w:val="1"/>
      <w:numFmt w:val="bullet"/>
      <w:lvlText w:val=""/>
      <w:lvlJc w:val="left"/>
      <w:pPr>
        <w:ind w:left="2160" w:hanging="360"/>
      </w:pPr>
      <w:rPr>
        <w:rFonts w:ascii="Wingdings" w:hAnsi="Wingdings" w:hint="default"/>
      </w:rPr>
    </w:lvl>
    <w:lvl w:ilvl="3" w:tplc="C16E4C54">
      <w:start w:val="1"/>
      <w:numFmt w:val="bullet"/>
      <w:lvlText w:val=""/>
      <w:lvlJc w:val="left"/>
      <w:pPr>
        <w:ind w:left="2880" w:hanging="360"/>
      </w:pPr>
      <w:rPr>
        <w:rFonts w:ascii="Symbol" w:hAnsi="Symbol" w:hint="default"/>
      </w:rPr>
    </w:lvl>
    <w:lvl w:ilvl="4" w:tplc="89A8926E">
      <w:start w:val="1"/>
      <w:numFmt w:val="bullet"/>
      <w:lvlText w:val="o"/>
      <w:lvlJc w:val="left"/>
      <w:pPr>
        <w:ind w:left="3600" w:hanging="360"/>
      </w:pPr>
      <w:rPr>
        <w:rFonts w:ascii="Courier New" w:hAnsi="Courier New" w:hint="default"/>
      </w:rPr>
    </w:lvl>
    <w:lvl w:ilvl="5" w:tplc="1AFEDBAA">
      <w:start w:val="1"/>
      <w:numFmt w:val="bullet"/>
      <w:lvlText w:val=""/>
      <w:lvlJc w:val="left"/>
      <w:pPr>
        <w:ind w:left="4320" w:hanging="360"/>
      </w:pPr>
      <w:rPr>
        <w:rFonts w:ascii="Wingdings" w:hAnsi="Wingdings" w:hint="default"/>
      </w:rPr>
    </w:lvl>
    <w:lvl w:ilvl="6" w:tplc="9EBE4F6E">
      <w:start w:val="1"/>
      <w:numFmt w:val="bullet"/>
      <w:lvlText w:val=""/>
      <w:lvlJc w:val="left"/>
      <w:pPr>
        <w:ind w:left="5040" w:hanging="360"/>
      </w:pPr>
      <w:rPr>
        <w:rFonts w:ascii="Symbol" w:hAnsi="Symbol" w:hint="default"/>
      </w:rPr>
    </w:lvl>
    <w:lvl w:ilvl="7" w:tplc="AAF29720">
      <w:start w:val="1"/>
      <w:numFmt w:val="bullet"/>
      <w:lvlText w:val="o"/>
      <w:lvlJc w:val="left"/>
      <w:pPr>
        <w:ind w:left="5760" w:hanging="360"/>
      </w:pPr>
      <w:rPr>
        <w:rFonts w:ascii="Courier New" w:hAnsi="Courier New" w:hint="default"/>
      </w:rPr>
    </w:lvl>
    <w:lvl w:ilvl="8" w:tplc="48E85216">
      <w:start w:val="1"/>
      <w:numFmt w:val="bullet"/>
      <w:lvlText w:val=""/>
      <w:lvlJc w:val="left"/>
      <w:pPr>
        <w:ind w:left="6480" w:hanging="360"/>
      </w:pPr>
      <w:rPr>
        <w:rFonts w:ascii="Wingdings" w:hAnsi="Wingdings" w:hint="default"/>
      </w:rPr>
    </w:lvl>
  </w:abstractNum>
  <w:abstractNum w:abstractNumId="9" w15:restartNumberingAfterBreak="0">
    <w:nsid w:val="698264CA"/>
    <w:multiLevelType w:val="hybridMultilevel"/>
    <w:tmpl w:val="BE64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C564B"/>
    <w:multiLevelType w:val="hybridMultilevel"/>
    <w:tmpl w:val="0A0E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874753"/>
    <w:multiLevelType w:val="hybridMultilevel"/>
    <w:tmpl w:val="0B0624CC"/>
    <w:lvl w:ilvl="0" w:tplc="F88CD5F6">
      <w:start w:val="1"/>
      <w:numFmt w:val="bullet"/>
      <w:lvlText w:val="·"/>
      <w:lvlJc w:val="left"/>
      <w:pPr>
        <w:ind w:left="720" w:hanging="360"/>
      </w:pPr>
      <w:rPr>
        <w:rFonts w:ascii="Symbol" w:hAnsi="Symbol" w:hint="default"/>
      </w:rPr>
    </w:lvl>
    <w:lvl w:ilvl="1" w:tplc="E7FE87B8">
      <w:start w:val="1"/>
      <w:numFmt w:val="bullet"/>
      <w:lvlText w:val="o"/>
      <w:lvlJc w:val="left"/>
      <w:pPr>
        <w:ind w:left="1440" w:hanging="360"/>
      </w:pPr>
      <w:rPr>
        <w:rFonts w:ascii="Courier New" w:hAnsi="Courier New" w:hint="default"/>
      </w:rPr>
    </w:lvl>
    <w:lvl w:ilvl="2" w:tplc="3DA8DB84">
      <w:start w:val="1"/>
      <w:numFmt w:val="bullet"/>
      <w:lvlText w:val=""/>
      <w:lvlJc w:val="left"/>
      <w:pPr>
        <w:ind w:left="2160" w:hanging="360"/>
      </w:pPr>
      <w:rPr>
        <w:rFonts w:ascii="Wingdings" w:hAnsi="Wingdings" w:hint="default"/>
      </w:rPr>
    </w:lvl>
    <w:lvl w:ilvl="3" w:tplc="F7422296">
      <w:start w:val="1"/>
      <w:numFmt w:val="bullet"/>
      <w:lvlText w:val=""/>
      <w:lvlJc w:val="left"/>
      <w:pPr>
        <w:ind w:left="2880" w:hanging="360"/>
      </w:pPr>
      <w:rPr>
        <w:rFonts w:ascii="Symbol" w:hAnsi="Symbol" w:hint="default"/>
      </w:rPr>
    </w:lvl>
    <w:lvl w:ilvl="4" w:tplc="2C4A6FC4">
      <w:start w:val="1"/>
      <w:numFmt w:val="bullet"/>
      <w:lvlText w:val="o"/>
      <w:lvlJc w:val="left"/>
      <w:pPr>
        <w:ind w:left="3600" w:hanging="360"/>
      </w:pPr>
      <w:rPr>
        <w:rFonts w:ascii="Courier New" w:hAnsi="Courier New" w:hint="default"/>
      </w:rPr>
    </w:lvl>
    <w:lvl w:ilvl="5" w:tplc="49EEAE82">
      <w:start w:val="1"/>
      <w:numFmt w:val="bullet"/>
      <w:lvlText w:val=""/>
      <w:lvlJc w:val="left"/>
      <w:pPr>
        <w:ind w:left="4320" w:hanging="360"/>
      </w:pPr>
      <w:rPr>
        <w:rFonts w:ascii="Wingdings" w:hAnsi="Wingdings" w:hint="default"/>
      </w:rPr>
    </w:lvl>
    <w:lvl w:ilvl="6" w:tplc="555E5EAA">
      <w:start w:val="1"/>
      <w:numFmt w:val="bullet"/>
      <w:lvlText w:val=""/>
      <w:lvlJc w:val="left"/>
      <w:pPr>
        <w:ind w:left="5040" w:hanging="360"/>
      </w:pPr>
      <w:rPr>
        <w:rFonts w:ascii="Symbol" w:hAnsi="Symbol" w:hint="default"/>
      </w:rPr>
    </w:lvl>
    <w:lvl w:ilvl="7" w:tplc="2ACC3C98">
      <w:start w:val="1"/>
      <w:numFmt w:val="bullet"/>
      <w:lvlText w:val="o"/>
      <w:lvlJc w:val="left"/>
      <w:pPr>
        <w:ind w:left="5760" w:hanging="360"/>
      </w:pPr>
      <w:rPr>
        <w:rFonts w:ascii="Courier New" w:hAnsi="Courier New" w:hint="default"/>
      </w:rPr>
    </w:lvl>
    <w:lvl w:ilvl="8" w:tplc="EC7AADBC">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8"/>
  </w:num>
  <w:num w:numId="5">
    <w:abstractNumId w:val="7"/>
  </w:num>
  <w:num w:numId="6">
    <w:abstractNumId w:val="5"/>
  </w:num>
  <w:num w:numId="7">
    <w:abstractNumId w:val="2"/>
  </w:num>
  <w:num w:numId="8">
    <w:abstractNumId w:val="6"/>
  </w:num>
  <w:num w:numId="9">
    <w:abstractNumId w:val="9"/>
  </w:num>
  <w:num w:numId="10">
    <w:abstractNumId w:val="4"/>
  </w:num>
  <w:num w:numId="11">
    <w:abstractNumId w:val="0"/>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42"/>
    <w:rsid w:val="00000AF4"/>
    <w:rsid w:val="0004345D"/>
    <w:rsid w:val="0005711E"/>
    <w:rsid w:val="000707F7"/>
    <w:rsid w:val="0007252F"/>
    <w:rsid w:val="000C34AB"/>
    <w:rsid w:val="00112C52"/>
    <w:rsid w:val="00125D5F"/>
    <w:rsid w:val="00141EC9"/>
    <w:rsid w:val="0015385C"/>
    <w:rsid w:val="0016086B"/>
    <w:rsid w:val="00175E90"/>
    <w:rsid w:val="001A4059"/>
    <w:rsid w:val="001A573A"/>
    <w:rsid w:val="001B51AE"/>
    <w:rsid w:val="001C1BB4"/>
    <w:rsid w:val="001C53CA"/>
    <w:rsid w:val="001F026C"/>
    <w:rsid w:val="001F02F1"/>
    <w:rsid w:val="00207422"/>
    <w:rsid w:val="002239C2"/>
    <w:rsid w:val="00267D50"/>
    <w:rsid w:val="0027497C"/>
    <w:rsid w:val="00284603"/>
    <w:rsid w:val="002A56FC"/>
    <w:rsid w:val="002A5A08"/>
    <w:rsid w:val="0030156E"/>
    <w:rsid w:val="003157F7"/>
    <w:rsid w:val="00366142"/>
    <w:rsid w:val="003A3519"/>
    <w:rsid w:val="003A6706"/>
    <w:rsid w:val="003C0390"/>
    <w:rsid w:val="00403C74"/>
    <w:rsid w:val="00474505"/>
    <w:rsid w:val="00497075"/>
    <w:rsid w:val="004A6F38"/>
    <w:rsid w:val="004D3560"/>
    <w:rsid w:val="00505C3D"/>
    <w:rsid w:val="00554B1F"/>
    <w:rsid w:val="005752E6"/>
    <w:rsid w:val="005A19C0"/>
    <w:rsid w:val="005E7851"/>
    <w:rsid w:val="005F2EBD"/>
    <w:rsid w:val="00615A89"/>
    <w:rsid w:val="006451D8"/>
    <w:rsid w:val="00663C7F"/>
    <w:rsid w:val="00676F86"/>
    <w:rsid w:val="006E75FC"/>
    <w:rsid w:val="006F7E0A"/>
    <w:rsid w:val="00726E6F"/>
    <w:rsid w:val="00747091"/>
    <w:rsid w:val="00892523"/>
    <w:rsid w:val="008A5FA9"/>
    <w:rsid w:val="008A7B85"/>
    <w:rsid w:val="008E3997"/>
    <w:rsid w:val="008E62A3"/>
    <w:rsid w:val="00945C2F"/>
    <w:rsid w:val="0095028B"/>
    <w:rsid w:val="0097119C"/>
    <w:rsid w:val="009A1A96"/>
    <w:rsid w:val="009B7089"/>
    <w:rsid w:val="009F05CF"/>
    <w:rsid w:val="00A0701C"/>
    <w:rsid w:val="00A40FF1"/>
    <w:rsid w:val="00A438DC"/>
    <w:rsid w:val="00A46E24"/>
    <w:rsid w:val="00A6215A"/>
    <w:rsid w:val="00A75132"/>
    <w:rsid w:val="00A94289"/>
    <w:rsid w:val="00AC626B"/>
    <w:rsid w:val="00AC65C9"/>
    <w:rsid w:val="00AC7123"/>
    <w:rsid w:val="00AE0A7A"/>
    <w:rsid w:val="00B85B76"/>
    <w:rsid w:val="00B90053"/>
    <w:rsid w:val="00B922FF"/>
    <w:rsid w:val="00B979DA"/>
    <w:rsid w:val="00BA0EC9"/>
    <w:rsid w:val="00BA47AD"/>
    <w:rsid w:val="00BB6C61"/>
    <w:rsid w:val="00C22B1F"/>
    <w:rsid w:val="00C33C0E"/>
    <w:rsid w:val="00C47731"/>
    <w:rsid w:val="00C71D0F"/>
    <w:rsid w:val="00C804F2"/>
    <w:rsid w:val="00CD6FD7"/>
    <w:rsid w:val="00CF4184"/>
    <w:rsid w:val="00D0290A"/>
    <w:rsid w:val="00D53F17"/>
    <w:rsid w:val="00D702CB"/>
    <w:rsid w:val="00D74523"/>
    <w:rsid w:val="00DB3893"/>
    <w:rsid w:val="00DF3ECF"/>
    <w:rsid w:val="00E84DC4"/>
    <w:rsid w:val="00E90AC5"/>
    <w:rsid w:val="00FA16F9"/>
    <w:rsid w:val="00FB16CD"/>
    <w:rsid w:val="00FB21CC"/>
    <w:rsid w:val="00FB22A9"/>
    <w:rsid w:val="00FB719D"/>
    <w:rsid w:val="00FD5600"/>
    <w:rsid w:val="00FF0214"/>
    <w:rsid w:val="00FF5137"/>
    <w:rsid w:val="01955286"/>
    <w:rsid w:val="02E31E6B"/>
    <w:rsid w:val="02F0F5D1"/>
    <w:rsid w:val="0334A8C7"/>
    <w:rsid w:val="048A4660"/>
    <w:rsid w:val="050DC4E5"/>
    <w:rsid w:val="06C2044D"/>
    <w:rsid w:val="0893187D"/>
    <w:rsid w:val="09B58255"/>
    <w:rsid w:val="0A142A5F"/>
    <w:rsid w:val="0AA9F94D"/>
    <w:rsid w:val="0B18CFF2"/>
    <w:rsid w:val="0B7DDCE6"/>
    <w:rsid w:val="0BF6E507"/>
    <w:rsid w:val="0C27A99B"/>
    <w:rsid w:val="0CA4688F"/>
    <w:rsid w:val="0CB1C909"/>
    <w:rsid w:val="0D07AAEB"/>
    <w:rsid w:val="105A7B58"/>
    <w:rsid w:val="107A7BC2"/>
    <w:rsid w:val="1086F14B"/>
    <w:rsid w:val="162BDE81"/>
    <w:rsid w:val="1656DAFC"/>
    <w:rsid w:val="168AD868"/>
    <w:rsid w:val="18BCA9BD"/>
    <w:rsid w:val="1B1B85DE"/>
    <w:rsid w:val="1B64FB63"/>
    <w:rsid w:val="1B84CE5A"/>
    <w:rsid w:val="20262E65"/>
    <w:rsid w:val="2108FB50"/>
    <w:rsid w:val="2149326A"/>
    <w:rsid w:val="21C637AB"/>
    <w:rsid w:val="223507D7"/>
    <w:rsid w:val="22E502CB"/>
    <w:rsid w:val="2300B17C"/>
    <w:rsid w:val="2309A1B0"/>
    <w:rsid w:val="240A2545"/>
    <w:rsid w:val="266259E5"/>
    <w:rsid w:val="2A4984F4"/>
    <w:rsid w:val="2AF014B0"/>
    <w:rsid w:val="2C473110"/>
    <w:rsid w:val="2D5A80D8"/>
    <w:rsid w:val="2E611E43"/>
    <w:rsid w:val="2EB52232"/>
    <w:rsid w:val="341D1E03"/>
    <w:rsid w:val="348BE6AD"/>
    <w:rsid w:val="34E49AD4"/>
    <w:rsid w:val="363350E1"/>
    <w:rsid w:val="365577AD"/>
    <w:rsid w:val="36B8B20C"/>
    <w:rsid w:val="3AD276F3"/>
    <w:rsid w:val="3ADE4DD8"/>
    <w:rsid w:val="3E6C3215"/>
    <w:rsid w:val="3F0E8C34"/>
    <w:rsid w:val="41D1C7EE"/>
    <w:rsid w:val="42B0B3E1"/>
    <w:rsid w:val="436C50F5"/>
    <w:rsid w:val="4398CB65"/>
    <w:rsid w:val="439C7E4F"/>
    <w:rsid w:val="43CEE204"/>
    <w:rsid w:val="43D85429"/>
    <w:rsid w:val="48A81A84"/>
    <w:rsid w:val="4A017EC6"/>
    <w:rsid w:val="4A8AC373"/>
    <w:rsid w:val="4AA2A7AF"/>
    <w:rsid w:val="4AB6935B"/>
    <w:rsid w:val="4B37E661"/>
    <w:rsid w:val="4B7186BD"/>
    <w:rsid w:val="4BFEE460"/>
    <w:rsid w:val="4C2AE12D"/>
    <w:rsid w:val="4C66A1C1"/>
    <w:rsid w:val="4D9960FD"/>
    <w:rsid w:val="4DFF835D"/>
    <w:rsid w:val="4E3937F6"/>
    <w:rsid w:val="519E7CC5"/>
    <w:rsid w:val="5359FB51"/>
    <w:rsid w:val="539DC350"/>
    <w:rsid w:val="5445C1C6"/>
    <w:rsid w:val="5492CCD1"/>
    <w:rsid w:val="549C948D"/>
    <w:rsid w:val="558D01A1"/>
    <w:rsid w:val="55EB7CFE"/>
    <w:rsid w:val="564654E7"/>
    <w:rsid w:val="5725D419"/>
    <w:rsid w:val="5780A79B"/>
    <w:rsid w:val="57965733"/>
    <w:rsid w:val="59EED392"/>
    <w:rsid w:val="5D2A1075"/>
    <w:rsid w:val="5E81B56A"/>
    <w:rsid w:val="5F10F25B"/>
    <w:rsid w:val="61901950"/>
    <w:rsid w:val="635EE444"/>
    <w:rsid w:val="6382491E"/>
    <w:rsid w:val="63C183CB"/>
    <w:rsid w:val="640E033D"/>
    <w:rsid w:val="64105F61"/>
    <w:rsid w:val="65ED3690"/>
    <w:rsid w:val="661476E5"/>
    <w:rsid w:val="66968506"/>
    <w:rsid w:val="672057C7"/>
    <w:rsid w:val="67825A73"/>
    <w:rsid w:val="6AEFAF8B"/>
    <w:rsid w:val="6C2DD7D1"/>
    <w:rsid w:val="6C7C90A4"/>
    <w:rsid w:val="6CEA8D69"/>
    <w:rsid w:val="718E3E83"/>
    <w:rsid w:val="733EDCC0"/>
    <w:rsid w:val="764E4A18"/>
    <w:rsid w:val="76AB02E8"/>
    <w:rsid w:val="76E611A1"/>
    <w:rsid w:val="7981F27C"/>
    <w:rsid w:val="7A99C673"/>
    <w:rsid w:val="7AB9432C"/>
    <w:rsid w:val="7AFD0695"/>
    <w:rsid w:val="7B7E6E0E"/>
    <w:rsid w:val="7BDECF35"/>
    <w:rsid w:val="7D2EA4DF"/>
    <w:rsid w:val="7F055E93"/>
    <w:rsid w:val="7F1534DB"/>
    <w:rsid w:val="7FB12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2B9A"/>
  <w15:chartTrackingRefBased/>
  <w15:docId w15:val="{404A23FE-1E83-4D0D-897F-FF1C8B46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142"/>
    <w:pPr>
      <w:ind w:left="720"/>
      <w:contextualSpacing/>
    </w:pPr>
  </w:style>
  <w:style w:type="paragraph" w:styleId="BalloonText">
    <w:name w:val="Balloon Text"/>
    <w:basedOn w:val="Normal"/>
    <w:link w:val="BalloonTextChar"/>
    <w:uiPriority w:val="99"/>
    <w:semiHidden/>
    <w:unhideWhenUsed/>
    <w:rsid w:val="009B7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089"/>
    <w:rPr>
      <w:rFonts w:ascii="Segoe UI" w:hAnsi="Segoe UI" w:cs="Segoe UI"/>
      <w:sz w:val="18"/>
      <w:szCs w:val="18"/>
    </w:rPr>
  </w:style>
  <w:style w:type="paragraph" w:styleId="BodyTextIndent">
    <w:name w:val="Body Text Indent"/>
    <w:basedOn w:val="Normal"/>
    <w:link w:val="BodyTextIndentChar"/>
    <w:rsid w:val="00FF5137"/>
    <w:pPr>
      <w:spacing w:after="0" w:line="240" w:lineRule="auto"/>
      <w:ind w:left="108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FF5137"/>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AC65C9"/>
    <w:rPr>
      <w:sz w:val="16"/>
      <w:szCs w:val="16"/>
    </w:rPr>
  </w:style>
  <w:style w:type="paragraph" w:styleId="CommentText">
    <w:name w:val="annotation text"/>
    <w:basedOn w:val="Normal"/>
    <w:link w:val="CommentTextChar"/>
    <w:uiPriority w:val="99"/>
    <w:unhideWhenUsed/>
    <w:rsid w:val="00AC65C9"/>
    <w:pPr>
      <w:spacing w:line="240" w:lineRule="auto"/>
    </w:pPr>
    <w:rPr>
      <w:sz w:val="20"/>
      <w:szCs w:val="20"/>
    </w:rPr>
  </w:style>
  <w:style w:type="character" w:customStyle="1" w:styleId="CommentTextChar">
    <w:name w:val="Comment Text Char"/>
    <w:basedOn w:val="DefaultParagraphFont"/>
    <w:link w:val="CommentText"/>
    <w:uiPriority w:val="99"/>
    <w:rsid w:val="00AC65C9"/>
    <w:rPr>
      <w:sz w:val="20"/>
      <w:szCs w:val="20"/>
    </w:rPr>
  </w:style>
  <w:style w:type="paragraph" w:styleId="CommentSubject">
    <w:name w:val="annotation subject"/>
    <w:basedOn w:val="CommentText"/>
    <w:next w:val="CommentText"/>
    <w:link w:val="CommentSubjectChar"/>
    <w:uiPriority w:val="99"/>
    <w:semiHidden/>
    <w:unhideWhenUsed/>
    <w:rsid w:val="00AC65C9"/>
    <w:rPr>
      <w:b/>
      <w:bCs/>
    </w:rPr>
  </w:style>
  <w:style w:type="character" w:customStyle="1" w:styleId="CommentSubjectChar">
    <w:name w:val="Comment Subject Char"/>
    <w:basedOn w:val="CommentTextChar"/>
    <w:link w:val="CommentSubject"/>
    <w:uiPriority w:val="99"/>
    <w:semiHidden/>
    <w:rsid w:val="00AC65C9"/>
    <w:rPr>
      <w:b/>
      <w:bCs/>
      <w:sz w:val="20"/>
      <w:szCs w:val="20"/>
    </w:rPr>
  </w:style>
  <w:style w:type="paragraph" w:styleId="Revision">
    <w:name w:val="Revision"/>
    <w:hidden/>
    <w:uiPriority w:val="99"/>
    <w:semiHidden/>
    <w:rsid w:val="005A19C0"/>
    <w:pPr>
      <w:spacing w:after="0" w:line="240" w:lineRule="auto"/>
    </w:pPr>
  </w:style>
  <w:style w:type="paragraph" w:customStyle="1" w:styleId="Default">
    <w:name w:val="Default"/>
    <w:rsid w:val="001F02F1"/>
    <w:pPr>
      <w:autoSpaceDE w:val="0"/>
      <w:autoSpaceDN w:val="0"/>
      <w:adjustRightInd w:val="0"/>
      <w:spacing w:after="0" w:line="240" w:lineRule="auto"/>
    </w:pPr>
    <w:rPr>
      <w:rFonts w:ascii="Arial" w:hAnsi="Arial" w:cs="Arial"/>
      <w:color w:val="000000"/>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09991">
      <w:bodyDiv w:val="1"/>
      <w:marLeft w:val="0"/>
      <w:marRight w:val="0"/>
      <w:marTop w:val="0"/>
      <w:marBottom w:val="0"/>
      <w:divBdr>
        <w:top w:val="none" w:sz="0" w:space="0" w:color="auto"/>
        <w:left w:val="none" w:sz="0" w:space="0" w:color="auto"/>
        <w:bottom w:val="none" w:sz="0" w:space="0" w:color="auto"/>
        <w:right w:val="none" w:sz="0" w:space="0" w:color="auto"/>
      </w:divBdr>
    </w:div>
    <w:div w:id="167191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CB0F87F6DD504FAE64CFA4A9A7A87C" ma:contentTypeVersion="4" ma:contentTypeDescription="Create a new document." ma:contentTypeScope="" ma:versionID="e907e2355b6aeeab8516ee8baeccba0c">
  <xsd:schema xmlns:xsd="http://www.w3.org/2001/XMLSchema" xmlns:xs="http://www.w3.org/2001/XMLSchema" xmlns:p="http://schemas.microsoft.com/office/2006/metadata/properties" xmlns:ns2="14c7b981-7b80-4c7e-bbfc-34f8bee4fc52" targetNamespace="http://schemas.microsoft.com/office/2006/metadata/properties" ma:root="true" ma:fieldsID="3d1db7ba82f6568348b04b7656465910" ns2:_="">
    <xsd:import namespace="14c7b981-7b80-4c7e-bbfc-34f8bee4fc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7b981-7b80-4c7e-bbfc-34f8bee4f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BBD1F-AAD2-4E5C-B6C6-B8B717C54499}">
  <ds:schemaRefs>
    <ds:schemaRef ds:uri="http://schemas.microsoft.com/sharepoint/v3/contenttype/forms"/>
  </ds:schemaRefs>
</ds:datastoreItem>
</file>

<file path=customXml/itemProps2.xml><?xml version="1.0" encoding="utf-8"?>
<ds:datastoreItem xmlns:ds="http://schemas.openxmlformats.org/officeDocument/2006/customXml" ds:itemID="{AB19F6EE-123E-4018-BED9-2D5743701027}">
  <ds:schemaRefs>
    <ds:schemaRef ds:uri="http://schemas.openxmlformats.org/officeDocument/2006/bibliography"/>
  </ds:schemaRefs>
</ds:datastoreItem>
</file>

<file path=customXml/itemProps3.xml><?xml version="1.0" encoding="utf-8"?>
<ds:datastoreItem xmlns:ds="http://schemas.openxmlformats.org/officeDocument/2006/customXml" ds:itemID="{E0BE18E1-18FE-465F-8183-74B80764CF4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4c7b981-7b80-4c7e-bbfc-34f8bee4fc52"/>
    <ds:schemaRef ds:uri="http://www.w3.org/XML/1998/namespace"/>
  </ds:schemaRefs>
</ds:datastoreItem>
</file>

<file path=customXml/itemProps4.xml><?xml version="1.0" encoding="utf-8"?>
<ds:datastoreItem xmlns:ds="http://schemas.openxmlformats.org/officeDocument/2006/customXml" ds:itemID="{200A4D8E-4049-4FFD-8DF5-0E79F5FF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7b981-7b80-4c7e-bbfc-34f8bee4f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McCabe</dc:creator>
  <cp:keywords/>
  <dc:description/>
  <cp:lastModifiedBy>Sarah Larios</cp:lastModifiedBy>
  <cp:revision>5</cp:revision>
  <cp:lastPrinted>2019-12-05T10:16:00Z</cp:lastPrinted>
  <dcterms:created xsi:type="dcterms:W3CDTF">2021-05-14T12:32:00Z</dcterms:created>
  <dcterms:modified xsi:type="dcterms:W3CDTF">2021-05-14T13:54:00Z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0x0101006FCB0F87F6DD504FAE64CFA4A9A7A87C</vt:lpwstr>
  </property>
</Properties>
</file>