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335E" w14:textId="57C9D492" w:rsidR="002D3A77" w:rsidRPr="00F4281A" w:rsidRDefault="008B6CD9" w:rsidP="001D798D">
      <w:pPr>
        <w:pStyle w:val="Heading1"/>
        <w:rPr>
          <w:color w:val="auto"/>
        </w:rPr>
      </w:pPr>
      <w:r w:rsidRPr="00F4281A">
        <w:rPr>
          <w:color w:val="auto"/>
        </w:rPr>
        <w:t>Network Manager</w:t>
      </w:r>
      <w:r w:rsidR="00B018DF" w:rsidRPr="00F4281A">
        <w:rPr>
          <w:color w:val="auto"/>
        </w:rPr>
        <w:t xml:space="preserve"> - </w:t>
      </w:r>
      <w:r w:rsidR="001D798D" w:rsidRPr="00F4281A">
        <w:rPr>
          <w:color w:val="auto"/>
        </w:rPr>
        <w:t>Redress Support Service</w:t>
      </w:r>
    </w:p>
    <w:p w14:paraId="5C748885" w14:textId="77777777" w:rsidR="001D798D" w:rsidRPr="00F4281A" w:rsidRDefault="001D798D" w:rsidP="001D798D">
      <w:pPr>
        <w:pStyle w:val="Heading1"/>
        <w:rPr>
          <w:color w:val="auto"/>
        </w:rPr>
      </w:pPr>
      <w:r w:rsidRPr="00F4281A">
        <w:rPr>
          <w:color w:val="auto"/>
        </w:rPr>
        <w:t>Introduction</w:t>
      </w:r>
    </w:p>
    <w:p w14:paraId="639DC454" w14:textId="77777777" w:rsidR="00C90ED1" w:rsidRPr="00C90ED1" w:rsidRDefault="00C90ED1" w:rsidP="00C90ED1">
      <w:pPr>
        <w:shd w:val="clear" w:color="auto" w:fill="FFFFFF"/>
        <w:spacing w:after="120"/>
        <w:jc w:val="both"/>
        <w:rPr>
          <w:rFonts w:ascii="Avenir Next LT Pro" w:hAnsi="Avenir Next LT Pro" w:cs="SofiaProRegular"/>
          <w:color w:val="000000"/>
          <w:sz w:val="24"/>
          <w:szCs w:val="24"/>
        </w:rPr>
      </w:pPr>
      <w:bookmarkStart w:id="0" w:name="_Hlk24620984"/>
      <w:r w:rsidRPr="00C90ED1">
        <w:rPr>
          <w:rFonts w:ascii="Avenir Next LT Pro" w:hAnsi="Avenir Next LT Pro" w:cs="SofiaProRegular"/>
          <w:color w:val="000000"/>
          <w:sz w:val="24"/>
          <w:szCs w:val="24"/>
        </w:rPr>
        <w:t xml:space="preserve">In 2010, the Scottish Government contracted the Scottish Human Rights Commission (SHRC) to develop a Framework for Justice and Remedies for Historic Abuse of Children in Care. This work led to an Action Plan to implement the recommendations of this framework. </w:t>
      </w:r>
    </w:p>
    <w:p w14:paraId="3681A913" w14:textId="0E64C784" w:rsidR="00C90ED1" w:rsidRPr="00C90ED1" w:rsidRDefault="00C90ED1" w:rsidP="00C90ED1">
      <w:pPr>
        <w:shd w:val="clear" w:color="auto" w:fill="FFFFFF"/>
        <w:spacing w:after="120"/>
        <w:jc w:val="both"/>
        <w:rPr>
          <w:rFonts w:ascii="Avenir Next LT Pro" w:hAnsi="Avenir Next LT Pro" w:cs="SofiaProRegular"/>
          <w:color w:val="000000"/>
          <w:sz w:val="24"/>
          <w:szCs w:val="24"/>
        </w:rPr>
      </w:pPr>
      <w:r w:rsidRPr="00C90ED1">
        <w:rPr>
          <w:rFonts w:ascii="Avenir Next LT Pro" w:hAnsi="Avenir Next LT Pro" w:cs="SofiaProRegular"/>
          <w:color w:val="000000"/>
          <w:sz w:val="24"/>
          <w:szCs w:val="24"/>
        </w:rPr>
        <w:t xml:space="preserve">Established in 2016, the In-Care Survivor Alliance was formed in support of a wider strategy developed by the Scottish Government to address the legacy of historic abuse in Scotland. Fully funded by the Scottish Government, the alliance is formed of three partners, the Glasgow Psychological Trauma Service (Glasgow Health and Social Care Partnership), Health in Mind and Penumbra. The </w:t>
      </w:r>
      <w:r w:rsidR="009A472F">
        <w:rPr>
          <w:rFonts w:ascii="Avenir Next LT Pro" w:hAnsi="Avenir Next LT Pro" w:cs="SofiaProRegular"/>
          <w:color w:val="000000"/>
          <w:sz w:val="24"/>
          <w:szCs w:val="24"/>
        </w:rPr>
        <w:t>A</w:t>
      </w:r>
      <w:r w:rsidRPr="00C90ED1">
        <w:rPr>
          <w:rFonts w:ascii="Avenir Next LT Pro" w:hAnsi="Avenir Next LT Pro" w:cs="SofiaProRegular"/>
          <w:color w:val="000000"/>
          <w:sz w:val="24"/>
          <w:szCs w:val="24"/>
        </w:rPr>
        <w:t>lliance’s work is supported by a further network of delivery partners.</w:t>
      </w:r>
    </w:p>
    <w:p w14:paraId="27402096" w14:textId="0D349780" w:rsidR="00C90ED1" w:rsidRPr="00C90ED1" w:rsidRDefault="00C90ED1" w:rsidP="00C90ED1">
      <w:pPr>
        <w:shd w:val="clear" w:color="auto" w:fill="FFFFFF"/>
        <w:spacing w:after="120"/>
        <w:jc w:val="both"/>
        <w:rPr>
          <w:rFonts w:ascii="Avenir Next LT Pro" w:hAnsi="Avenir Next LT Pro" w:cs="SofiaProRegular"/>
          <w:color w:val="000000"/>
          <w:sz w:val="24"/>
          <w:szCs w:val="24"/>
        </w:rPr>
      </w:pPr>
      <w:r w:rsidRPr="00C90ED1">
        <w:rPr>
          <w:rFonts w:ascii="Avenir Next LT Pro" w:hAnsi="Avenir Next LT Pro" w:cs="SofiaProRegular"/>
          <w:color w:val="000000"/>
          <w:sz w:val="24"/>
          <w:szCs w:val="24"/>
        </w:rPr>
        <w:t xml:space="preserve">The In Care Survivors’ </w:t>
      </w:r>
      <w:r w:rsidR="0086253F">
        <w:rPr>
          <w:rFonts w:ascii="Avenir Next LT Pro" w:hAnsi="Avenir Next LT Pro" w:cs="SofiaProRegular"/>
          <w:color w:val="000000"/>
          <w:sz w:val="24"/>
          <w:szCs w:val="24"/>
        </w:rPr>
        <w:t>A</w:t>
      </w:r>
      <w:r w:rsidRPr="00C90ED1">
        <w:rPr>
          <w:rFonts w:ascii="Avenir Next LT Pro" w:hAnsi="Avenir Next LT Pro" w:cs="SofiaProRegular"/>
          <w:color w:val="000000"/>
          <w:sz w:val="24"/>
          <w:szCs w:val="24"/>
        </w:rPr>
        <w:t xml:space="preserve">lliance hosts two initiatives that contribute to the </w:t>
      </w:r>
      <w:hyperlink r:id="rId8" w:tgtFrame="_blank" w:history="1">
        <w:r w:rsidRPr="00C90ED1">
          <w:rPr>
            <w:rFonts w:ascii="Avenir Next LT Pro" w:hAnsi="Avenir Next LT Pro" w:cs="SofiaProRegular"/>
            <w:color w:val="000000"/>
            <w:sz w:val="24"/>
            <w:szCs w:val="24"/>
          </w:rPr>
          <w:t>Scottish Human Rights Commission’s Action Plan on Justice for victims of Historic Abuse of Children in Care</w:t>
        </w:r>
      </w:hyperlink>
      <w:r w:rsidRPr="00C90ED1">
        <w:rPr>
          <w:rFonts w:ascii="Avenir Next LT Pro" w:hAnsi="Avenir Next LT Pro" w:cs="SofiaProRegular"/>
          <w:color w:val="000000"/>
          <w:sz w:val="24"/>
          <w:szCs w:val="24"/>
        </w:rPr>
        <w:t>:</w:t>
      </w:r>
    </w:p>
    <w:p w14:paraId="622ED66F" w14:textId="77777777" w:rsidR="00C90ED1" w:rsidRPr="00C90ED1" w:rsidRDefault="00C90ED1" w:rsidP="00C90ED1">
      <w:pPr>
        <w:pStyle w:val="ListParagraph"/>
        <w:numPr>
          <w:ilvl w:val="0"/>
          <w:numId w:val="2"/>
        </w:numPr>
        <w:shd w:val="clear" w:color="auto" w:fill="FFFFFF"/>
        <w:spacing w:after="120"/>
        <w:jc w:val="both"/>
        <w:rPr>
          <w:rFonts w:ascii="Avenir Next LT Pro" w:eastAsiaTheme="minorHAnsi" w:hAnsi="Avenir Next LT Pro" w:cs="SofiaProRegular"/>
          <w:color w:val="000000"/>
          <w:szCs w:val="24"/>
        </w:rPr>
      </w:pPr>
      <w:r w:rsidRPr="00C90ED1">
        <w:rPr>
          <w:rFonts w:ascii="Avenir Next LT Pro" w:eastAsiaTheme="minorHAnsi" w:hAnsi="Avenir Next LT Pro" w:cs="SofiaProRegular"/>
          <w:color w:val="000000"/>
          <w:szCs w:val="24"/>
        </w:rPr>
        <w:t xml:space="preserve">Future Pathways, a national support fund for survivors of abuse or neglect in care in Scotland, </w:t>
      </w:r>
      <w:proofErr w:type="gramStart"/>
      <w:r w:rsidRPr="00C90ED1">
        <w:rPr>
          <w:rFonts w:ascii="Avenir Next LT Pro" w:eastAsiaTheme="minorHAnsi" w:hAnsi="Avenir Next LT Pro" w:cs="SofiaProRegular"/>
          <w:color w:val="000000"/>
          <w:szCs w:val="24"/>
        </w:rPr>
        <w:t>and;</w:t>
      </w:r>
      <w:proofErr w:type="gramEnd"/>
    </w:p>
    <w:p w14:paraId="39E54627" w14:textId="70CE3AE0" w:rsidR="00C90ED1" w:rsidRPr="00C90ED1" w:rsidRDefault="00C90ED1" w:rsidP="00C90ED1">
      <w:pPr>
        <w:pStyle w:val="ListParagraph"/>
        <w:numPr>
          <w:ilvl w:val="0"/>
          <w:numId w:val="2"/>
        </w:numPr>
        <w:shd w:val="clear" w:color="auto" w:fill="FFFFFF"/>
        <w:spacing w:after="120"/>
        <w:jc w:val="both"/>
        <w:rPr>
          <w:rFonts w:ascii="Avenir Next LT Pro" w:eastAsiaTheme="minorHAnsi" w:hAnsi="Avenir Next LT Pro" w:cs="SofiaProRegular"/>
          <w:color w:val="000000"/>
          <w:szCs w:val="24"/>
        </w:rPr>
      </w:pPr>
      <w:r w:rsidRPr="00C90ED1">
        <w:rPr>
          <w:rFonts w:ascii="Avenir Next LT Pro" w:eastAsiaTheme="minorHAnsi" w:hAnsi="Avenir Next LT Pro" w:cs="SofiaProRegular"/>
          <w:color w:val="000000"/>
          <w:szCs w:val="24"/>
        </w:rPr>
        <w:t xml:space="preserve">Redress Support, which </w:t>
      </w:r>
      <w:proofErr w:type="gramStart"/>
      <w:r w:rsidRPr="00C90ED1">
        <w:rPr>
          <w:rFonts w:ascii="Avenir Next LT Pro" w:eastAsiaTheme="minorHAnsi" w:hAnsi="Avenir Next LT Pro" w:cs="SofiaProRegular"/>
          <w:color w:val="000000"/>
          <w:szCs w:val="24"/>
        </w:rPr>
        <w:t>provid</w:t>
      </w:r>
      <w:r>
        <w:rPr>
          <w:rFonts w:ascii="Avenir Next LT Pro" w:eastAsiaTheme="minorHAnsi" w:hAnsi="Avenir Next LT Pro" w:cs="SofiaProRegular"/>
          <w:color w:val="000000"/>
          <w:szCs w:val="24"/>
        </w:rPr>
        <w:t xml:space="preserve">es </w:t>
      </w:r>
      <w:r w:rsidRPr="00C90ED1">
        <w:rPr>
          <w:rFonts w:ascii="Avenir Next LT Pro" w:eastAsiaTheme="minorHAnsi" w:hAnsi="Avenir Next LT Pro" w:cs="SofiaProRegular"/>
          <w:color w:val="000000"/>
          <w:szCs w:val="24"/>
        </w:rPr>
        <w:t>assistance to</w:t>
      </w:r>
      <w:proofErr w:type="gramEnd"/>
      <w:r w:rsidRPr="00C90ED1">
        <w:rPr>
          <w:rFonts w:ascii="Avenir Next LT Pro" w:eastAsiaTheme="minorHAnsi" w:hAnsi="Avenir Next LT Pro" w:cs="SofiaProRegular"/>
          <w:color w:val="000000"/>
          <w:szCs w:val="24"/>
        </w:rPr>
        <w:t xml:space="preserve"> survivors who apply for financial redress.</w:t>
      </w:r>
      <w:bookmarkEnd w:id="0"/>
    </w:p>
    <w:p w14:paraId="1B7B74AF" w14:textId="77777777" w:rsidR="00B07A15" w:rsidRDefault="00B07A15" w:rsidP="00C90ED1">
      <w:pPr>
        <w:pStyle w:val="Heading1"/>
      </w:pPr>
    </w:p>
    <w:p w14:paraId="09829868" w14:textId="3F397CF4" w:rsidR="00C90ED1" w:rsidRPr="00F4281A" w:rsidRDefault="00C90ED1" w:rsidP="00C90ED1">
      <w:pPr>
        <w:pStyle w:val="Heading1"/>
        <w:rPr>
          <w:color w:val="auto"/>
        </w:rPr>
      </w:pPr>
      <w:r w:rsidRPr="00F4281A">
        <w:rPr>
          <w:color w:val="auto"/>
        </w:rPr>
        <w:t>Redress Support Service</w:t>
      </w:r>
    </w:p>
    <w:p w14:paraId="2DAF9F08" w14:textId="3A4B2D00" w:rsidR="00B018DF" w:rsidRPr="00BF0D6A" w:rsidRDefault="00C90ED1" w:rsidP="00C90ED1">
      <w:pPr>
        <w:shd w:val="clear" w:color="auto" w:fill="FFFFFF"/>
        <w:jc w:val="both"/>
        <w:rPr>
          <w:rFonts w:ascii="Avenir Next LT Pro" w:hAnsi="Avenir Next LT Pro"/>
          <w:noProof/>
          <w:szCs w:val="24"/>
        </w:rPr>
      </w:pPr>
      <w:r w:rsidRPr="00C90ED1">
        <w:rPr>
          <w:rFonts w:ascii="Avenir Next LT Pro" w:hAnsi="Avenir Next LT Pro" w:cs="SofiaProRegular"/>
          <w:color w:val="000000"/>
          <w:sz w:val="24"/>
          <w:szCs w:val="24"/>
        </w:rPr>
        <w:t xml:space="preserve">The Redress support service is a new initiative that aims to remove barriers that individuals might face in their application for financial redress. </w:t>
      </w:r>
      <w:r>
        <w:rPr>
          <w:rFonts w:ascii="Avenir Next LT Pro" w:hAnsi="Avenir Next LT Pro"/>
          <w:noProof/>
          <w:sz w:val="24"/>
          <w:szCs w:val="24"/>
        </w:rPr>
        <w:t>The service will</w:t>
      </w:r>
      <w:r w:rsidR="00B018DF">
        <w:rPr>
          <w:rFonts w:ascii="Avenir Next LT Pro" w:hAnsi="Avenir Next LT Pro"/>
          <w:noProof/>
          <w:sz w:val="24"/>
          <w:szCs w:val="24"/>
        </w:rPr>
        <w:t xml:space="preserve"> deliver </w:t>
      </w:r>
      <w:r w:rsidR="00154DD6">
        <w:rPr>
          <w:rFonts w:ascii="Avenir Next LT Pro" w:hAnsi="Avenir Next LT Pro"/>
          <w:noProof/>
          <w:sz w:val="24"/>
          <w:szCs w:val="24"/>
        </w:rPr>
        <w:t>trauma info</w:t>
      </w:r>
      <w:r w:rsidR="00EA7405">
        <w:rPr>
          <w:rFonts w:ascii="Avenir Next LT Pro" w:hAnsi="Avenir Next LT Pro"/>
          <w:noProof/>
          <w:sz w:val="24"/>
          <w:szCs w:val="24"/>
        </w:rPr>
        <w:t>r</w:t>
      </w:r>
      <w:r w:rsidR="00154DD6">
        <w:rPr>
          <w:rFonts w:ascii="Avenir Next LT Pro" w:hAnsi="Avenir Next LT Pro"/>
          <w:noProof/>
          <w:sz w:val="24"/>
          <w:szCs w:val="24"/>
        </w:rPr>
        <w:t xml:space="preserve">med, emotional and practical support to applicants as required during their application process. </w:t>
      </w:r>
    </w:p>
    <w:p w14:paraId="07BA4A9D" w14:textId="2BFDADAA" w:rsidR="00844455" w:rsidRPr="00F4281A" w:rsidRDefault="00844455" w:rsidP="00844455">
      <w:pPr>
        <w:pStyle w:val="Heading1"/>
        <w:rPr>
          <w:color w:val="auto"/>
        </w:rPr>
      </w:pPr>
      <w:bookmarkStart w:id="1" w:name="_Toc85713691"/>
      <w:r w:rsidRPr="00F4281A">
        <w:rPr>
          <w:color w:val="auto"/>
        </w:rPr>
        <w:t>About the Role</w:t>
      </w:r>
      <w:bookmarkEnd w:id="1"/>
    </w:p>
    <w:p w14:paraId="29D33C16" w14:textId="10BE2426" w:rsidR="00C90ED1" w:rsidRDefault="00154DD6" w:rsidP="00FC03CB">
      <w:pPr>
        <w:jc w:val="both"/>
        <w:rPr>
          <w:rFonts w:ascii="Avenir Next LT Pro" w:hAnsi="Avenir Next LT Pro"/>
          <w:noProof/>
          <w:sz w:val="24"/>
          <w:szCs w:val="24"/>
        </w:rPr>
      </w:pPr>
      <w:bookmarkStart w:id="2" w:name="_Toc85195481"/>
      <w:bookmarkStart w:id="3" w:name="_Toc85713689"/>
      <w:r>
        <w:rPr>
          <w:rFonts w:ascii="Avenir Next LT Pro" w:hAnsi="Avenir Next LT Pro"/>
          <w:noProof/>
          <w:sz w:val="24"/>
          <w:szCs w:val="24"/>
        </w:rPr>
        <w:t>Penumbra will employ the Network Manager</w:t>
      </w:r>
      <w:r w:rsidR="000A4D98">
        <w:rPr>
          <w:rFonts w:ascii="Avenir Next LT Pro" w:hAnsi="Avenir Next LT Pro"/>
          <w:noProof/>
          <w:sz w:val="24"/>
          <w:szCs w:val="24"/>
        </w:rPr>
        <w:t xml:space="preserve"> </w:t>
      </w:r>
      <w:r w:rsidR="0074075B">
        <w:rPr>
          <w:rFonts w:ascii="Avenir Next LT Pro" w:hAnsi="Avenir Next LT Pro"/>
          <w:noProof/>
          <w:sz w:val="24"/>
          <w:szCs w:val="24"/>
        </w:rPr>
        <w:t xml:space="preserve">who </w:t>
      </w:r>
      <w:r w:rsidR="000A4D98">
        <w:rPr>
          <w:rFonts w:ascii="Avenir Next LT Pro" w:hAnsi="Avenir Next LT Pro"/>
          <w:noProof/>
          <w:sz w:val="24"/>
          <w:szCs w:val="24"/>
        </w:rPr>
        <w:t>will lead the</w:t>
      </w:r>
      <w:r>
        <w:rPr>
          <w:rFonts w:ascii="Avenir Next LT Pro" w:hAnsi="Avenir Next LT Pro"/>
          <w:noProof/>
          <w:sz w:val="24"/>
          <w:szCs w:val="24"/>
        </w:rPr>
        <w:t xml:space="preserve"> deliver</w:t>
      </w:r>
      <w:r w:rsidR="000A4D98">
        <w:rPr>
          <w:rFonts w:ascii="Avenir Next LT Pro" w:hAnsi="Avenir Next LT Pro"/>
          <w:noProof/>
          <w:sz w:val="24"/>
          <w:szCs w:val="24"/>
        </w:rPr>
        <w:t>y of</w:t>
      </w:r>
      <w:r>
        <w:rPr>
          <w:rFonts w:ascii="Avenir Next LT Pro" w:hAnsi="Avenir Next LT Pro"/>
          <w:noProof/>
          <w:sz w:val="24"/>
          <w:szCs w:val="24"/>
        </w:rPr>
        <w:t xml:space="preserve"> trauma-informed, emotional support to applicants</w:t>
      </w:r>
      <w:r w:rsidR="00EA7405">
        <w:rPr>
          <w:rFonts w:ascii="Avenir Next LT Pro" w:hAnsi="Avenir Next LT Pro"/>
          <w:noProof/>
          <w:sz w:val="24"/>
          <w:szCs w:val="24"/>
        </w:rPr>
        <w:t xml:space="preserve">. </w:t>
      </w:r>
      <w:r w:rsidR="00C90ED1">
        <w:rPr>
          <w:rFonts w:ascii="Avenir Next LT Pro" w:hAnsi="Avenir Next LT Pro"/>
          <w:noProof/>
          <w:sz w:val="24"/>
          <w:szCs w:val="24"/>
        </w:rPr>
        <w:t>Penumbra is committed to the values of  the Alliance and is a leading provider of person-centred, trauma-informed services that provide compassionate responses to people in distress.</w:t>
      </w:r>
    </w:p>
    <w:p w14:paraId="3C001422" w14:textId="0D2A62FB" w:rsidR="00EA7405" w:rsidRDefault="00154DD6" w:rsidP="009A472F">
      <w:pPr>
        <w:jc w:val="both"/>
        <w:rPr>
          <w:rFonts w:ascii="Avenir Next LT Pro" w:hAnsi="Avenir Next LT Pro"/>
          <w:sz w:val="24"/>
          <w:szCs w:val="24"/>
        </w:rPr>
      </w:pPr>
      <w:r w:rsidRPr="00BB18D9">
        <w:rPr>
          <w:rFonts w:ascii="Avenir Next LT Pro" w:hAnsi="Avenir Next LT Pro"/>
          <w:noProof/>
          <w:sz w:val="24"/>
          <w:szCs w:val="24"/>
        </w:rPr>
        <w:t>T</w:t>
      </w:r>
      <w:r w:rsidRPr="00703335">
        <w:rPr>
          <w:rFonts w:ascii="Avenir Next LT Pro" w:hAnsi="Avenir Next LT Pro"/>
          <w:noProof/>
          <w:sz w:val="24"/>
          <w:szCs w:val="24"/>
        </w:rPr>
        <w:t xml:space="preserve">he </w:t>
      </w:r>
      <w:r>
        <w:rPr>
          <w:rFonts w:ascii="Avenir Next LT Pro" w:hAnsi="Avenir Next LT Pro"/>
          <w:noProof/>
          <w:sz w:val="24"/>
          <w:szCs w:val="24"/>
        </w:rPr>
        <w:t>Network Manager (Redress Support)</w:t>
      </w:r>
      <w:r w:rsidRPr="00703335">
        <w:rPr>
          <w:rFonts w:ascii="Avenir Next LT Pro" w:hAnsi="Avenir Next LT Pro"/>
          <w:noProof/>
          <w:sz w:val="24"/>
          <w:szCs w:val="24"/>
        </w:rPr>
        <w:t xml:space="preserve"> </w:t>
      </w:r>
      <w:r>
        <w:rPr>
          <w:rFonts w:ascii="Avenir Next LT Pro" w:hAnsi="Avenir Next LT Pro"/>
          <w:noProof/>
          <w:sz w:val="24"/>
          <w:szCs w:val="24"/>
        </w:rPr>
        <w:t>will</w:t>
      </w:r>
      <w:r w:rsidR="00C90ED1">
        <w:rPr>
          <w:rFonts w:ascii="Avenir Next LT Pro" w:hAnsi="Avenir Next LT Pro"/>
          <w:noProof/>
          <w:sz w:val="24"/>
          <w:szCs w:val="24"/>
        </w:rPr>
        <w:t xml:space="preserve"> be supported by the Alliance Manager to</w:t>
      </w:r>
      <w:r>
        <w:rPr>
          <w:rFonts w:ascii="Avenir Next LT Pro" w:hAnsi="Avenir Next LT Pro"/>
          <w:noProof/>
          <w:sz w:val="24"/>
          <w:szCs w:val="24"/>
        </w:rPr>
        <w:t xml:space="preserve"> lead a team of Link Workers who will provide </w:t>
      </w:r>
      <w:r w:rsidR="00EA7405">
        <w:rPr>
          <w:rFonts w:ascii="Avenir Next LT Pro" w:hAnsi="Avenir Next LT Pro"/>
          <w:noProof/>
          <w:sz w:val="24"/>
          <w:szCs w:val="24"/>
        </w:rPr>
        <w:t xml:space="preserve">the </w:t>
      </w:r>
      <w:r>
        <w:rPr>
          <w:rFonts w:ascii="Avenir Next LT Pro" w:hAnsi="Avenir Next LT Pro"/>
          <w:noProof/>
          <w:sz w:val="24"/>
          <w:szCs w:val="24"/>
        </w:rPr>
        <w:t xml:space="preserve">support to those </w:t>
      </w:r>
      <w:r w:rsidR="008E522B">
        <w:rPr>
          <w:rFonts w:ascii="Avenir Next LT Pro" w:hAnsi="Avenir Next LT Pro"/>
          <w:noProof/>
          <w:sz w:val="24"/>
          <w:szCs w:val="24"/>
        </w:rPr>
        <w:t>who contact</w:t>
      </w:r>
      <w:r w:rsidR="000A4D98">
        <w:rPr>
          <w:rFonts w:ascii="Avenir Next LT Pro" w:hAnsi="Avenir Next LT Pro"/>
          <w:noProof/>
          <w:sz w:val="24"/>
          <w:szCs w:val="24"/>
        </w:rPr>
        <w:t>, or are referred</w:t>
      </w:r>
      <w:r w:rsidR="00D26682">
        <w:rPr>
          <w:rFonts w:ascii="Avenir Next LT Pro" w:hAnsi="Avenir Next LT Pro"/>
          <w:noProof/>
          <w:sz w:val="24"/>
          <w:szCs w:val="24"/>
        </w:rPr>
        <w:t>,</w:t>
      </w:r>
      <w:r w:rsidR="000A4D98">
        <w:rPr>
          <w:rFonts w:ascii="Avenir Next LT Pro" w:hAnsi="Avenir Next LT Pro"/>
          <w:noProof/>
          <w:sz w:val="24"/>
          <w:szCs w:val="24"/>
        </w:rPr>
        <w:t xml:space="preserve"> to</w:t>
      </w:r>
      <w:r>
        <w:rPr>
          <w:rFonts w:ascii="Avenir Next LT Pro" w:hAnsi="Avenir Next LT Pro"/>
          <w:noProof/>
          <w:sz w:val="24"/>
          <w:szCs w:val="24"/>
        </w:rPr>
        <w:t xml:space="preserve"> the service. </w:t>
      </w:r>
      <w:r w:rsidR="00164F01" w:rsidRPr="00F931EB">
        <w:rPr>
          <w:rFonts w:ascii="Avenir Next LT Pro" w:hAnsi="Avenir Next LT Pro"/>
          <w:noProof/>
          <w:sz w:val="24"/>
          <w:szCs w:val="24"/>
        </w:rPr>
        <w:t xml:space="preserve">The aim </w:t>
      </w:r>
      <w:r w:rsidR="00164F01">
        <w:rPr>
          <w:rFonts w:ascii="Avenir Next LT Pro" w:hAnsi="Avenir Next LT Pro"/>
          <w:noProof/>
          <w:sz w:val="24"/>
          <w:szCs w:val="24"/>
        </w:rPr>
        <w:t>is</w:t>
      </w:r>
      <w:r w:rsidR="00164F01" w:rsidRPr="00F931EB">
        <w:rPr>
          <w:rFonts w:ascii="Avenir Next LT Pro" w:hAnsi="Avenir Next LT Pro"/>
          <w:noProof/>
          <w:sz w:val="24"/>
          <w:szCs w:val="24"/>
        </w:rPr>
        <w:t xml:space="preserve"> to provide brief interventions to people experiencing immediate distress</w:t>
      </w:r>
      <w:r w:rsidR="00FC03CB">
        <w:rPr>
          <w:rFonts w:ascii="Avenir Next LT Pro" w:hAnsi="Avenir Next LT Pro"/>
          <w:noProof/>
          <w:sz w:val="24"/>
          <w:szCs w:val="24"/>
        </w:rPr>
        <w:t>,</w:t>
      </w:r>
      <w:r w:rsidR="00164F01" w:rsidRPr="00F931EB">
        <w:rPr>
          <w:rFonts w:ascii="Avenir Next LT Pro" w:hAnsi="Avenir Next LT Pro"/>
          <w:noProof/>
          <w:sz w:val="24"/>
          <w:szCs w:val="24"/>
        </w:rPr>
        <w:t xml:space="preserve"> and </w:t>
      </w:r>
      <w:r w:rsidR="00FC03CB">
        <w:rPr>
          <w:rFonts w:ascii="Avenir Next LT Pro" w:hAnsi="Avenir Next LT Pro"/>
          <w:noProof/>
          <w:sz w:val="24"/>
          <w:szCs w:val="24"/>
        </w:rPr>
        <w:t>arrang</w:t>
      </w:r>
      <w:r w:rsidR="00D26682">
        <w:rPr>
          <w:rFonts w:ascii="Avenir Next LT Pro" w:hAnsi="Avenir Next LT Pro"/>
          <w:noProof/>
          <w:sz w:val="24"/>
          <w:szCs w:val="24"/>
        </w:rPr>
        <w:t>e</w:t>
      </w:r>
      <w:r w:rsidR="00FC03CB">
        <w:rPr>
          <w:rFonts w:ascii="Avenir Next LT Pro" w:hAnsi="Avenir Next LT Pro"/>
          <w:noProof/>
          <w:sz w:val="24"/>
          <w:szCs w:val="24"/>
        </w:rPr>
        <w:t xml:space="preserve"> supports from a pre-defined menu of optio</w:t>
      </w:r>
      <w:r w:rsidR="00CD5EC0">
        <w:rPr>
          <w:rFonts w:ascii="Avenir Next LT Pro" w:hAnsi="Avenir Next LT Pro"/>
          <w:noProof/>
          <w:sz w:val="24"/>
          <w:szCs w:val="24"/>
        </w:rPr>
        <w:t>n</w:t>
      </w:r>
      <w:r w:rsidR="00FC03CB">
        <w:rPr>
          <w:rFonts w:ascii="Avenir Next LT Pro" w:hAnsi="Avenir Next LT Pro"/>
          <w:noProof/>
          <w:sz w:val="24"/>
          <w:szCs w:val="24"/>
        </w:rPr>
        <w:t>s</w:t>
      </w:r>
      <w:r w:rsidR="00CD5EC0">
        <w:rPr>
          <w:rFonts w:ascii="Avenir Next LT Pro" w:hAnsi="Avenir Next LT Pro"/>
          <w:noProof/>
          <w:sz w:val="24"/>
          <w:szCs w:val="24"/>
        </w:rPr>
        <w:t xml:space="preserve"> </w:t>
      </w:r>
      <w:r w:rsidR="00164F01" w:rsidRPr="00F931EB">
        <w:rPr>
          <w:rFonts w:ascii="Avenir Next LT Pro" w:hAnsi="Avenir Next LT Pro"/>
          <w:noProof/>
          <w:sz w:val="24"/>
          <w:szCs w:val="24"/>
        </w:rPr>
        <w:t xml:space="preserve">where support requirements appear to require more </w:t>
      </w:r>
      <w:r w:rsidR="00164F01">
        <w:rPr>
          <w:rFonts w:ascii="Avenir Next LT Pro" w:hAnsi="Avenir Next LT Pro"/>
          <w:noProof/>
          <w:sz w:val="24"/>
          <w:szCs w:val="24"/>
        </w:rPr>
        <w:t xml:space="preserve">than the initial </w:t>
      </w:r>
      <w:r w:rsidR="00164F01">
        <w:rPr>
          <w:rFonts w:ascii="Avenir Next LT Pro" w:hAnsi="Avenir Next LT Pro"/>
          <w:noProof/>
          <w:sz w:val="24"/>
          <w:szCs w:val="24"/>
        </w:rPr>
        <w:lastRenderedPageBreak/>
        <w:t>support conversation</w:t>
      </w:r>
      <w:r w:rsidR="00B07A15">
        <w:rPr>
          <w:rFonts w:ascii="Avenir Next LT Pro" w:hAnsi="Avenir Next LT Pro"/>
          <w:noProof/>
          <w:sz w:val="24"/>
          <w:szCs w:val="24"/>
        </w:rPr>
        <w:t>s</w:t>
      </w:r>
      <w:r w:rsidR="00164F01">
        <w:rPr>
          <w:rFonts w:ascii="Avenir Next LT Pro" w:hAnsi="Avenir Next LT Pro"/>
          <w:noProof/>
          <w:sz w:val="24"/>
          <w:szCs w:val="24"/>
        </w:rPr>
        <w:t xml:space="preserve">. </w:t>
      </w:r>
      <w:r w:rsidR="00EA7405">
        <w:rPr>
          <w:rFonts w:ascii="Avenir Next LT Pro" w:hAnsi="Avenir Next LT Pro"/>
          <w:sz w:val="24"/>
          <w:szCs w:val="24"/>
        </w:rPr>
        <w:t>The Network Manager will</w:t>
      </w:r>
      <w:r>
        <w:rPr>
          <w:rFonts w:ascii="Avenir Next LT Pro" w:hAnsi="Avenir Next LT Pro"/>
          <w:sz w:val="24"/>
          <w:szCs w:val="24"/>
        </w:rPr>
        <w:t xml:space="preserve"> </w:t>
      </w:r>
      <w:r w:rsidR="00164F01">
        <w:rPr>
          <w:rFonts w:ascii="Avenir Next LT Pro" w:hAnsi="Avenir Next LT Pro"/>
          <w:sz w:val="24"/>
          <w:szCs w:val="24"/>
        </w:rPr>
        <w:t xml:space="preserve">also </w:t>
      </w:r>
      <w:r>
        <w:rPr>
          <w:rFonts w:ascii="Avenir Next LT Pro" w:hAnsi="Avenir Next LT Pro"/>
          <w:sz w:val="24"/>
          <w:szCs w:val="24"/>
        </w:rPr>
        <w:t xml:space="preserve">play a lead role in ensuring effective liaison between the </w:t>
      </w:r>
      <w:r w:rsidR="000A4D98">
        <w:rPr>
          <w:rFonts w:ascii="Avenir Next LT Pro" w:hAnsi="Avenir Next LT Pro"/>
          <w:sz w:val="24"/>
          <w:szCs w:val="24"/>
        </w:rPr>
        <w:t>wider delivery team,</w:t>
      </w:r>
      <w:r>
        <w:rPr>
          <w:rFonts w:ascii="Avenir Next LT Pro" w:hAnsi="Avenir Next LT Pro"/>
          <w:sz w:val="24"/>
          <w:szCs w:val="24"/>
        </w:rPr>
        <w:t xml:space="preserve"> </w:t>
      </w:r>
      <w:r w:rsidR="000A4D98">
        <w:rPr>
          <w:rFonts w:ascii="Avenir Next LT Pro" w:hAnsi="Avenir Next LT Pro"/>
          <w:sz w:val="24"/>
          <w:szCs w:val="24"/>
        </w:rPr>
        <w:t>p</w:t>
      </w:r>
      <w:r>
        <w:rPr>
          <w:rFonts w:ascii="Avenir Next LT Pro" w:hAnsi="Avenir Next LT Pro"/>
          <w:sz w:val="24"/>
          <w:szCs w:val="24"/>
        </w:rPr>
        <w:t>artner organisations</w:t>
      </w:r>
      <w:r w:rsidR="00CD5EC0">
        <w:rPr>
          <w:rFonts w:ascii="Avenir Next LT Pro" w:hAnsi="Avenir Next LT Pro"/>
          <w:sz w:val="24"/>
          <w:szCs w:val="24"/>
        </w:rPr>
        <w:t>,</w:t>
      </w:r>
      <w:r w:rsidR="00164F01">
        <w:rPr>
          <w:rFonts w:ascii="Avenir Next LT Pro" w:hAnsi="Avenir Next LT Pro"/>
          <w:sz w:val="24"/>
          <w:szCs w:val="24"/>
        </w:rPr>
        <w:t xml:space="preserve"> and other relevant agencies and stakeholders.</w:t>
      </w:r>
      <w:bookmarkEnd w:id="2"/>
      <w:bookmarkEnd w:id="3"/>
    </w:p>
    <w:p w14:paraId="2C6ED59C" w14:textId="77777777" w:rsidR="000A4D98" w:rsidRPr="00154DD6" w:rsidRDefault="000A4D98" w:rsidP="009A472F">
      <w:pPr>
        <w:jc w:val="both"/>
      </w:pPr>
    </w:p>
    <w:tbl>
      <w:tblPr>
        <w:tblStyle w:val="TableGrid"/>
        <w:tblW w:w="0" w:type="auto"/>
        <w:tblCellMar>
          <w:top w:w="113" w:type="dxa"/>
        </w:tblCellMar>
        <w:tblLook w:val="04A0" w:firstRow="1" w:lastRow="0" w:firstColumn="1" w:lastColumn="0" w:noHBand="0" w:noVBand="1"/>
      </w:tblPr>
      <w:tblGrid>
        <w:gridCol w:w="2213"/>
        <w:gridCol w:w="6803"/>
      </w:tblGrid>
      <w:tr w:rsidR="00844455" w14:paraId="0CE15426" w14:textId="77777777" w:rsidTr="00E507F8">
        <w:tc>
          <w:tcPr>
            <w:tcW w:w="2213" w:type="dxa"/>
          </w:tcPr>
          <w:p w14:paraId="10CD11F3" w14:textId="77777777" w:rsidR="00844455" w:rsidRPr="00E93B6B" w:rsidRDefault="00844455" w:rsidP="001D56FF">
            <w:pPr>
              <w:rPr>
                <w:rFonts w:ascii="Avenir Next LT Pro" w:hAnsi="Avenir Next LT Pro"/>
                <w:b/>
                <w:sz w:val="24"/>
                <w:szCs w:val="24"/>
              </w:rPr>
            </w:pPr>
            <w:r w:rsidRPr="00E93B6B">
              <w:rPr>
                <w:rFonts w:ascii="Avenir Next LT Pro" w:hAnsi="Avenir Next LT Pro"/>
                <w:b/>
                <w:sz w:val="24"/>
                <w:szCs w:val="24"/>
              </w:rPr>
              <w:t>Role</w:t>
            </w:r>
          </w:p>
        </w:tc>
        <w:tc>
          <w:tcPr>
            <w:tcW w:w="6803" w:type="dxa"/>
          </w:tcPr>
          <w:p w14:paraId="26365180" w14:textId="77777777" w:rsidR="00844455" w:rsidRPr="00E93B6B" w:rsidRDefault="00844455" w:rsidP="00BF0D6A">
            <w:pPr>
              <w:rPr>
                <w:rFonts w:ascii="Avenir Next LT Pro" w:hAnsi="Avenir Next LT Pro"/>
                <w:sz w:val="24"/>
                <w:szCs w:val="24"/>
              </w:rPr>
            </w:pPr>
            <w:r>
              <w:rPr>
                <w:rFonts w:ascii="Avenir Next LT Pro" w:hAnsi="Avenir Next LT Pro"/>
                <w:sz w:val="24"/>
                <w:szCs w:val="24"/>
              </w:rPr>
              <w:t>Network Manager – Redress Support</w:t>
            </w:r>
          </w:p>
        </w:tc>
      </w:tr>
      <w:tr w:rsidR="00844455" w14:paraId="4FE6B479" w14:textId="77777777" w:rsidTr="00E507F8">
        <w:tc>
          <w:tcPr>
            <w:tcW w:w="2213" w:type="dxa"/>
          </w:tcPr>
          <w:p w14:paraId="3B65F592" w14:textId="77777777" w:rsidR="00844455" w:rsidRPr="00E93B6B" w:rsidRDefault="00844455" w:rsidP="001D56FF">
            <w:pPr>
              <w:rPr>
                <w:rFonts w:ascii="Avenir Next LT Pro" w:hAnsi="Avenir Next LT Pro"/>
                <w:b/>
                <w:sz w:val="24"/>
                <w:szCs w:val="24"/>
              </w:rPr>
            </w:pPr>
            <w:r w:rsidRPr="00E93B6B">
              <w:rPr>
                <w:rFonts w:ascii="Avenir Next LT Pro" w:hAnsi="Avenir Next LT Pro"/>
                <w:b/>
                <w:sz w:val="24"/>
                <w:szCs w:val="24"/>
              </w:rPr>
              <w:t>Accountable to</w:t>
            </w:r>
          </w:p>
        </w:tc>
        <w:tc>
          <w:tcPr>
            <w:tcW w:w="6803" w:type="dxa"/>
          </w:tcPr>
          <w:p w14:paraId="518AAB9E" w14:textId="77777777" w:rsidR="00844455" w:rsidRPr="00E93B6B" w:rsidRDefault="00844455" w:rsidP="00BF0D6A">
            <w:pPr>
              <w:rPr>
                <w:rFonts w:ascii="Avenir Next LT Pro" w:hAnsi="Avenir Next LT Pro"/>
                <w:sz w:val="24"/>
                <w:szCs w:val="24"/>
              </w:rPr>
            </w:pPr>
            <w:r>
              <w:rPr>
                <w:rFonts w:ascii="Avenir Next LT Pro" w:hAnsi="Avenir Next LT Pro"/>
                <w:sz w:val="24"/>
                <w:szCs w:val="24"/>
              </w:rPr>
              <w:t xml:space="preserve">Director of </w:t>
            </w:r>
            <w:r w:rsidR="002D3A77">
              <w:rPr>
                <w:rFonts w:ascii="Avenir Next LT Pro" w:hAnsi="Avenir Next LT Pro"/>
                <w:sz w:val="24"/>
                <w:szCs w:val="24"/>
              </w:rPr>
              <w:t>Services and Innovation</w:t>
            </w:r>
            <w:r>
              <w:rPr>
                <w:rFonts w:ascii="Avenir Next LT Pro" w:hAnsi="Avenir Next LT Pro"/>
                <w:sz w:val="24"/>
                <w:szCs w:val="24"/>
              </w:rPr>
              <w:t xml:space="preserve"> (Penumbra)</w:t>
            </w:r>
          </w:p>
        </w:tc>
      </w:tr>
      <w:tr w:rsidR="00844455" w14:paraId="320469C2" w14:textId="77777777" w:rsidTr="00E507F8">
        <w:tc>
          <w:tcPr>
            <w:tcW w:w="2213" w:type="dxa"/>
          </w:tcPr>
          <w:p w14:paraId="60A66B42" w14:textId="77777777" w:rsidR="00844455" w:rsidRPr="00E93B6B" w:rsidRDefault="00844455" w:rsidP="001D56FF">
            <w:pPr>
              <w:rPr>
                <w:rFonts w:ascii="Avenir Next LT Pro" w:hAnsi="Avenir Next LT Pro"/>
                <w:b/>
                <w:sz w:val="24"/>
                <w:szCs w:val="24"/>
              </w:rPr>
            </w:pPr>
            <w:r>
              <w:rPr>
                <w:rFonts w:ascii="Avenir Next LT Pro" w:hAnsi="Avenir Next LT Pro"/>
                <w:b/>
                <w:sz w:val="24"/>
                <w:szCs w:val="24"/>
              </w:rPr>
              <w:t>Direct Reports</w:t>
            </w:r>
          </w:p>
        </w:tc>
        <w:tc>
          <w:tcPr>
            <w:tcW w:w="6803" w:type="dxa"/>
          </w:tcPr>
          <w:p w14:paraId="6B6DB2FE" w14:textId="1A1219A7" w:rsidR="00844455" w:rsidRDefault="001A1836" w:rsidP="001D56FF">
            <w:pPr>
              <w:rPr>
                <w:rFonts w:ascii="Avenir Next LT Pro" w:hAnsi="Avenir Next LT Pro"/>
                <w:sz w:val="24"/>
                <w:szCs w:val="24"/>
              </w:rPr>
            </w:pPr>
            <w:r>
              <w:rPr>
                <w:rFonts w:ascii="Avenir Next LT Pro" w:hAnsi="Avenir Next LT Pro"/>
                <w:sz w:val="24"/>
                <w:szCs w:val="24"/>
              </w:rPr>
              <w:t>Support</w:t>
            </w:r>
            <w:r w:rsidR="00844455">
              <w:rPr>
                <w:rFonts w:ascii="Avenir Next LT Pro" w:hAnsi="Avenir Next LT Pro"/>
                <w:sz w:val="24"/>
                <w:szCs w:val="24"/>
              </w:rPr>
              <w:t xml:space="preserve"> Manager</w:t>
            </w:r>
            <w:r w:rsidR="009D44DA">
              <w:rPr>
                <w:rFonts w:ascii="Avenir Next LT Pro" w:hAnsi="Avenir Next LT Pro"/>
                <w:sz w:val="24"/>
                <w:szCs w:val="24"/>
              </w:rPr>
              <w:t>, Link Worker</w:t>
            </w:r>
          </w:p>
          <w:p w14:paraId="6A78A951" w14:textId="77777777" w:rsidR="00844455" w:rsidRPr="00E93B6B" w:rsidRDefault="00844455" w:rsidP="001D56FF">
            <w:pPr>
              <w:rPr>
                <w:rFonts w:ascii="Avenir Next LT Pro" w:hAnsi="Avenir Next LT Pro"/>
                <w:sz w:val="24"/>
                <w:szCs w:val="24"/>
              </w:rPr>
            </w:pPr>
            <w:r>
              <w:rPr>
                <w:rFonts w:ascii="Avenir Next LT Pro" w:hAnsi="Avenir Next LT Pro"/>
                <w:sz w:val="24"/>
                <w:szCs w:val="24"/>
              </w:rPr>
              <w:t>Business Support Administrator</w:t>
            </w:r>
          </w:p>
        </w:tc>
      </w:tr>
      <w:tr w:rsidR="00844455" w14:paraId="34E39B48" w14:textId="77777777" w:rsidTr="00E507F8">
        <w:tc>
          <w:tcPr>
            <w:tcW w:w="2213" w:type="dxa"/>
          </w:tcPr>
          <w:p w14:paraId="6E5A0F71" w14:textId="77777777" w:rsidR="00844455" w:rsidRPr="00E93B6B" w:rsidRDefault="00844455" w:rsidP="001D56FF">
            <w:pPr>
              <w:rPr>
                <w:rFonts w:ascii="Avenir Next LT Pro" w:hAnsi="Avenir Next LT Pro"/>
                <w:b/>
                <w:sz w:val="24"/>
                <w:szCs w:val="24"/>
              </w:rPr>
            </w:pPr>
            <w:r w:rsidRPr="00E93B6B">
              <w:rPr>
                <w:rFonts w:ascii="Avenir Next LT Pro" w:hAnsi="Avenir Next LT Pro"/>
                <w:b/>
                <w:sz w:val="24"/>
                <w:szCs w:val="24"/>
              </w:rPr>
              <w:t>Location</w:t>
            </w:r>
          </w:p>
        </w:tc>
        <w:tc>
          <w:tcPr>
            <w:tcW w:w="6803" w:type="dxa"/>
          </w:tcPr>
          <w:p w14:paraId="100F4556" w14:textId="77777777" w:rsidR="00844455" w:rsidRPr="00E93B6B" w:rsidRDefault="00BF0D6A" w:rsidP="001D56FF">
            <w:pPr>
              <w:rPr>
                <w:rFonts w:ascii="Avenir Next LT Pro" w:hAnsi="Avenir Next LT Pro"/>
                <w:sz w:val="24"/>
                <w:szCs w:val="24"/>
              </w:rPr>
            </w:pPr>
            <w:r>
              <w:rPr>
                <w:rFonts w:ascii="Avenir Next LT Pro" w:hAnsi="Avenir Next LT Pro"/>
                <w:sz w:val="24"/>
                <w:szCs w:val="24"/>
              </w:rPr>
              <w:t>Flexible location (including home working) but frequent travel to Glasgow and Edinburgh required.</w:t>
            </w:r>
          </w:p>
        </w:tc>
      </w:tr>
      <w:tr w:rsidR="00844455" w14:paraId="72D34088" w14:textId="77777777" w:rsidTr="00E507F8">
        <w:tc>
          <w:tcPr>
            <w:tcW w:w="2213" w:type="dxa"/>
          </w:tcPr>
          <w:p w14:paraId="1AC8E4FC" w14:textId="77777777" w:rsidR="00844455" w:rsidRPr="00E93B6B" w:rsidRDefault="00844455" w:rsidP="001D56FF">
            <w:pPr>
              <w:rPr>
                <w:rFonts w:ascii="Avenir Next LT Pro" w:hAnsi="Avenir Next LT Pro"/>
                <w:b/>
                <w:sz w:val="24"/>
                <w:szCs w:val="24"/>
              </w:rPr>
            </w:pPr>
            <w:r w:rsidRPr="00E93B6B">
              <w:rPr>
                <w:rFonts w:ascii="Avenir Next LT Pro" w:hAnsi="Avenir Next LT Pro"/>
                <w:b/>
                <w:sz w:val="24"/>
                <w:szCs w:val="24"/>
              </w:rPr>
              <w:t>Hours</w:t>
            </w:r>
          </w:p>
        </w:tc>
        <w:tc>
          <w:tcPr>
            <w:tcW w:w="6803" w:type="dxa"/>
          </w:tcPr>
          <w:p w14:paraId="28056A7F" w14:textId="77777777" w:rsidR="00844455" w:rsidRPr="00E93B6B" w:rsidRDefault="00844455" w:rsidP="00BF0D6A">
            <w:pPr>
              <w:rPr>
                <w:rFonts w:ascii="Avenir Next LT Pro" w:hAnsi="Avenir Next LT Pro"/>
                <w:sz w:val="24"/>
                <w:szCs w:val="24"/>
              </w:rPr>
            </w:pPr>
            <w:r w:rsidRPr="00E93B6B">
              <w:rPr>
                <w:rFonts w:ascii="Avenir Next LT Pro" w:hAnsi="Avenir Next LT Pro"/>
                <w:sz w:val="24"/>
                <w:szCs w:val="24"/>
              </w:rPr>
              <w:t>37.5 hours per week, flexible according to terms</w:t>
            </w:r>
          </w:p>
        </w:tc>
      </w:tr>
      <w:tr w:rsidR="00844455" w14:paraId="417A2F72" w14:textId="77777777" w:rsidTr="00E507F8">
        <w:tc>
          <w:tcPr>
            <w:tcW w:w="2213" w:type="dxa"/>
          </w:tcPr>
          <w:p w14:paraId="2D5F9CAA" w14:textId="77777777" w:rsidR="00844455" w:rsidRPr="00E93B6B" w:rsidRDefault="00844455" w:rsidP="001D56FF">
            <w:pPr>
              <w:rPr>
                <w:rFonts w:ascii="Avenir Next LT Pro" w:hAnsi="Avenir Next LT Pro"/>
                <w:b/>
                <w:sz w:val="24"/>
                <w:szCs w:val="24"/>
              </w:rPr>
            </w:pPr>
            <w:r w:rsidRPr="00E93B6B">
              <w:rPr>
                <w:rFonts w:ascii="Avenir Next LT Pro" w:hAnsi="Avenir Next LT Pro"/>
                <w:b/>
                <w:sz w:val="24"/>
                <w:szCs w:val="24"/>
              </w:rPr>
              <w:t>Travel</w:t>
            </w:r>
          </w:p>
        </w:tc>
        <w:tc>
          <w:tcPr>
            <w:tcW w:w="6803" w:type="dxa"/>
          </w:tcPr>
          <w:p w14:paraId="4809F7F4" w14:textId="77777777" w:rsidR="00844455" w:rsidRPr="00E93B6B" w:rsidRDefault="00844455" w:rsidP="00BF0D6A">
            <w:pPr>
              <w:rPr>
                <w:rFonts w:ascii="Avenir Next LT Pro" w:hAnsi="Avenir Next LT Pro"/>
                <w:sz w:val="24"/>
                <w:szCs w:val="24"/>
              </w:rPr>
            </w:pPr>
            <w:r w:rsidRPr="00E93B6B">
              <w:rPr>
                <w:rFonts w:ascii="Avenir Next LT Pro" w:hAnsi="Avenir Next LT Pro"/>
                <w:sz w:val="24"/>
                <w:szCs w:val="24"/>
              </w:rPr>
              <w:t xml:space="preserve">Travel across Scotland </w:t>
            </w:r>
            <w:r>
              <w:rPr>
                <w:rFonts w:ascii="Avenir Next LT Pro" w:hAnsi="Avenir Next LT Pro"/>
                <w:sz w:val="24"/>
                <w:szCs w:val="24"/>
              </w:rPr>
              <w:t>may be required</w:t>
            </w:r>
          </w:p>
        </w:tc>
      </w:tr>
      <w:tr w:rsidR="00505CA9" w14:paraId="69DEB9F8" w14:textId="77777777" w:rsidTr="00E507F8">
        <w:tc>
          <w:tcPr>
            <w:tcW w:w="2213" w:type="dxa"/>
          </w:tcPr>
          <w:p w14:paraId="077B0029" w14:textId="77777777" w:rsidR="00505CA9" w:rsidRPr="00E93B6B" w:rsidRDefault="00505CA9" w:rsidP="00505CA9">
            <w:pPr>
              <w:rPr>
                <w:rFonts w:ascii="Avenir Next LT Pro" w:hAnsi="Avenir Next LT Pro"/>
                <w:b/>
                <w:sz w:val="24"/>
                <w:szCs w:val="24"/>
              </w:rPr>
            </w:pPr>
            <w:r w:rsidRPr="00E93B6B">
              <w:rPr>
                <w:rFonts w:ascii="Avenir Next LT Pro" w:hAnsi="Avenir Next LT Pro"/>
                <w:b/>
                <w:sz w:val="24"/>
                <w:szCs w:val="24"/>
              </w:rPr>
              <w:t>Salary</w:t>
            </w:r>
          </w:p>
        </w:tc>
        <w:tc>
          <w:tcPr>
            <w:tcW w:w="6803" w:type="dxa"/>
          </w:tcPr>
          <w:p w14:paraId="14C1CCE9" w14:textId="55CD9E96" w:rsidR="00505CA9" w:rsidRPr="00E93B6B" w:rsidRDefault="00505CA9" w:rsidP="00E2009E">
            <w:pPr>
              <w:rPr>
                <w:rFonts w:ascii="Avenir Next LT Pro" w:hAnsi="Avenir Next LT Pro"/>
                <w:sz w:val="24"/>
                <w:szCs w:val="24"/>
              </w:rPr>
            </w:pPr>
            <w:r>
              <w:rPr>
                <w:rFonts w:ascii="Avenir Next LT Pro" w:hAnsi="Avenir Next LT Pro"/>
                <w:sz w:val="24"/>
                <w:szCs w:val="24"/>
              </w:rPr>
              <w:t>£37,399 - £39,374</w:t>
            </w:r>
          </w:p>
        </w:tc>
      </w:tr>
      <w:tr w:rsidR="00505CA9" w14:paraId="3DE375CD" w14:textId="77777777" w:rsidTr="00E507F8">
        <w:tc>
          <w:tcPr>
            <w:tcW w:w="2213" w:type="dxa"/>
          </w:tcPr>
          <w:p w14:paraId="20914932" w14:textId="77777777" w:rsidR="00505CA9" w:rsidRPr="00E93B6B" w:rsidRDefault="00505CA9" w:rsidP="00505CA9">
            <w:pPr>
              <w:rPr>
                <w:rFonts w:ascii="Avenir Next LT Pro" w:hAnsi="Avenir Next LT Pro"/>
                <w:b/>
                <w:sz w:val="24"/>
                <w:szCs w:val="24"/>
              </w:rPr>
            </w:pPr>
            <w:r w:rsidRPr="00E93B6B">
              <w:rPr>
                <w:rFonts w:ascii="Avenir Next LT Pro" w:hAnsi="Avenir Next LT Pro"/>
                <w:b/>
                <w:sz w:val="24"/>
                <w:szCs w:val="24"/>
              </w:rPr>
              <w:t>Annual Leave</w:t>
            </w:r>
          </w:p>
        </w:tc>
        <w:tc>
          <w:tcPr>
            <w:tcW w:w="6803" w:type="dxa"/>
          </w:tcPr>
          <w:p w14:paraId="00B1BE70" w14:textId="01986698" w:rsidR="00505CA9" w:rsidRPr="00E93B6B" w:rsidRDefault="00505CA9" w:rsidP="00505CA9">
            <w:pPr>
              <w:rPr>
                <w:rFonts w:ascii="Avenir Next LT Pro" w:hAnsi="Avenir Next LT Pro"/>
                <w:sz w:val="24"/>
                <w:szCs w:val="24"/>
              </w:rPr>
            </w:pPr>
            <w:r w:rsidRPr="00E93B6B">
              <w:rPr>
                <w:rFonts w:ascii="Avenir Next LT Pro" w:hAnsi="Avenir Next LT Pro"/>
                <w:sz w:val="24"/>
                <w:szCs w:val="24"/>
              </w:rPr>
              <w:t>2</w:t>
            </w:r>
            <w:r>
              <w:rPr>
                <w:rFonts w:ascii="Avenir Next LT Pro" w:hAnsi="Avenir Next LT Pro"/>
                <w:sz w:val="24"/>
                <w:szCs w:val="24"/>
              </w:rPr>
              <w:t>0</w:t>
            </w:r>
            <w:r w:rsidRPr="00E93B6B">
              <w:rPr>
                <w:rFonts w:ascii="Avenir Next LT Pro" w:hAnsi="Avenir Next LT Pro"/>
                <w:sz w:val="24"/>
                <w:szCs w:val="24"/>
              </w:rPr>
              <w:t xml:space="preserve"> days per year</w:t>
            </w:r>
            <w:r>
              <w:rPr>
                <w:rFonts w:ascii="Avenir Next LT Pro" w:hAnsi="Avenir Next LT Pro"/>
                <w:sz w:val="24"/>
                <w:szCs w:val="24"/>
              </w:rPr>
              <w:t>, (+5 days after 5 years’ service)</w:t>
            </w:r>
            <w:r w:rsidR="009A472F">
              <w:rPr>
                <w:rFonts w:ascii="Avenir Next LT Pro" w:hAnsi="Avenir Next LT Pro"/>
                <w:sz w:val="24"/>
                <w:szCs w:val="24"/>
              </w:rPr>
              <w:t>,</w:t>
            </w:r>
            <w:r>
              <w:rPr>
                <w:rFonts w:ascii="Avenir Next LT Pro" w:hAnsi="Avenir Next LT Pro"/>
                <w:sz w:val="24"/>
                <w:szCs w:val="24"/>
              </w:rPr>
              <w:t xml:space="preserve"> </w:t>
            </w:r>
            <w:r w:rsidRPr="00E93B6B">
              <w:rPr>
                <w:rFonts w:ascii="Avenir Next LT Pro" w:hAnsi="Avenir Next LT Pro"/>
                <w:sz w:val="24"/>
                <w:szCs w:val="24"/>
              </w:rPr>
              <w:t>11 public holidays + 2 floating days. 3</w:t>
            </w:r>
            <w:r>
              <w:rPr>
                <w:rFonts w:ascii="Avenir Next LT Pro" w:hAnsi="Avenir Next LT Pro"/>
                <w:sz w:val="24"/>
                <w:szCs w:val="24"/>
              </w:rPr>
              <w:t>3</w:t>
            </w:r>
            <w:r w:rsidRPr="00E93B6B">
              <w:rPr>
                <w:rFonts w:ascii="Avenir Next LT Pro" w:hAnsi="Avenir Next LT Pro"/>
                <w:sz w:val="24"/>
                <w:szCs w:val="24"/>
              </w:rPr>
              <w:t xml:space="preserve"> in total.</w:t>
            </w:r>
          </w:p>
        </w:tc>
      </w:tr>
      <w:tr w:rsidR="00505CA9" w14:paraId="6B75B12D" w14:textId="77777777" w:rsidTr="00E507F8">
        <w:trPr>
          <w:trHeight w:val="85"/>
        </w:trPr>
        <w:tc>
          <w:tcPr>
            <w:tcW w:w="2213" w:type="dxa"/>
          </w:tcPr>
          <w:p w14:paraId="5A2B0C45" w14:textId="77777777" w:rsidR="00505CA9" w:rsidRPr="00E93B6B" w:rsidRDefault="00505CA9" w:rsidP="00505CA9">
            <w:pPr>
              <w:rPr>
                <w:rFonts w:ascii="Avenir Next LT Pro" w:hAnsi="Avenir Next LT Pro"/>
                <w:b/>
                <w:sz w:val="24"/>
                <w:szCs w:val="24"/>
              </w:rPr>
            </w:pPr>
            <w:r w:rsidRPr="00E93B6B">
              <w:rPr>
                <w:rFonts w:ascii="Avenir Next LT Pro" w:hAnsi="Avenir Next LT Pro"/>
                <w:b/>
                <w:sz w:val="24"/>
                <w:szCs w:val="24"/>
              </w:rPr>
              <w:t>Pension</w:t>
            </w:r>
          </w:p>
        </w:tc>
        <w:tc>
          <w:tcPr>
            <w:tcW w:w="6803" w:type="dxa"/>
          </w:tcPr>
          <w:p w14:paraId="40828D5B" w14:textId="77777777" w:rsidR="00505CA9" w:rsidRPr="00E93B6B" w:rsidRDefault="00505CA9" w:rsidP="00505CA9">
            <w:pPr>
              <w:rPr>
                <w:rFonts w:ascii="Avenir Next LT Pro" w:hAnsi="Avenir Next LT Pro"/>
                <w:sz w:val="24"/>
                <w:szCs w:val="24"/>
              </w:rPr>
            </w:pPr>
            <w:r w:rsidRPr="00E93B6B">
              <w:rPr>
                <w:rFonts w:ascii="Avenir Next LT Pro" w:hAnsi="Avenir Next LT Pro"/>
                <w:sz w:val="24"/>
                <w:szCs w:val="24"/>
              </w:rPr>
              <w:t>Contributory Pension</w:t>
            </w:r>
          </w:p>
        </w:tc>
      </w:tr>
      <w:tr w:rsidR="00E507F8" w14:paraId="6E272BF9" w14:textId="77777777" w:rsidTr="00E507F8">
        <w:trPr>
          <w:trHeight w:val="85"/>
        </w:trPr>
        <w:tc>
          <w:tcPr>
            <w:tcW w:w="2213" w:type="dxa"/>
          </w:tcPr>
          <w:p w14:paraId="400585E0" w14:textId="59102ECC" w:rsidR="00E507F8" w:rsidRDefault="00E507F8" w:rsidP="00505CA9">
            <w:pPr>
              <w:rPr>
                <w:rFonts w:ascii="Avenir Next LT Pro" w:hAnsi="Avenir Next LT Pro"/>
                <w:b/>
                <w:sz w:val="24"/>
                <w:szCs w:val="24"/>
              </w:rPr>
            </w:pPr>
            <w:r>
              <w:rPr>
                <w:rFonts w:ascii="Avenir Next LT Pro" w:hAnsi="Avenir Next LT Pro"/>
                <w:b/>
                <w:sz w:val="24"/>
                <w:szCs w:val="24"/>
              </w:rPr>
              <w:t>Other Benefits</w:t>
            </w:r>
          </w:p>
        </w:tc>
        <w:tc>
          <w:tcPr>
            <w:tcW w:w="6803" w:type="dxa"/>
          </w:tcPr>
          <w:p w14:paraId="0F8BA3B7" w14:textId="77777777" w:rsidR="00E507F8" w:rsidRPr="00E507F8" w:rsidRDefault="00E507F8" w:rsidP="00E507F8">
            <w:pPr>
              <w:rPr>
                <w:rFonts w:ascii="Avenir Next LT Pro" w:hAnsi="Avenir Next LT Pro"/>
                <w:sz w:val="24"/>
                <w:szCs w:val="24"/>
              </w:rPr>
            </w:pPr>
            <w:r w:rsidRPr="00E507F8">
              <w:rPr>
                <w:rFonts w:ascii="Avenir Next LT Pro" w:hAnsi="Avenir Next LT Pro"/>
                <w:sz w:val="24"/>
                <w:szCs w:val="24"/>
              </w:rPr>
              <w:t>Flexible working</w:t>
            </w:r>
          </w:p>
          <w:p w14:paraId="7B146830" w14:textId="77777777" w:rsidR="00E507F8" w:rsidRPr="00E507F8" w:rsidRDefault="00E507F8" w:rsidP="00E507F8">
            <w:pPr>
              <w:rPr>
                <w:rFonts w:ascii="Avenir Next LT Pro" w:hAnsi="Avenir Next LT Pro"/>
                <w:sz w:val="24"/>
                <w:szCs w:val="24"/>
              </w:rPr>
            </w:pPr>
            <w:r w:rsidRPr="00E507F8">
              <w:rPr>
                <w:rFonts w:ascii="Avenir Next LT Pro" w:hAnsi="Avenir Next LT Pro"/>
                <w:sz w:val="24"/>
                <w:szCs w:val="24"/>
              </w:rPr>
              <w:t>Cycle to work scheme</w:t>
            </w:r>
          </w:p>
          <w:p w14:paraId="58EDE8EE" w14:textId="77777777" w:rsidR="00E507F8" w:rsidRPr="00E507F8" w:rsidRDefault="00E507F8" w:rsidP="00E507F8">
            <w:pPr>
              <w:rPr>
                <w:rFonts w:ascii="Avenir Next LT Pro" w:hAnsi="Avenir Next LT Pro"/>
                <w:sz w:val="24"/>
                <w:szCs w:val="24"/>
              </w:rPr>
            </w:pPr>
            <w:r w:rsidRPr="00E507F8">
              <w:rPr>
                <w:rFonts w:ascii="Avenir Next LT Pro" w:hAnsi="Avenir Next LT Pro"/>
                <w:sz w:val="24"/>
                <w:szCs w:val="24"/>
              </w:rPr>
              <w:t>Confidential Employee Assistance Programme, offering free counselling to staff and their families</w:t>
            </w:r>
          </w:p>
          <w:p w14:paraId="3A0DD717" w14:textId="77777777" w:rsidR="00E507F8" w:rsidRPr="00E507F8" w:rsidRDefault="00E507F8" w:rsidP="00E507F8">
            <w:pPr>
              <w:rPr>
                <w:rFonts w:ascii="Avenir Next LT Pro" w:hAnsi="Avenir Next LT Pro"/>
                <w:sz w:val="24"/>
                <w:szCs w:val="24"/>
              </w:rPr>
            </w:pPr>
            <w:r w:rsidRPr="00E507F8">
              <w:rPr>
                <w:rFonts w:ascii="Avenir Next LT Pro" w:hAnsi="Avenir Next LT Pro"/>
                <w:sz w:val="24"/>
                <w:szCs w:val="24"/>
              </w:rPr>
              <w:t>Employee Discount Scheme</w:t>
            </w:r>
          </w:p>
          <w:p w14:paraId="2EEDA6DD" w14:textId="1CF10ED5" w:rsidR="00E507F8" w:rsidRDefault="00E507F8" w:rsidP="00505CA9">
            <w:pPr>
              <w:rPr>
                <w:rFonts w:ascii="Avenir Next LT Pro" w:hAnsi="Avenir Next LT Pro"/>
                <w:sz w:val="24"/>
                <w:szCs w:val="24"/>
              </w:rPr>
            </w:pPr>
            <w:r w:rsidRPr="00E507F8">
              <w:rPr>
                <w:rFonts w:ascii="Avenir Next LT Pro" w:hAnsi="Avenir Next LT Pro"/>
                <w:sz w:val="24"/>
                <w:szCs w:val="24"/>
              </w:rPr>
              <w:t>Death in Service benefits</w:t>
            </w:r>
          </w:p>
        </w:tc>
      </w:tr>
      <w:tr w:rsidR="00E507F8" w:rsidRPr="00E93B6B" w14:paraId="395E4121" w14:textId="77777777" w:rsidTr="00E507F8">
        <w:tblPrEx>
          <w:tblCellMar>
            <w:top w:w="0" w:type="dxa"/>
          </w:tblCellMar>
        </w:tblPrEx>
        <w:trPr>
          <w:trHeight w:val="85"/>
        </w:trPr>
        <w:tc>
          <w:tcPr>
            <w:tcW w:w="2213" w:type="dxa"/>
          </w:tcPr>
          <w:p w14:paraId="71903DD1" w14:textId="77777777" w:rsidR="00E507F8" w:rsidRPr="00E93B6B" w:rsidRDefault="00E507F8" w:rsidP="005061B6">
            <w:pPr>
              <w:rPr>
                <w:rFonts w:ascii="Avenir Next LT Pro" w:hAnsi="Avenir Next LT Pro"/>
                <w:b/>
                <w:sz w:val="24"/>
                <w:szCs w:val="24"/>
              </w:rPr>
            </w:pPr>
            <w:r>
              <w:rPr>
                <w:rFonts w:ascii="Avenir Next LT Pro" w:hAnsi="Avenir Next LT Pro"/>
                <w:b/>
                <w:sz w:val="24"/>
                <w:szCs w:val="24"/>
              </w:rPr>
              <w:t>Closing Date</w:t>
            </w:r>
          </w:p>
        </w:tc>
        <w:tc>
          <w:tcPr>
            <w:tcW w:w="6803" w:type="dxa"/>
          </w:tcPr>
          <w:p w14:paraId="45A08013" w14:textId="77777777" w:rsidR="00E507F8" w:rsidRPr="00E93B6B" w:rsidRDefault="00E507F8" w:rsidP="005061B6">
            <w:pPr>
              <w:rPr>
                <w:rFonts w:ascii="Avenir Next LT Pro" w:hAnsi="Avenir Next LT Pro"/>
                <w:sz w:val="24"/>
                <w:szCs w:val="24"/>
              </w:rPr>
            </w:pPr>
            <w:r>
              <w:rPr>
                <w:rFonts w:ascii="Avenir Next LT Pro" w:hAnsi="Avenir Next LT Pro"/>
                <w:sz w:val="24"/>
                <w:szCs w:val="24"/>
              </w:rPr>
              <w:t>Wednesday 1</w:t>
            </w:r>
            <w:r w:rsidRPr="00E507F8">
              <w:rPr>
                <w:rFonts w:ascii="Avenir Next LT Pro" w:hAnsi="Avenir Next LT Pro"/>
                <w:sz w:val="24"/>
                <w:szCs w:val="24"/>
                <w:vertAlign w:val="superscript"/>
              </w:rPr>
              <w:t>st</w:t>
            </w:r>
            <w:r>
              <w:rPr>
                <w:rFonts w:ascii="Avenir Next LT Pro" w:hAnsi="Avenir Next LT Pro"/>
                <w:sz w:val="24"/>
                <w:szCs w:val="24"/>
              </w:rPr>
              <w:t xml:space="preserve"> December 2021 at 7pm</w:t>
            </w:r>
          </w:p>
        </w:tc>
      </w:tr>
    </w:tbl>
    <w:p w14:paraId="1D1AF260" w14:textId="77777777" w:rsidR="00844455" w:rsidRDefault="00844455" w:rsidP="00844455"/>
    <w:p w14:paraId="05601C09" w14:textId="77777777" w:rsidR="00844455" w:rsidRPr="00F4281A" w:rsidRDefault="00844455" w:rsidP="00844455">
      <w:pPr>
        <w:pStyle w:val="Heading2"/>
        <w:rPr>
          <w:b/>
          <w:color w:val="auto"/>
        </w:rPr>
      </w:pPr>
      <w:bookmarkStart w:id="4" w:name="_Toc85713693"/>
      <w:r w:rsidRPr="00F4281A">
        <w:rPr>
          <w:b/>
          <w:color w:val="auto"/>
        </w:rPr>
        <w:t>Key Responsibilities</w:t>
      </w:r>
      <w:bookmarkEnd w:id="4"/>
    </w:p>
    <w:p w14:paraId="53203958" w14:textId="77777777" w:rsidR="00BF0D6A" w:rsidRDefault="00BF0D6A" w:rsidP="00844455">
      <w:pPr>
        <w:jc w:val="both"/>
        <w:rPr>
          <w:rFonts w:ascii="Avenir Next LT Pro" w:hAnsi="Avenir Next LT Pro"/>
          <w:sz w:val="24"/>
          <w:szCs w:val="24"/>
        </w:rPr>
      </w:pPr>
      <w:r>
        <w:rPr>
          <w:rFonts w:ascii="Avenir Next LT Pro" w:hAnsi="Avenir Next LT Pro"/>
          <w:sz w:val="24"/>
          <w:szCs w:val="24"/>
        </w:rPr>
        <w:lastRenderedPageBreak/>
        <w:t xml:space="preserve">Manage </w:t>
      </w:r>
      <w:r w:rsidR="00264D39">
        <w:rPr>
          <w:rFonts w:ascii="Avenir Next LT Pro" w:hAnsi="Avenir Next LT Pro"/>
          <w:sz w:val="24"/>
          <w:szCs w:val="24"/>
        </w:rPr>
        <w:t>a team who will deliver emotional and practical support to applicants to the Financial Redress Scheme.</w:t>
      </w:r>
    </w:p>
    <w:p w14:paraId="1644C807" w14:textId="1285148E" w:rsidR="00844455" w:rsidRDefault="00844455" w:rsidP="00844455">
      <w:pPr>
        <w:jc w:val="both"/>
        <w:rPr>
          <w:rFonts w:ascii="Avenir Next LT Pro" w:hAnsi="Avenir Next LT Pro"/>
          <w:sz w:val="24"/>
          <w:szCs w:val="24"/>
        </w:rPr>
      </w:pPr>
      <w:r w:rsidRPr="001927CD">
        <w:rPr>
          <w:rFonts w:ascii="Avenir Next LT Pro" w:hAnsi="Avenir Next LT Pro"/>
          <w:sz w:val="24"/>
          <w:szCs w:val="24"/>
        </w:rPr>
        <w:t xml:space="preserve">Work collaboratively and flexibly with </w:t>
      </w:r>
      <w:r>
        <w:rPr>
          <w:rFonts w:ascii="Avenir Next LT Pro" w:hAnsi="Avenir Next LT Pro"/>
          <w:sz w:val="24"/>
          <w:szCs w:val="24"/>
        </w:rPr>
        <w:t xml:space="preserve">the </w:t>
      </w:r>
      <w:r w:rsidR="00DB61A3">
        <w:rPr>
          <w:rFonts w:ascii="Avenir Next LT Pro" w:hAnsi="Avenir Next LT Pro"/>
          <w:sz w:val="24"/>
          <w:szCs w:val="24"/>
        </w:rPr>
        <w:t>Alliance and its partners.</w:t>
      </w:r>
    </w:p>
    <w:p w14:paraId="32195ECF" w14:textId="2D4331FB" w:rsidR="00EA7405" w:rsidRPr="001927CD" w:rsidRDefault="00844455" w:rsidP="00844455">
      <w:pPr>
        <w:jc w:val="both"/>
        <w:rPr>
          <w:rFonts w:ascii="Avenir Next LT Pro" w:hAnsi="Avenir Next LT Pro"/>
          <w:sz w:val="24"/>
          <w:szCs w:val="24"/>
        </w:rPr>
      </w:pPr>
      <w:r w:rsidRPr="001927CD">
        <w:rPr>
          <w:rFonts w:ascii="Avenir Next LT Pro" w:hAnsi="Avenir Next LT Pro"/>
          <w:sz w:val="24"/>
          <w:szCs w:val="24"/>
        </w:rPr>
        <w:t xml:space="preserve">Provide positive leadership </w:t>
      </w:r>
      <w:r>
        <w:rPr>
          <w:rFonts w:ascii="Avenir Next LT Pro" w:hAnsi="Avenir Next LT Pro"/>
          <w:sz w:val="24"/>
          <w:szCs w:val="24"/>
        </w:rPr>
        <w:t xml:space="preserve">to the delivery team and ensure activities are congruent with </w:t>
      </w:r>
      <w:r w:rsidR="00CD5EC0">
        <w:rPr>
          <w:rFonts w:ascii="Avenir Next LT Pro" w:hAnsi="Avenir Next LT Pro"/>
          <w:sz w:val="24"/>
          <w:szCs w:val="24"/>
        </w:rPr>
        <w:t>Alliance</w:t>
      </w:r>
      <w:r>
        <w:rPr>
          <w:rFonts w:ascii="Avenir Next LT Pro" w:hAnsi="Avenir Next LT Pro"/>
          <w:sz w:val="24"/>
          <w:szCs w:val="24"/>
        </w:rPr>
        <w:t xml:space="preserve"> values</w:t>
      </w:r>
      <w:r w:rsidR="00EA7405">
        <w:rPr>
          <w:rFonts w:ascii="Avenir Next LT Pro" w:hAnsi="Avenir Next LT Pro"/>
          <w:sz w:val="24"/>
          <w:szCs w:val="24"/>
        </w:rPr>
        <w:t>.</w:t>
      </w:r>
    </w:p>
    <w:p w14:paraId="08DE3696" w14:textId="7E808271" w:rsidR="00844455" w:rsidRDefault="00844455" w:rsidP="00844455">
      <w:pPr>
        <w:jc w:val="both"/>
        <w:rPr>
          <w:rFonts w:ascii="Avenir Next LT Pro" w:hAnsi="Avenir Next LT Pro"/>
          <w:sz w:val="24"/>
          <w:szCs w:val="24"/>
        </w:rPr>
      </w:pPr>
      <w:r w:rsidRPr="001927CD">
        <w:rPr>
          <w:rFonts w:ascii="Avenir Next LT Pro" w:hAnsi="Avenir Next LT Pro"/>
          <w:sz w:val="24"/>
          <w:szCs w:val="24"/>
        </w:rPr>
        <w:t xml:space="preserve">Ensure all </w:t>
      </w:r>
      <w:r>
        <w:rPr>
          <w:rFonts w:ascii="Avenir Next LT Pro" w:hAnsi="Avenir Next LT Pro"/>
          <w:sz w:val="24"/>
          <w:szCs w:val="24"/>
        </w:rPr>
        <w:t>activities</w:t>
      </w:r>
      <w:r w:rsidRPr="001927CD">
        <w:rPr>
          <w:rFonts w:ascii="Avenir Next LT Pro" w:hAnsi="Avenir Next LT Pro"/>
          <w:sz w:val="24"/>
          <w:szCs w:val="24"/>
        </w:rPr>
        <w:t xml:space="preserve"> meet, or exceed, all legislative and contractual requirements and all applicable standards.</w:t>
      </w:r>
    </w:p>
    <w:p w14:paraId="23191493" w14:textId="33639299" w:rsidR="00EA7405" w:rsidRPr="001927CD" w:rsidRDefault="00EA7405" w:rsidP="00844455">
      <w:pPr>
        <w:jc w:val="both"/>
        <w:rPr>
          <w:rFonts w:ascii="Avenir Next LT Pro" w:hAnsi="Avenir Next LT Pro"/>
          <w:sz w:val="24"/>
          <w:szCs w:val="24"/>
        </w:rPr>
      </w:pPr>
      <w:r>
        <w:rPr>
          <w:rFonts w:ascii="Avenir Next LT Pro" w:hAnsi="Avenir Next LT Pro"/>
          <w:sz w:val="24"/>
          <w:szCs w:val="24"/>
        </w:rPr>
        <w:t>Ensure ongoing learning and continuous improvement in all activities with input from all key stakeholders</w:t>
      </w:r>
      <w:r w:rsidR="00C90ED1">
        <w:rPr>
          <w:rFonts w:ascii="Avenir Next LT Pro" w:hAnsi="Avenir Next LT Pro"/>
          <w:sz w:val="24"/>
          <w:szCs w:val="24"/>
        </w:rPr>
        <w:t xml:space="preserve">, </w:t>
      </w:r>
      <w:r w:rsidR="009A472F">
        <w:rPr>
          <w:rFonts w:ascii="Avenir Next LT Pro" w:hAnsi="Avenir Next LT Pro"/>
          <w:sz w:val="24"/>
          <w:szCs w:val="24"/>
        </w:rPr>
        <w:t>ensuring that the voices of those with lived experience are at the heart of the process.</w:t>
      </w:r>
    </w:p>
    <w:p w14:paraId="4FE0D928" w14:textId="77777777" w:rsidR="00844455" w:rsidRDefault="00844455" w:rsidP="00844455">
      <w:pPr>
        <w:jc w:val="both"/>
        <w:rPr>
          <w:rFonts w:ascii="Avenir Next LT Pro" w:hAnsi="Avenir Next LT Pro"/>
          <w:sz w:val="24"/>
          <w:szCs w:val="24"/>
        </w:rPr>
      </w:pPr>
      <w:r w:rsidRPr="001927CD">
        <w:rPr>
          <w:rFonts w:ascii="Avenir Next LT Pro" w:hAnsi="Avenir Next LT Pro"/>
          <w:sz w:val="24"/>
          <w:szCs w:val="24"/>
        </w:rPr>
        <w:t>Ensure</w:t>
      </w:r>
      <w:r>
        <w:rPr>
          <w:rFonts w:ascii="Avenir Next LT Pro" w:hAnsi="Avenir Next LT Pro"/>
          <w:sz w:val="24"/>
          <w:szCs w:val="24"/>
        </w:rPr>
        <w:t xml:space="preserve"> the service</w:t>
      </w:r>
      <w:r w:rsidRPr="001927CD">
        <w:rPr>
          <w:rFonts w:ascii="Avenir Next LT Pro" w:hAnsi="Avenir Next LT Pro"/>
          <w:sz w:val="24"/>
          <w:szCs w:val="24"/>
        </w:rPr>
        <w:t xml:space="preserve"> operate</w:t>
      </w:r>
      <w:r>
        <w:rPr>
          <w:rFonts w:ascii="Avenir Next LT Pro" w:hAnsi="Avenir Next LT Pro"/>
          <w:sz w:val="24"/>
          <w:szCs w:val="24"/>
        </w:rPr>
        <w:t>s</w:t>
      </w:r>
      <w:r w:rsidRPr="001927CD">
        <w:rPr>
          <w:rFonts w:ascii="Avenir Next LT Pro" w:hAnsi="Avenir Next LT Pro"/>
          <w:sz w:val="24"/>
          <w:szCs w:val="24"/>
        </w:rPr>
        <w:t xml:space="preserve"> within allocated budgets and work with </w:t>
      </w:r>
      <w:r>
        <w:rPr>
          <w:rFonts w:ascii="Avenir Next LT Pro" w:hAnsi="Avenir Next LT Pro"/>
          <w:sz w:val="24"/>
          <w:szCs w:val="24"/>
        </w:rPr>
        <w:t>Alliance Partners, and wider partner network,</w:t>
      </w:r>
      <w:r w:rsidRPr="001927CD">
        <w:rPr>
          <w:rFonts w:ascii="Avenir Next LT Pro" w:hAnsi="Avenir Next LT Pro"/>
          <w:sz w:val="24"/>
          <w:szCs w:val="24"/>
        </w:rPr>
        <w:t xml:space="preserve"> to achieve effective resource and financial management.</w:t>
      </w:r>
    </w:p>
    <w:p w14:paraId="7FF7A400" w14:textId="77777777" w:rsidR="00844455" w:rsidRPr="001927CD" w:rsidRDefault="00844455" w:rsidP="00844455">
      <w:pPr>
        <w:jc w:val="both"/>
        <w:rPr>
          <w:rFonts w:ascii="Avenir Next LT Pro" w:hAnsi="Avenir Next LT Pro"/>
          <w:sz w:val="24"/>
          <w:szCs w:val="24"/>
        </w:rPr>
      </w:pPr>
      <w:r>
        <w:rPr>
          <w:rFonts w:ascii="Avenir Next LT Pro" w:hAnsi="Avenir Next LT Pro"/>
          <w:sz w:val="24"/>
        </w:rPr>
        <w:t>Ensure</w:t>
      </w:r>
      <w:r w:rsidRPr="00BB18D9">
        <w:rPr>
          <w:rFonts w:ascii="Avenir Next LT Pro" w:hAnsi="Avenir Next LT Pro"/>
          <w:sz w:val="24"/>
        </w:rPr>
        <w:t xml:space="preserve"> accurate data</w:t>
      </w:r>
      <w:r>
        <w:rPr>
          <w:rFonts w:ascii="Avenir Next LT Pro" w:hAnsi="Avenir Next LT Pro"/>
          <w:sz w:val="24"/>
        </w:rPr>
        <w:t xml:space="preserve"> recording,</w:t>
      </w:r>
      <w:r w:rsidRPr="00BB18D9">
        <w:rPr>
          <w:rFonts w:ascii="Avenir Next LT Pro" w:hAnsi="Avenir Next LT Pro"/>
          <w:sz w:val="24"/>
        </w:rPr>
        <w:t xml:space="preserve"> gathering</w:t>
      </w:r>
      <w:r>
        <w:rPr>
          <w:rFonts w:ascii="Avenir Next LT Pro" w:hAnsi="Avenir Next LT Pro"/>
          <w:sz w:val="24"/>
        </w:rPr>
        <w:t>,</w:t>
      </w:r>
      <w:r w:rsidRPr="00BB18D9">
        <w:rPr>
          <w:rFonts w:ascii="Avenir Next LT Pro" w:hAnsi="Avenir Next LT Pro"/>
          <w:sz w:val="24"/>
        </w:rPr>
        <w:t xml:space="preserve"> and reporting of all activities and key results.</w:t>
      </w:r>
    </w:p>
    <w:p w14:paraId="5A5B9759" w14:textId="77777777" w:rsidR="00844455" w:rsidRPr="00BB18D9" w:rsidRDefault="00844455" w:rsidP="00844455">
      <w:pPr>
        <w:jc w:val="both"/>
        <w:rPr>
          <w:rFonts w:ascii="Avenir Next LT Pro" w:hAnsi="Avenir Next LT Pro"/>
          <w:sz w:val="24"/>
        </w:rPr>
      </w:pPr>
      <w:r w:rsidRPr="00BB18D9">
        <w:rPr>
          <w:rFonts w:ascii="Avenir Next LT Pro" w:hAnsi="Avenir Next LT Pro"/>
          <w:sz w:val="24"/>
        </w:rPr>
        <w:t xml:space="preserve">Take a lead role in ensuring the </w:t>
      </w:r>
      <w:r>
        <w:rPr>
          <w:rFonts w:ascii="Avenir Next LT Pro" w:hAnsi="Avenir Next LT Pro"/>
          <w:sz w:val="24"/>
        </w:rPr>
        <w:t>effective evaluation and outcome measurement of the service, providing timely reports to Partners and Funders.</w:t>
      </w:r>
    </w:p>
    <w:p w14:paraId="06CA1B36" w14:textId="77777777" w:rsidR="00844455" w:rsidRPr="00BB18D9" w:rsidRDefault="00844455" w:rsidP="00844455">
      <w:pPr>
        <w:jc w:val="both"/>
        <w:rPr>
          <w:rFonts w:ascii="Avenir Next LT Pro" w:hAnsi="Avenir Next LT Pro"/>
          <w:sz w:val="24"/>
        </w:rPr>
      </w:pPr>
      <w:r w:rsidRPr="00BB18D9">
        <w:rPr>
          <w:rFonts w:ascii="Avenir Next LT Pro" w:hAnsi="Avenir Next LT Pro"/>
          <w:sz w:val="24"/>
        </w:rPr>
        <w:t>Work collaboratively and in partnership with others to promote rights</w:t>
      </w:r>
      <w:r>
        <w:rPr>
          <w:rFonts w:ascii="Avenir Next LT Pro" w:hAnsi="Avenir Next LT Pro"/>
          <w:sz w:val="24"/>
        </w:rPr>
        <w:t xml:space="preserve"> and </w:t>
      </w:r>
      <w:r w:rsidRPr="00BB18D9">
        <w:rPr>
          <w:rFonts w:ascii="Avenir Next LT Pro" w:hAnsi="Avenir Next LT Pro"/>
          <w:sz w:val="24"/>
        </w:rPr>
        <w:t>recovery.</w:t>
      </w:r>
    </w:p>
    <w:p w14:paraId="12828CFC" w14:textId="77777777" w:rsidR="00844455" w:rsidRDefault="00844455" w:rsidP="00844455">
      <w:pPr>
        <w:jc w:val="both"/>
        <w:rPr>
          <w:rFonts w:ascii="Avenir Next LT Pro" w:hAnsi="Avenir Next LT Pro"/>
          <w:sz w:val="24"/>
        </w:rPr>
      </w:pPr>
      <w:r w:rsidRPr="00BB18D9">
        <w:rPr>
          <w:rFonts w:ascii="Avenir Next LT Pro" w:hAnsi="Avenir Next LT Pro"/>
          <w:sz w:val="24"/>
        </w:rPr>
        <w:t>Promote a culture of candour, and willingness to learn and improve. Ensure complaints are fully investigated and improvements made where required.</w:t>
      </w:r>
    </w:p>
    <w:p w14:paraId="35675306" w14:textId="77777777" w:rsidR="00844455" w:rsidRPr="00F4281A" w:rsidRDefault="00844455" w:rsidP="00844455">
      <w:pPr>
        <w:jc w:val="both"/>
        <w:rPr>
          <w:b/>
        </w:rPr>
      </w:pPr>
      <w:bookmarkStart w:id="5" w:name="_Toc85713694"/>
      <w:r w:rsidRPr="00F4281A">
        <w:rPr>
          <w:rStyle w:val="Heading1Char"/>
          <w:b/>
          <w:color w:val="auto"/>
        </w:rPr>
        <w:t>Person Specification</w:t>
      </w:r>
      <w:bookmarkEnd w:id="5"/>
    </w:p>
    <w:p w14:paraId="57E8DEDA" w14:textId="77777777" w:rsidR="00844455" w:rsidRPr="00600E2B" w:rsidRDefault="00844455" w:rsidP="00844455">
      <w:pPr>
        <w:rPr>
          <w:rFonts w:ascii="Avenir Next LT Pro" w:hAnsi="Avenir Next LT Pro"/>
          <w:sz w:val="24"/>
          <w:szCs w:val="24"/>
        </w:rPr>
      </w:pPr>
      <w:r w:rsidRPr="00600E2B">
        <w:rPr>
          <w:rFonts w:ascii="Avenir Next LT Pro" w:hAnsi="Avenir Next LT Pro"/>
          <w:sz w:val="24"/>
          <w:szCs w:val="24"/>
        </w:rPr>
        <w:t>I am….</w:t>
      </w:r>
    </w:p>
    <w:p w14:paraId="1BBA2A96" w14:textId="77777777" w:rsidR="00844455" w:rsidRDefault="00844455" w:rsidP="00844455">
      <w:pPr>
        <w:jc w:val="both"/>
        <w:rPr>
          <w:rFonts w:ascii="Avenir Next LT Pro" w:hAnsi="Avenir Next LT Pro"/>
          <w:sz w:val="24"/>
          <w:szCs w:val="24"/>
        </w:rPr>
      </w:pPr>
      <w:r w:rsidRPr="00600E2B">
        <w:rPr>
          <w:rFonts w:ascii="Avenir Next LT Pro" w:hAnsi="Avenir Next LT Pro"/>
          <w:sz w:val="24"/>
          <w:szCs w:val="24"/>
        </w:rPr>
        <w:t xml:space="preserve">Committed to values-based practice, </w:t>
      </w:r>
      <w:proofErr w:type="gramStart"/>
      <w:r w:rsidRPr="00600E2B">
        <w:rPr>
          <w:rFonts w:ascii="Avenir Next LT Pro" w:hAnsi="Avenir Next LT Pro"/>
          <w:sz w:val="24"/>
          <w:szCs w:val="24"/>
        </w:rPr>
        <w:t>rights</w:t>
      </w:r>
      <w:proofErr w:type="gramEnd"/>
      <w:r w:rsidRPr="00600E2B">
        <w:rPr>
          <w:rFonts w:ascii="Avenir Next LT Pro" w:hAnsi="Avenir Next LT Pro"/>
          <w:sz w:val="24"/>
          <w:szCs w:val="24"/>
        </w:rPr>
        <w:t xml:space="preserve"> and recover</w:t>
      </w:r>
      <w:r>
        <w:rPr>
          <w:rFonts w:ascii="Avenir Next LT Pro" w:hAnsi="Avenir Next LT Pro"/>
          <w:sz w:val="24"/>
          <w:szCs w:val="24"/>
        </w:rPr>
        <w:t>y.</w:t>
      </w:r>
    </w:p>
    <w:p w14:paraId="50008AB7" w14:textId="3762B7A2" w:rsidR="00844455" w:rsidRPr="00600E2B" w:rsidRDefault="00844455" w:rsidP="00844455">
      <w:pPr>
        <w:jc w:val="both"/>
        <w:rPr>
          <w:rFonts w:ascii="Avenir Next LT Pro" w:hAnsi="Avenir Next LT Pro"/>
          <w:sz w:val="24"/>
          <w:szCs w:val="24"/>
        </w:rPr>
      </w:pPr>
      <w:r>
        <w:rPr>
          <w:rFonts w:ascii="Avenir Next LT Pro" w:hAnsi="Avenir Next LT Pro"/>
          <w:sz w:val="24"/>
          <w:szCs w:val="24"/>
        </w:rPr>
        <w:t>Knowledgeable of men</w:t>
      </w:r>
      <w:r w:rsidR="00EA7405">
        <w:rPr>
          <w:rFonts w:ascii="Avenir Next LT Pro" w:hAnsi="Avenir Next LT Pro"/>
          <w:sz w:val="24"/>
          <w:szCs w:val="24"/>
        </w:rPr>
        <w:t>tal health and wellbeing with specific reference to childhood trauma</w:t>
      </w:r>
      <w:r w:rsidR="00505CA9">
        <w:rPr>
          <w:rFonts w:ascii="Avenir Next LT Pro" w:hAnsi="Avenir Next LT Pro"/>
          <w:sz w:val="24"/>
          <w:szCs w:val="24"/>
        </w:rPr>
        <w:t xml:space="preserve"> and aware of evidenced-based approaches.</w:t>
      </w:r>
    </w:p>
    <w:p w14:paraId="3FD68099" w14:textId="77777777" w:rsidR="00844455" w:rsidRDefault="00844455" w:rsidP="00844455">
      <w:pPr>
        <w:jc w:val="both"/>
        <w:rPr>
          <w:rFonts w:ascii="Avenir Next LT Pro" w:hAnsi="Avenir Next LT Pro"/>
          <w:sz w:val="24"/>
          <w:szCs w:val="24"/>
        </w:rPr>
      </w:pPr>
      <w:r w:rsidRPr="00600E2B">
        <w:rPr>
          <w:rFonts w:ascii="Avenir Next LT Pro" w:hAnsi="Avenir Next LT Pro"/>
          <w:sz w:val="24"/>
          <w:szCs w:val="24"/>
        </w:rPr>
        <w:t>An experienced Manager of People and Services</w:t>
      </w:r>
      <w:r>
        <w:rPr>
          <w:rFonts w:ascii="Avenir Next LT Pro" w:hAnsi="Avenir Next LT Pro"/>
          <w:sz w:val="24"/>
          <w:szCs w:val="24"/>
        </w:rPr>
        <w:t>.</w:t>
      </w:r>
    </w:p>
    <w:p w14:paraId="23103990" w14:textId="77777777" w:rsidR="00844455" w:rsidRPr="00600E2B" w:rsidRDefault="00844455" w:rsidP="00844455">
      <w:pPr>
        <w:jc w:val="both"/>
        <w:rPr>
          <w:rFonts w:ascii="Avenir Next LT Pro" w:hAnsi="Avenir Next LT Pro"/>
          <w:sz w:val="24"/>
          <w:szCs w:val="24"/>
        </w:rPr>
      </w:pPr>
      <w:r w:rsidRPr="00600E2B">
        <w:rPr>
          <w:rFonts w:ascii="Avenir Next LT Pro" w:hAnsi="Avenir Next LT Pro"/>
          <w:sz w:val="24"/>
          <w:szCs w:val="24"/>
        </w:rPr>
        <w:t>A creative thinker who works collaborative</w:t>
      </w:r>
      <w:r>
        <w:rPr>
          <w:rFonts w:ascii="Avenir Next LT Pro" w:hAnsi="Avenir Next LT Pro"/>
          <w:sz w:val="24"/>
          <w:szCs w:val="24"/>
        </w:rPr>
        <w:t>ly</w:t>
      </w:r>
      <w:r w:rsidRPr="00600E2B">
        <w:rPr>
          <w:rFonts w:ascii="Avenir Next LT Pro" w:hAnsi="Avenir Next LT Pro"/>
          <w:sz w:val="24"/>
          <w:szCs w:val="24"/>
        </w:rPr>
        <w:t xml:space="preserve"> to </w:t>
      </w:r>
      <w:r>
        <w:rPr>
          <w:rFonts w:ascii="Avenir Next LT Pro" w:hAnsi="Avenir Next LT Pro"/>
          <w:sz w:val="24"/>
          <w:szCs w:val="24"/>
        </w:rPr>
        <w:t>problem-solve.</w:t>
      </w:r>
    </w:p>
    <w:p w14:paraId="407D03D5" w14:textId="77777777" w:rsidR="00844455" w:rsidRDefault="00844455" w:rsidP="00844455">
      <w:pPr>
        <w:jc w:val="both"/>
        <w:rPr>
          <w:rFonts w:ascii="Avenir Next LT Pro" w:hAnsi="Avenir Next LT Pro"/>
          <w:sz w:val="24"/>
          <w:szCs w:val="24"/>
        </w:rPr>
      </w:pPr>
      <w:r w:rsidRPr="00600E2B">
        <w:rPr>
          <w:rFonts w:ascii="Avenir Next LT Pro" w:hAnsi="Avenir Next LT Pro"/>
          <w:sz w:val="24"/>
          <w:szCs w:val="24"/>
        </w:rPr>
        <w:t xml:space="preserve">A strategic planner who has experience of </w:t>
      </w:r>
      <w:r w:rsidR="00BF0D6A">
        <w:rPr>
          <w:rFonts w:ascii="Avenir Next LT Pro" w:hAnsi="Avenir Next LT Pro"/>
          <w:sz w:val="24"/>
          <w:szCs w:val="24"/>
        </w:rPr>
        <w:t>development and leading</w:t>
      </w:r>
      <w:r w:rsidRPr="00600E2B">
        <w:rPr>
          <w:rFonts w:ascii="Avenir Next LT Pro" w:hAnsi="Avenir Next LT Pro"/>
          <w:sz w:val="24"/>
          <w:szCs w:val="24"/>
        </w:rPr>
        <w:t xml:space="preserve"> change</w:t>
      </w:r>
      <w:r>
        <w:rPr>
          <w:rFonts w:ascii="Avenir Next LT Pro" w:hAnsi="Avenir Next LT Pro"/>
          <w:sz w:val="24"/>
          <w:szCs w:val="24"/>
        </w:rPr>
        <w:t>.</w:t>
      </w:r>
    </w:p>
    <w:p w14:paraId="1708D6E7" w14:textId="77777777" w:rsidR="00844455" w:rsidRDefault="00844455" w:rsidP="00844455">
      <w:pPr>
        <w:jc w:val="both"/>
        <w:rPr>
          <w:rFonts w:ascii="Avenir Next LT Pro" w:hAnsi="Avenir Next LT Pro"/>
          <w:sz w:val="24"/>
          <w:szCs w:val="24"/>
        </w:rPr>
      </w:pPr>
      <w:r>
        <w:rPr>
          <w:rFonts w:ascii="Avenir Next LT Pro" w:hAnsi="Avenir Next LT Pro"/>
          <w:sz w:val="24"/>
          <w:szCs w:val="24"/>
        </w:rPr>
        <w:t>Educated to degree level and/or have a relevant professional qualification.</w:t>
      </w:r>
    </w:p>
    <w:p w14:paraId="49290B33" w14:textId="77777777" w:rsidR="00844455" w:rsidRPr="00F4281A" w:rsidRDefault="00844455" w:rsidP="00844455">
      <w:pPr>
        <w:pStyle w:val="Heading1"/>
        <w:rPr>
          <w:b/>
          <w:color w:val="auto"/>
        </w:rPr>
      </w:pPr>
      <w:bookmarkStart w:id="6" w:name="_Toc85713695"/>
      <w:r w:rsidRPr="00F4281A">
        <w:rPr>
          <w:b/>
          <w:color w:val="auto"/>
        </w:rPr>
        <w:lastRenderedPageBreak/>
        <w:t>Further Information</w:t>
      </w:r>
      <w:bookmarkEnd w:id="6"/>
    </w:p>
    <w:p w14:paraId="469F6E9B" w14:textId="77777777" w:rsidR="002D3A77" w:rsidRDefault="00844455" w:rsidP="00844455">
      <w:pPr>
        <w:jc w:val="both"/>
        <w:rPr>
          <w:rFonts w:ascii="Avenir Next LT Pro" w:hAnsi="Avenir Next LT Pro"/>
          <w:sz w:val="24"/>
          <w:szCs w:val="24"/>
        </w:rPr>
      </w:pPr>
      <w:r>
        <w:rPr>
          <w:rFonts w:ascii="Avenir Next LT Pro" w:hAnsi="Avenir Next LT Pro"/>
          <w:sz w:val="24"/>
          <w:szCs w:val="24"/>
        </w:rPr>
        <w:t xml:space="preserve">If you would like further information on this </w:t>
      </w:r>
      <w:proofErr w:type="gramStart"/>
      <w:r>
        <w:rPr>
          <w:rFonts w:ascii="Avenir Next LT Pro" w:hAnsi="Avenir Next LT Pro"/>
          <w:sz w:val="24"/>
          <w:szCs w:val="24"/>
        </w:rPr>
        <w:t>post</w:t>
      </w:r>
      <w:proofErr w:type="gramEnd"/>
      <w:r>
        <w:rPr>
          <w:rFonts w:ascii="Avenir Next LT Pro" w:hAnsi="Avenir Next LT Pro"/>
          <w:sz w:val="24"/>
          <w:szCs w:val="24"/>
        </w:rPr>
        <w:t xml:space="preserve"> then please contact </w:t>
      </w:r>
    </w:p>
    <w:p w14:paraId="6D630A4C" w14:textId="67AF93FF" w:rsidR="00844455" w:rsidRDefault="00844455" w:rsidP="002D3A77">
      <w:pPr>
        <w:rPr>
          <w:rFonts w:ascii="Avenir Next LT Pro" w:hAnsi="Avenir Next LT Pro"/>
          <w:sz w:val="24"/>
          <w:szCs w:val="24"/>
        </w:rPr>
      </w:pPr>
      <w:r>
        <w:rPr>
          <w:rFonts w:ascii="Avenir Next LT Pro" w:hAnsi="Avenir Next LT Pro"/>
          <w:sz w:val="24"/>
          <w:szCs w:val="24"/>
        </w:rPr>
        <w:t xml:space="preserve">Jane Cumming, Director of </w:t>
      </w:r>
      <w:proofErr w:type="gramStart"/>
      <w:r w:rsidR="00E2009E">
        <w:rPr>
          <w:rFonts w:ascii="Avenir Next LT Pro" w:hAnsi="Avenir Next LT Pro"/>
          <w:sz w:val="24"/>
          <w:szCs w:val="24"/>
        </w:rPr>
        <w:t>S</w:t>
      </w:r>
      <w:r w:rsidR="002D3A77">
        <w:rPr>
          <w:rFonts w:ascii="Avenir Next LT Pro" w:hAnsi="Avenir Next LT Pro"/>
          <w:sz w:val="24"/>
          <w:szCs w:val="24"/>
        </w:rPr>
        <w:t>ervices</w:t>
      </w:r>
      <w:proofErr w:type="gramEnd"/>
      <w:r w:rsidR="002D3A77">
        <w:rPr>
          <w:rFonts w:ascii="Avenir Next LT Pro" w:hAnsi="Avenir Next LT Pro"/>
          <w:sz w:val="24"/>
          <w:szCs w:val="24"/>
        </w:rPr>
        <w:t xml:space="preserve"> and Innovation</w:t>
      </w:r>
      <w:r>
        <w:rPr>
          <w:rFonts w:ascii="Avenir Next LT Pro" w:hAnsi="Avenir Next LT Pro"/>
          <w:sz w:val="24"/>
          <w:szCs w:val="24"/>
        </w:rPr>
        <w:t xml:space="preserve">,  </w:t>
      </w:r>
      <w:hyperlink r:id="rId9" w:history="1">
        <w:r w:rsidR="002D3A77" w:rsidRPr="00FC3193">
          <w:rPr>
            <w:rStyle w:val="Hyperlink"/>
            <w:rFonts w:ascii="Avenir Next LT Pro" w:hAnsi="Avenir Next LT Pro"/>
            <w:sz w:val="24"/>
            <w:szCs w:val="24"/>
          </w:rPr>
          <w:t>jane.cumming@penumbra.org.uk</w:t>
        </w:r>
      </w:hyperlink>
    </w:p>
    <w:p w14:paraId="0B8EE539" w14:textId="77777777" w:rsidR="00844455" w:rsidRPr="00F4281A" w:rsidRDefault="00844455" w:rsidP="00844455">
      <w:pPr>
        <w:pStyle w:val="Heading1"/>
        <w:rPr>
          <w:b/>
          <w:color w:val="auto"/>
        </w:rPr>
      </w:pPr>
      <w:bookmarkStart w:id="7" w:name="_Toc85713696"/>
      <w:r w:rsidRPr="00F4281A">
        <w:rPr>
          <w:b/>
          <w:color w:val="auto"/>
        </w:rPr>
        <w:t>Application Process</w:t>
      </w:r>
      <w:bookmarkEnd w:id="7"/>
    </w:p>
    <w:p w14:paraId="56A56644" w14:textId="151C4A9C" w:rsidR="00D668EA" w:rsidRDefault="00844455" w:rsidP="0074075B">
      <w:pPr>
        <w:jc w:val="both"/>
      </w:pPr>
      <w:r>
        <w:rPr>
          <w:rFonts w:ascii="Avenir Next LT Pro" w:hAnsi="Avenir Next LT Pro"/>
          <w:sz w:val="24"/>
          <w:szCs w:val="24"/>
        </w:rPr>
        <w:t xml:space="preserve">To apply for this post please visit </w:t>
      </w:r>
      <w:hyperlink r:id="rId10" w:history="1">
        <w:r w:rsidRPr="0069531B">
          <w:rPr>
            <w:rStyle w:val="Hyperlink"/>
            <w:rFonts w:ascii="Avenir Next LT Pro" w:hAnsi="Avenir Next LT Pro"/>
            <w:sz w:val="24"/>
            <w:szCs w:val="24"/>
          </w:rPr>
          <w:t>www.penumbra.org.uk/vacancies</w:t>
        </w:r>
      </w:hyperlink>
    </w:p>
    <w:sectPr w:rsidR="00D668EA" w:rsidSect="00BF0D6A">
      <w:head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8465" w14:textId="77777777" w:rsidR="00AD046E" w:rsidRDefault="00AD046E" w:rsidP="00B018DF">
      <w:pPr>
        <w:spacing w:after="0" w:line="240" w:lineRule="auto"/>
      </w:pPr>
      <w:r>
        <w:separator/>
      </w:r>
    </w:p>
  </w:endnote>
  <w:endnote w:type="continuationSeparator" w:id="0">
    <w:p w14:paraId="4D2A6F70" w14:textId="77777777" w:rsidR="00AD046E" w:rsidRDefault="00AD046E" w:rsidP="00B0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ofia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9304" w14:textId="77777777" w:rsidR="00AD046E" w:rsidRDefault="00AD046E" w:rsidP="00B018DF">
      <w:pPr>
        <w:spacing w:after="0" w:line="240" w:lineRule="auto"/>
      </w:pPr>
      <w:r>
        <w:separator/>
      </w:r>
    </w:p>
  </w:footnote>
  <w:footnote w:type="continuationSeparator" w:id="0">
    <w:p w14:paraId="56C1B708" w14:textId="77777777" w:rsidR="00AD046E" w:rsidRDefault="00AD046E" w:rsidP="00B0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3C7C" w14:textId="3928F1CF" w:rsidR="00F4281A" w:rsidRDefault="0074075B" w:rsidP="008511E1">
    <w:pPr>
      <w:pStyle w:val="Header"/>
    </w:pPr>
    <w:r>
      <w:rPr>
        <w:noProof/>
      </w:rPr>
      <w:drawing>
        <wp:inline distT="0" distB="0" distL="0" distR="0" wp14:anchorId="0AE071C9" wp14:editId="4A87AFA0">
          <wp:extent cx="990600" cy="50868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426" cy="512192"/>
                  </a:xfrm>
                  <a:prstGeom prst="rect">
                    <a:avLst/>
                  </a:prstGeom>
                  <a:noFill/>
                </pic:spPr>
              </pic:pic>
            </a:graphicData>
          </a:graphic>
        </wp:inline>
      </w:drawing>
    </w:r>
  </w:p>
  <w:p w14:paraId="6DE041D8" w14:textId="32B42F2F" w:rsidR="00B018DF" w:rsidRDefault="00B0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7DDC"/>
    <w:multiLevelType w:val="hybridMultilevel"/>
    <w:tmpl w:val="5B202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B853AF"/>
    <w:multiLevelType w:val="hybridMultilevel"/>
    <w:tmpl w:val="2990C7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13149E"/>
    <w:multiLevelType w:val="multilevel"/>
    <w:tmpl w:val="6E46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55"/>
    <w:rsid w:val="000406E1"/>
    <w:rsid w:val="000A4D98"/>
    <w:rsid w:val="00153E4A"/>
    <w:rsid w:val="00154DD6"/>
    <w:rsid w:val="0015507E"/>
    <w:rsid w:val="00164F01"/>
    <w:rsid w:val="001A1836"/>
    <w:rsid w:val="001D798D"/>
    <w:rsid w:val="00206593"/>
    <w:rsid w:val="00264D39"/>
    <w:rsid w:val="002C42FF"/>
    <w:rsid w:val="002C5264"/>
    <w:rsid w:val="002D3A77"/>
    <w:rsid w:val="003315C0"/>
    <w:rsid w:val="00477A4F"/>
    <w:rsid w:val="00503C87"/>
    <w:rsid w:val="00505CA9"/>
    <w:rsid w:val="005E11F6"/>
    <w:rsid w:val="00626548"/>
    <w:rsid w:val="0074075B"/>
    <w:rsid w:val="007718A7"/>
    <w:rsid w:val="00844455"/>
    <w:rsid w:val="008511E1"/>
    <w:rsid w:val="0086253F"/>
    <w:rsid w:val="008B6CD9"/>
    <w:rsid w:val="008E522B"/>
    <w:rsid w:val="00902F14"/>
    <w:rsid w:val="009A472F"/>
    <w:rsid w:val="009D44DA"/>
    <w:rsid w:val="00A74E2F"/>
    <w:rsid w:val="00AC58D6"/>
    <w:rsid w:val="00AD046E"/>
    <w:rsid w:val="00B018DF"/>
    <w:rsid w:val="00B07A15"/>
    <w:rsid w:val="00BD30D9"/>
    <w:rsid w:val="00BF0D6A"/>
    <w:rsid w:val="00C24870"/>
    <w:rsid w:val="00C90ED1"/>
    <w:rsid w:val="00CD5EC0"/>
    <w:rsid w:val="00D26682"/>
    <w:rsid w:val="00DB61A3"/>
    <w:rsid w:val="00E2009E"/>
    <w:rsid w:val="00E507F8"/>
    <w:rsid w:val="00EA7405"/>
    <w:rsid w:val="00F4281A"/>
    <w:rsid w:val="00F76F78"/>
    <w:rsid w:val="00FA6FBC"/>
    <w:rsid w:val="00FC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D59AB"/>
  <w15:chartTrackingRefBased/>
  <w15:docId w15:val="{54021D4C-7906-4F3C-B406-A36F1CA5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55"/>
    <w:pPr>
      <w:spacing w:after="200" w:line="276" w:lineRule="auto"/>
    </w:pPr>
    <w:rPr>
      <w:rFonts w:ascii="Arial" w:hAnsi="Arial" w:cs="Arial"/>
    </w:rPr>
  </w:style>
  <w:style w:type="paragraph" w:styleId="Heading1">
    <w:name w:val="heading 1"/>
    <w:basedOn w:val="Normal"/>
    <w:next w:val="Normal"/>
    <w:link w:val="Heading1Char"/>
    <w:uiPriority w:val="9"/>
    <w:qFormat/>
    <w:rsid w:val="00844455"/>
    <w:pPr>
      <w:outlineLvl w:val="0"/>
    </w:pPr>
    <w:rPr>
      <w:color w:val="BF311A"/>
      <w:sz w:val="28"/>
    </w:rPr>
  </w:style>
  <w:style w:type="paragraph" w:styleId="Heading2">
    <w:name w:val="heading 2"/>
    <w:basedOn w:val="Normal"/>
    <w:next w:val="Normal"/>
    <w:link w:val="Heading2Char"/>
    <w:uiPriority w:val="9"/>
    <w:unhideWhenUsed/>
    <w:qFormat/>
    <w:rsid w:val="00844455"/>
    <w:pPr>
      <w:outlineLvl w:val="1"/>
    </w:pPr>
    <w:rPr>
      <w:color w:val="00728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55"/>
    <w:rPr>
      <w:rFonts w:ascii="Arial" w:hAnsi="Arial" w:cs="Arial"/>
      <w:color w:val="BF311A"/>
      <w:sz w:val="28"/>
    </w:rPr>
  </w:style>
  <w:style w:type="character" w:customStyle="1" w:styleId="Heading2Char">
    <w:name w:val="Heading 2 Char"/>
    <w:basedOn w:val="DefaultParagraphFont"/>
    <w:link w:val="Heading2"/>
    <w:uiPriority w:val="9"/>
    <w:rsid w:val="00844455"/>
    <w:rPr>
      <w:rFonts w:ascii="Arial" w:hAnsi="Arial" w:cs="Arial"/>
      <w:color w:val="00728F"/>
      <w:sz w:val="24"/>
    </w:rPr>
  </w:style>
  <w:style w:type="paragraph" w:styleId="TOC2">
    <w:name w:val="toc 2"/>
    <w:basedOn w:val="Normal"/>
    <w:next w:val="Normal"/>
    <w:autoRedefine/>
    <w:uiPriority w:val="39"/>
    <w:unhideWhenUsed/>
    <w:rsid w:val="00844455"/>
    <w:pPr>
      <w:spacing w:after="100"/>
      <w:ind w:left="220"/>
    </w:pPr>
  </w:style>
  <w:style w:type="paragraph" w:styleId="TOC1">
    <w:name w:val="toc 1"/>
    <w:basedOn w:val="Normal"/>
    <w:next w:val="Normal"/>
    <w:autoRedefine/>
    <w:uiPriority w:val="39"/>
    <w:unhideWhenUsed/>
    <w:rsid w:val="00844455"/>
    <w:pPr>
      <w:tabs>
        <w:tab w:val="right" w:leader="dot" w:pos="9016"/>
      </w:tabs>
      <w:spacing w:after="100"/>
    </w:pPr>
    <w:rPr>
      <w:color w:val="000000" w:themeColor="text1"/>
      <w:sz w:val="24"/>
    </w:rPr>
  </w:style>
  <w:style w:type="character" w:styleId="Hyperlink">
    <w:name w:val="Hyperlink"/>
    <w:basedOn w:val="DefaultParagraphFont"/>
    <w:uiPriority w:val="99"/>
    <w:unhideWhenUsed/>
    <w:rsid w:val="00844455"/>
    <w:rPr>
      <w:color w:val="0563C1" w:themeColor="hyperlink"/>
      <w:u w:val="single"/>
    </w:rPr>
  </w:style>
  <w:style w:type="table" w:styleId="TableGrid">
    <w:name w:val="Table Grid"/>
    <w:basedOn w:val="TableNormal"/>
    <w:uiPriority w:val="59"/>
    <w:rsid w:val="0084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4455"/>
    <w:pPr>
      <w:spacing w:after="0" w:line="240" w:lineRule="auto"/>
      <w:ind w:left="720"/>
      <w:contextualSpacing/>
    </w:pPr>
    <w:rPr>
      <w:rFonts w:eastAsia="Times New Roman" w:cs="Times New Roman"/>
      <w:sz w:val="24"/>
      <w:szCs w:val="20"/>
    </w:rPr>
  </w:style>
  <w:style w:type="character" w:customStyle="1" w:styleId="ListParagraphChar">
    <w:name w:val="List Paragraph Char"/>
    <w:link w:val="ListParagraph"/>
    <w:uiPriority w:val="34"/>
    <w:locked/>
    <w:rsid w:val="00844455"/>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2D3A77"/>
    <w:rPr>
      <w:color w:val="605E5C"/>
      <w:shd w:val="clear" w:color="auto" w:fill="E1DFDD"/>
    </w:rPr>
  </w:style>
  <w:style w:type="paragraph" w:styleId="Header">
    <w:name w:val="header"/>
    <w:basedOn w:val="Normal"/>
    <w:link w:val="HeaderChar"/>
    <w:uiPriority w:val="99"/>
    <w:unhideWhenUsed/>
    <w:rsid w:val="00B01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DF"/>
    <w:rPr>
      <w:rFonts w:ascii="Arial" w:hAnsi="Arial" w:cs="Arial"/>
    </w:rPr>
  </w:style>
  <w:style w:type="paragraph" w:styleId="Footer">
    <w:name w:val="footer"/>
    <w:basedOn w:val="Normal"/>
    <w:link w:val="FooterChar"/>
    <w:uiPriority w:val="99"/>
    <w:unhideWhenUsed/>
    <w:rsid w:val="00B01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DF"/>
    <w:rPr>
      <w:rFonts w:ascii="Arial" w:hAnsi="Arial" w:cs="Arial"/>
    </w:rPr>
  </w:style>
  <w:style w:type="character" w:styleId="CommentReference">
    <w:name w:val="annotation reference"/>
    <w:basedOn w:val="DefaultParagraphFont"/>
    <w:uiPriority w:val="99"/>
    <w:semiHidden/>
    <w:unhideWhenUsed/>
    <w:rsid w:val="00503C87"/>
    <w:rPr>
      <w:sz w:val="16"/>
      <w:szCs w:val="16"/>
    </w:rPr>
  </w:style>
  <w:style w:type="paragraph" w:styleId="CommentText">
    <w:name w:val="annotation text"/>
    <w:basedOn w:val="Normal"/>
    <w:link w:val="CommentTextChar"/>
    <w:uiPriority w:val="99"/>
    <w:semiHidden/>
    <w:unhideWhenUsed/>
    <w:rsid w:val="00503C87"/>
    <w:pPr>
      <w:spacing w:line="240" w:lineRule="auto"/>
    </w:pPr>
    <w:rPr>
      <w:sz w:val="20"/>
      <w:szCs w:val="20"/>
    </w:rPr>
  </w:style>
  <w:style w:type="character" w:customStyle="1" w:styleId="CommentTextChar">
    <w:name w:val="Comment Text Char"/>
    <w:basedOn w:val="DefaultParagraphFont"/>
    <w:link w:val="CommentText"/>
    <w:uiPriority w:val="99"/>
    <w:semiHidden/>
    <w:rsid w:val="00503C8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03C87"/>
    <w:rPr>
      <w:b/>
      <w:bCs/>
    </w:rPr>
  </w:style>
  <w:style w:type="character" w:customStyle="1" w:styleId="CommentSubjectChar">
    <w:name w:val="Comment Subject Char"/>
    <w:basedOn w:val="CommentTextChar"/>
    <w:link w:val="CommentSubject"/>
    <w:uiPriority w:val="99"/>
    <w:semiHidden/>
    <w:rsid w:val="00503C87"/>
    <w:rPr>
      <w:rFonts w:ascii="Arial" w:hAnsi="Arial" w:cs="Arial"/>
      <w:b/>
      <w:bCs/>
      <w:sz w:val="20"/>
      <w:szCs w:val="20"/>
    </w:rPr>
  </w:style>
  <w:style w:type="paragraph" w:styleId="BalloonText">
    <w:name w:val="Balloon Text"/>
    <w:basedOn w:val="Normal"/>
    <w:link w:val="BalloonTextChar"/>
    <w:uiPriority w:val="99"/>
    <w:semiHidden/>
    <w:unhideWhenUsed/>
    <w:rsid w:val="00503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0328">
      <w:bodyDiv w:val="1"/>
      <w:marLeft w:val="0"/>
      <w:marRight w:val="0"/>
      <w:marTop w:val="0"/>
      <w:marBottom w:val="0"/>
      <w:divBdr>
        <w:top w:val="none" w:sz="0" w:space="0" w:color="auto"/>
        <w:left w:val="none" w:sz="0" w:space="0" w:color="auto"/>
        <w:bottom w:val="none" w:sz="0" w:space="0" w:color="auto"/>
        <w:right w:val="none" w:sz="0" w:space="0" w:color="auto"/>
      </w:divBdr>
    </w:div>
    <w:div w:id="503787468">
      <w:bodyDiv w:val="1"/>
      <w:marLeft w:val="0"/>
      <w:marRight w:val="0"/>
      <w:marTop w:val="0"/>
      <w:marBottom w:val="0"/>
      <w:divBdr>
        <w:top w:val="none" w:sz="0" w:space="0" w:color="auto"/>
        <w:left w:val="none" w:sz="0" w:space="0" w:color="auto"/>
        <w:bottom w:val="none" w:sz="0" w:space="0" w:color="auto"/>
        <w:right w:val="none" w:sz="0" w:space="0" w:color="auto"/>
      </w:divBdr>
    </w:div>
    <w:div w:id="17049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cis.org/files/6615/9649/4700/7._ii_-__Action-Plan-on-Historic-Abuse-of-Children-in-Care-Nov-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numbra.org.uk/vacancies" TargetMode="External"/><Relationship Id="rId4" Type="http://schemas.openxmlformats.org/officeDocument/2006/relationships/settings" Target="settings.xml"/><Relationship Id="rId9" Type="http://schemas.openxmlformats.org/officeDocument/2006/relationships/hyperlink" Target="mailto:jane.cumming@penumbr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7E0B-DF03-49C1-B2CC-049820A9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ProPlus 2019 VLSC Installation</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Cumming</dc:creator>
  <cp:keywords/>
  <dc:description/>
  <cp:lastModifiedBy>Heather McCamley</cp:lastModifiedBy>
  <cp:revision>2</cp:revision>
  <dcterms:created xsi:type="dcterms:W3CDTF">2021-11-15T10:19:00Z</dcterms:created>
  <dcterms:modified xsi:type="dcterms:W3CDTF">2021-11-15T10:19:00Z</dcterms:modified>
</cp:coreProperties>
</file>