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F8BA" w14:textId="691ABB2C" w:rsidR="00607A8F" w:rsidRDefault="00D14A4B" w:rsidP="0029158C">
      <w:pPr>
        <w:jc w:val="center"/>
      </w:pPr>
      <w:r w:rsidRPr="00F8069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18B78BA" wp14:editId="51FEE046">
            <wp:extent cx="1024255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CB75D" w14:textId="77777777" w:rsidR="00A818CA" w:rsidRPr="00125F8F" w:rsidRDefault="00A818CA" w:rsidP="00AD20A3">
      <w:pPr>
        <w:rPr>
          <w:rFonts w:ascii="Arial" w:hAnsi="Arial" w:cs="Arial"/>
          <w:sz w:val="22"/>
          <w:szCs w:val="22"/>
        </w:rPr>
      </w:pPr>
    </w:p>
    <w:p w14:paraId="2726DF33" w14:textId="4D4086A1" w:rsidR="00AD20A3" w:rsidRPr="0042391B" w:rsidRDefault="00AD20A3" w:rsidP="00A32D1C">
      <w:pPr>
        <w:jc w:val="center"/>
        <w:outlineLvl w:val="0"/>
        <w:rPr>
          <w:rFonts w:ascii="Arial" w:hAnsi="Arial" w:cs="Arial"/>
          <w:b/>
        </w:rPr>
      </w:pPr>
      <w:r w:rsidRPr="0042391B">
        <w:rPr>
          <w:rFonts w:ascii="Arial" w:hAnsi="Arial" w:cs="Arial"/>
          <w:b/>
        </w:rPr>
        <w:t>JOB DESCRIPTION</w:t>
      </w:r>
    </w:p>
    <w:p w14:paraId="194D8052" w14:textId="77777777" w:rsidR="00AD20A3" w:rsidRPr="00125F8F" w:rsidRDefault="00AD20A3" w:rsidP="00AD20A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30" w:type="dxa"/>
        <w:tblInd w:w="-632" w:type="dxa"/>
        <w:tblLook w:val="04A0" w:firstRow="1" w:lastRow="0" w:firstColumn="1" w:lastColumn="0" w:noHBand="0" w:noVBand="1"/>
      </w:tblPr>
      <w:tblGrid>
        <w:gridCol w:w="5307"/>
        <w:gridCol w:w="5223"/>
      </w:tblGrid>
      <w:tr w:rsidR="00D14A4B" w:rsidRPr="00125F8F" w14:paraId="407E070C" w14:textId="77777777" w:rsidTr="003311C5">
        <w:trPr>
          <w:trHeight w:val="521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3FDA9B21" w14:textId="485D4421" w:rsidR="00D14A4B" w:rsidRPr="00125F8F" w:rsidRDefault="00D14A4B" w:rsidP="00D14A4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25F8F">
              <w:rPr>
                <w:rFonts w:ascii="Arial" w:hAnsi="Arial" w:cs="Arial"/>
                <w:b/>
                <w:sz w:val="22"/>
                <w:szCs w:val="22"/>
              </w:rPr>
              <w:t>1. JOB DETAILS</w:t>
            </w:r>
          </w:p>
        </w:tc>
      </w:tr>
      <w:tr w:rsidR="00D14A4B" w:rsidRPr="00125F8F" w14:paraId="43A2AC36" w14:textId="77777777" w:rsidTr="003311C5">
        <w:trPr>
          <w:trHeight w:val="566"/>
        </w:trPr>
        <w:tc>
          <w:tcPr>
            <w:tcW w:w="5307" w:type="dxa"/>
            <w:shd w:val="clear" w:color="auto" w:fill="auto"/>
          </w:tcPr>
          <w:p w14:paraId="3DE12AD4" w14:textId="4480A6D0" w:rsidR="00A818CA" w:rsidRPr="00B754D8" w:rsidRDefault="00D14A4B" w:rsidP="009513A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25F8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="009B6B43" w:rsidRPr="00125F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24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54D8">
              <w:rPr>
                <w:rFonts w:ascii="Arial" w:hAnsi="Arial" w:cs="Arial"/>
                <w:sz w:val="22"/>
                <w:szCs w:val="22"/>
              </w:rPr>
              <w:t>Residential Team Manager</w:t>
            </w:r>
          </w:p>
        </w:tc>
        <w:tc>
          <w:tcPr>
            <w:tcW w:w="5223" w:type="dxa"/>
            <w:shd w:val="clear" w:color="auto" w:fill="auto"/>
          </w:tcPr>
          <w:p w14:paraId="242BAA42" w14:textId="0E0E845C" w:rsidR="00A818CA" w:rsidRPr="00125F8F" w:rsidRDefault="00D14A4B" w:rsidP="00A44FC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25F8F">
              <w:rPr>
                <w:rFonts w:ascii="Arial" w:hAnsi="Arial" w:cs="Arial"/>
                <w:b/>
                <w:sz w:val="22"/>
                <w:szCs w:val="22"/>
              </w:rPr>
              <w:t xml:space="preserve">Department: </w:t>
            </w:r>
            <w:r w:rsidR="009513A9">
              <w:rPr>
                <w:rFonts w:ascii="Arial" w:hAnsi="Arial" w:cs="Arial"/>
                <w:sz w:val="22"/>
                <w:szCs w:val="22"/>
              </w:rPr>
              <w:t>Care</w:t>
            </w:r>
          </w:p>
          <w:p w14:paraId="0234EE32" w14:textId="1C374C9F" w:rsidR="00D14A4B" w:rsidRPr="00125F8F" w:rsidRDefault="00D14A4B" w:rsidP="00A44FC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A4B" w:rsidRPr="00125F8F" w14:paraId="3867B760" w14:textId="77777777" w:rsidTr="003311C5">
        <w:trPr>
          <w:trHeight w:val="566"/>
        </w:trPr>
        <w:tc>
          <w:tcPr>
            <w:tcW w:w="5307" w:type="dxa"/>
            <w:shd w:val="clear" w:color="auto" w:fill="auto"/>
          </w:tcPr>
          <w:p w14:paraId="3A2F5BDA" w14:textId="6F399760" w:rsidR="00A818CA" w:rsidRPr="00125F8F" w:rsidRDefault="00D14A4B" w:rsidP="00A44FC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25F8F">
              <w:rPr>
                <w:rFonts w:ascii="Arial" w:hAnsi="Arial" w:cs="Arial"/>
                <w:b/>
                <w:sz w:val="22"/>
                <w:szCs w:val="22"/>
              </w:rPr>
              <w:t xml:space="preserve">Reports to: </w:t>
            </w:r>
            <w:r w:rsidR="00B754D8">
              <w:rPr>
                <w:rFonts w:ascii="Arial" w:hAnsi="Arial" w:cs="Arial"/>
                <w:sz w:val="22"/>
                <w:szCs w:val="22"/>
              </w:rPr>
              <w:t>Service Manager (Residential)</w:t>
            </w:r>
          </w:p>
          <w:p w14:paraId="64203678" w14:textId="108342DC" w:rsidR="00D14A4B" w:rsidRPr="00125F8F" w:rsidRDefault="00D14A4B" w:rsidP="00A44FC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14:paraId="42D67588" w14:textId="6319A68D" w:rsidR="00A818CA" w:rsidRPr="00125F8F" w:rsidRDefault="00D14A4B" w:rsidP="00312C4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25F8F">
              <w:rPr>
                <w:rFonts w:ascii="Arial" w:hAnsi="Arial" w:cs="Arial"/>
                <w:b/>
                <w:sz w:val="22"/>
                <w:szCs w:val="22"/>
              </w:rPr>
              <w:t xml:space="preserve">Location: </w:t>
            </w:r>
            <w:r w:rsidR="00312C4A">
              <w:rPr>
                <w:rFonts w:ascii="Arial" w:hAnsi="Arial" w:cs="Arial"/>
                <w:sz w:val="22"/>
                <w:szCs w:val="22"/>
              </w:rPr>
              <w:t>Harmeny School Campus, Balerno</w:t>
            </w:r>
          </w:p>
        </w:tc>
      </w:tr>
      <w:tr w:rsidR="007B22BD" w:rsidRPr="00125F8F" w14:paraId="4C0C33FA" w14:textId="77777777" w:rsidTr="007B22BD">
        <w:tc>
          <w:tcPr>
            <w:tcW w:w="5307" w:type="dxa"/>
            <w:shd w:val="clear" w:color="auto" w:fill="auto"/>
          </w:tcPr>
          <w:p w14:paraId="0E779C02" w14:textId="61C4E4A9" w:rsidR="007B22BD" w:rsidRPr="00125F8F" w:rsidRDefault="007B22BD" w:rsidP="007B22BD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 reports</w:t>
            </w:r>
            <w:r w:rsidRPr="00125F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Residential Child Care Workers (RCCWs), Senior Residential Child Care Workers (SRCCWs)</w:t>
            </w:r>
          </w:p>
        </w:tc>
        <w:tc>
          <w:tcPr>
            <w:tcW w:w="5223" w:type="dxa"/>
            <w:shd w:val="clear" w:color="auto" w:fill="auto"/>
          </w:tcPr>
          <w:p w14:paraId="329CFFC0" w14:textId="7BB60FB7" w:rsidR="007B22BD" w:rsidRPr="00125F8F" w:rsidRDefault="007B22BD" w:rsidP="007B22BD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Salary: </w:t>
            </w:r>
            <w:r w:rsidRPr="00B754D8">
              <w:rPr>
                <w:rFonts w:ascii="Arial" w:hAnsi="Arial" w:cs="Arial"/>
                <w:sz w:val="22"/>
                <w:szCs w:val="22"/>
              </w:rPr>
              <w:t xml:space="preserve">£33,530 to £38,250 </w:t>
            </w:r>
            <w:r w:rsidR="006748E6">
              <w:rPr>
                <w:rFonts w:ascii="Arial" w:hAnsi="Arial" w:cs="Arial"/>
                <w:sz w:val="22"/>
                <w:szCs w:val="22"/>
              </w:rPr>
              <w:t>per annum</w:t>
            </w:r>
          </w:p>
        </w:tc>
      </w:tr>
    </w:tbl>
    <w:p w14:paraId="2C80C397" w14:textId="77777777" w:rsidR="0029158C" w:rsidRPr="00125F8F" w:rsidRDefault="0029158C" w:rsidP="0029158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30" w:type="dxa"/>
        <w:tblInd w:w="-632" w:type="dxa"/>
        <w:tblLook w:val="04A0" w:firstRow="1" w:lastRow="0" w:firstColumn="1" w:lastColumn="0" w:noHBand="0" w:noVBand="1"/>
      </w:tblPr>
      <w:tblGrid>
        <w:gridCol w:w="10530"/>
      </w:tblGrid>
      <w:tr w:rsidR="00D14A4B" w:rsidRPr="00125F8F" w14:paraId="2F222202" w14:textId="77777777" w:rsidTr="003311C5">
        <w:tc>
          <w:tcPr>
            <w:tcW w:w="10530" w:type="dxa"/>
            <w:shd w:val="clear" w:color="auto" w:fill="D9D9D9" w:themeFill="background1" w:themeFillShade="D9"/>
          </w:tcPr>
          <w:p w14:paraId="34A8145E" w14:textId="4C730B9D" w:rsidR="00D14A4B" w:rsidRPr="00125F8F" w:rsidRDefault="00D14A4B" w:rsidP="00A629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25F8F">
              <w:rPr>
                <w:rFonts w:ascii="Arial" w:hAnsi="Arial" w:cs="Arial"/>
                <w:b/>
                <w:sz w:val="22"/>
                <w:szCs w:val="22"/>
              </w:rPr>
              <w:t>2. CONTEXT</w:t>
            </w:r>
            <w:r w:rsidR="00A62926" w:rsidRPr="00125F8F">
              <w:rPr>
                <w:rFonts w:ascii="Arial" w:hAnsi="Arial" w:cs="Arial"/>
                <w:b/>
                <w:sz w:val="22"/>
                <w:szCs w:val="22"/>
              </w:rPr>
              <w:t xml:space="preserve"> / OVERALL PURPOSE OF THE JOB</w:t>
            </w:r>
          </w:p>
        </w:tc>
      </w:tr>
      <w:tr w:rsidR="004169AD" w:rsidRPr="004169AD" w14:paraId="1871B6E1" w14:textId="77777777" w:rsidTr="003311C5">
        <w:tc>
          <w:tcPr>
            <w:tcW w:w="10530" w:type="dxa"/>
          </w:tcPr>
          <w:p w14:paraId="3AFD74FA" w14:textId="13572051" w:rsidR="0035012F" w:rsidRPr="004169AD" w:rsidRDefault="007630E3" w:rsidP="00507D34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4169AD">
              <w:rPr>
                <w:rFonts w:ascii="Arial" w:hAnsi="Arial" w:cs="Arial"/>
                <w:sz w:val="22"/>
                <w:szCs w:val="22"/>
              </w:rPr>
              <w:t xml:space="preserve">With the </w:t>
            </w:r>
            <w:r w:rsidR="00B754D8" w:rsidRPr="004169AD">
              <w:rPr>
                <w:rFonts w:ascii="Arial" w:hAnsi="Arial" w:cs="Arial"/>
                <w:sz w:val="22"/>
                <w:szCs w:val="22"/>
              </w:rPr>
              <w:t>supervision</w:t>
            </w:r>
            <w:r w:rsidRPr="004169AD">
              <w:rPr>
                <w:rFonts w:ascii="Arial" w:hAnsi="Arial" w:cs="Arial"/>
                <w:sz w:val="22"/>
                <w:szCs w:val="22"/>
              </w:rPr>
              <w:t xml:space="preserve"> and guidance of the </w:t>
            </w:r>
            <w:r w:rsidR="00FE61B8" w:rsidRPr="004169AD">
              <w:rPr>
                <w:rFonts w:ascii="Arial" w:hAnsi="Arial" w:cs="Arial"/>
                <w:sz w:val="22"/>
                <w:szCs w:val="22"/>
              </w:rPr>
              <w:t>Service Manager</w:t>
            </w:r>
            <w:r w:rsidR="007B22BD">
              <w:rPr>
                <w:rFonts w:ascii="Arial" w:hAnsi="Arial" w:cs="Arial"/>
                <w:sz w:val="22"/>
                <w:szCs w:val="22"/>
              </w:rPr>
              <w:t>s</w:t>
            </w:r>
            <w:r w:rsidR="00FE61B8" w:rsidRPr="004169AD">
              <w:rPr>
                <w:rFonts w:ascii="Arial" w:hAnsi="Arial" w:cs="Arial"/>
                <w:sz w:val="22"/>
                <w:szCs w:val="22"/>
              </w:rPr>
              <w:t xml:space="preserve"> (Residential</w:t>
            </w:r>
            <w:r w:rsidRPr="004169AD">
              <w:rPr>
                <w:rFonts w:ascii="Arial" w:hAnsi="Arial" w:cs="Arial"/>
                <w:sz w:val="22"/>
                <w:szCs w:val="22"/>
              </w:rPr>
              <w:t>)</w:t>
            </w:r>
            <w:r w:rsidR="00B754D8">
              <w:rPr>
                <w:rFonts w:ascii="Arial" w:hAnsi="Arial" w:cs="Arial"/>
                <w:sz w:val="22"/>
                <w:szCs w:val="22"/>
              </w:rPr>
              <w:t>, the Residential Team Manager (RTM)</w:t>
            </w:r>
            <w:r w:rsidRPr="004169AD">
              <w:rPr>
                <w:rFonts w:ascii="Arial" w:hAnsi="Arial" w:cs="Arial"/>
                <w:sz w:val="22"/>
                <w:szCs w:val="22"/>
              </w:rPr>
              <w:t xml:space="preserve"> will be responsible, alongside</w:t>
            </w:r>
            <w:r w:rsidR="00B754D8">
              <w:rPr>
                <w:rFonts w:ascii="Arial" w:hAnsi="Arial" w:cs="Arial"/>
                <w:sz w:val="22"/>
                <w:szCs w:val="22"/>
              </w:rPr>
              <w:t xml:space="preserve"> fellow </w:t>
            </w:r>
            <w:r w:rsidR="007B22BD">
              <w:rPr>
                <w:rFonts w:ascii="Arial" w:hAnsi="Arial" w:cs="Arial"/>
                <w:sz w:val="22"/>
                <w:szCs w:val="22"/>
              </w:rPr>
              <w:t>Care Management colleagues</w:t>
            </w:r>
            <w:r w:rsidR="00B754D8">
              <w:rPr>
                <w:rFonts w:ascii="Arial" w:hAnsi="Arial" w:cs="Arial"/>
                <w:sz w:val="22"/>
                <w:szCs w:val="22"/>
              </w:rPr>
              <w:t>, for providing leadership and operational management of a residential cottage</w:t>
            </w:r>
            <w:r w:rsidR="009E71D3">
              <w:rPr>
                <w:rFonts w:ascii="Arial" w:hAnsi="Arial" w:cs="Arial"/>
                <w:sz w:val="22"/>
                <w:szCs w:val="22"/>
              </w:rPr>
              <w:t xml:space="preserve"> and wider community to support the 24/7 year-round service</w:t>
            </w:r>
            <w:r w:rsidR="00B754D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E4B02FC" w14:textId="0FBCED11" w:rsidR="00E53197" w:rsidRPr="004169AD" w:rsidRDefault="00B97D38" w:rsidP="00507D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 holder</w:t>
            </w:r>
            <w:r w:rsidR="0035012F" w:rsidRPr="004169AD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="00B754D8">
              <w:rPr>
                <w:rFonts w:ascii="Arial" w:hAnsi="Arial" w:cs="Arial"/>
                <w:sz w:val="22"/>
                <w:szCs w:val="22"/>
              </w:rPr>
              <w:t xml:space="preserve"> be expected to promote a safe and nurturing environment for the </w:t>
            </w:r>
            <w:r w:rsidR="00C10517">
              <w:rPr>
                <w:rFonts w:ascii="Arial" w:hAnsi="Arial" w:cs="Arial"/>
                <w:sz w:val="22"/>
                <w:szCs w:val="22"/>
              </w:rPr>
              <w:t>children</w:t>
            </w:r>
            <w:r w:rsidR="007B22BD">
              <w:rPr>
                <w:rFonts w:ascii="Arial" w:hAnsi="Arial" w:cs="Arial"/>
                <w:sz w:val="22"/>
                <w:szCs w:val="22"/>
              </w:rPr>
              <w:t xml:space="preserve"> and young people (CYP)</w:t>
            </w:r>
            <w:r w:rsidR="00B754D8">
              <w:rPr>
                <w:rFonts w:ascii="Arial" w:hAnsi="Arial" w:cs="Arial"/>
                <w:sz w:val="22"/>
                <w:szCs w:val="22"/>
              </w:rPr>
              <w:t xml:space="preserve"> within the cottage, and </w:t>
            </w:r>
            <w:r w:rsidR="007B22B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754D8">
              <w:rPr>
                <w:rFonts w:ascii="Arial" w:hAnsi="Arial" w:cs="Arial"/>
                <w:sz w:val="22"/>
                <w:szCs w:val="22"/>
              </w:rPr>
              <w:t xml:space="preserve">ensure that the </w:t>
            </w:r>
            <w:r w:rsidR="007B22BD">
              <w:rPr>
                <w:rFonts w:ascii="Arial" w:hAnsi="Arial" w:cs="Arial"/>
                <w:sz w:val="22"/>
                <w:szCs w:val="22"/>
              </w:rPr>
              <w:t>RCCWs and SRCCWs</w:t>
            </w:r>
            <w:r w:rsidR="00B754D8">
              <w:rPr>
                <w:rFonts w:ascii="Arial" w:hAnsi="Arial" w:cs="Arial"/>
                <w:sz w:val="22"/>
                <w:szCs w:val="22"/>
              </w:rPr>
              <w:t xml:space="preserve"> are led and managed well to contribute to that environment.</w:t>
            </w:r>
          </w:p>
          <w:p w14:paraId="70D0E1C2" w14:textId="5DDF4F49" w:rsidR="003D44D4" w:rsidRPr="00507D34" w:rsidRDefault="001200D7" w:rsidP="00507D34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4169A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97D38">
              <w:rPr>
                <w:rFonts w:ascii="Arial" w:hAnsi="Arial" w:cs="Arial"/>
                <w:sz w:val="22"/>
                <w:szCs w:val="22"/>
              </w:rPr>
              <w:t>post holder</w:t>
            </w:r>
            <w:r w:rsidRPr="004169AD">
              <w:rPr>
                <w:rFonts w:ascii="Arial" w:hAnsi="Arial"/>
                <w:sz w:val="22"/>
                <w:szCs w:val="22"/>
              </w:rPr>
              <w:t xml:space="preserve"> will </w:t>
            </w:r>
            <w:r w:rsidR="00B754D8">
              <w:rPr>
                <w:rFonts w:ascii="Arial" w:hAnsi="Arial"/>
                <w:sz w:val="22"/>
                <w:szCs w:val="22"/>
              </w:rPr>
              <w:t>also provide support to the Care Management Team (CMT) to ensure the smooth running and development of the service and consistently high standards of care</w:t>
            </w:r>
            <w:r w:rsidRPr="004169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2DC4302" w14:textId="77777777" w:rsidR="0029158C" w:rsidRPr="004169AD" w:rsidRDefault="0029158C" w:rsidP="00D4782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30" w:type="dxa"/>
        <w:tblInd w:w="-632" w:type="dxa"/>
        <w:tblLook w:val="04A0" w:firstRow="1" w:lastRow="0" w:firstColumn="1" w:lastColumn="0" w:noHBand="0" w:noVBand="1"/>
      </w:tblPr>
      <w:tblGrid>
        <w:gridCol w:w="10530"/>
      </w:tblGrid>
      <w:tr w:rsidR="004169AD" w:rsidRPr="004169AD" w14:paraId="265B766B" w14:textId="77777777" w:rsidTr="003311C5">
        <w:tc>
          <w:tcPr>
            <w:tcW w:w="10530" w:type="dxa"/>
            <w:shd w:val="clear" w:color="auto" w:fill="D9D9D9" w:themeFill="background1" w:themeFillShade="D9"/>
          </w:tcPr>
          <w:p w14:paraId="3CEB34F5" w14:textId="1950AFCD" w:rsidR="00C17BEA" w:rsidRPr="004169AD" w:rsidRDefault="00F76539" w:rsidP="00D35D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169AD">
              <w:rPr>
                <w:rFonts w:ascii="Arial" w:hAnsi="Arial" w:cs="Arial"/>
                <w:b/>
                <w:sz w:val="22"/>
                <w:szCs w:val="22"/>
              </w:rPr>
              <w:t>3. PRINCIPAL</w:t>
            </w:r>
            <w:r w:rsidR="00C17BEA" w:rsidRPr="004169AD">
              <w:rPr>
                <w:rFonts w:ascii="Arial" w:hAnsi="Arial" w:cs="Arial"/>
                <w:b/>
                <w:sz w:val="22"/>
                <w:szCs w:val="22"/>
              </w:rPr>
              <w:t xml:space="preserve"> RESP</w:t>
            </w:r>
            <w:r w:rsidR="00D35D33" w:rsidRPr="004169AD">
              <w:rPr>
                <w:rFonts w:ascii="Arial" w:hAnsi="Arial" w:cs="Arial"/>
                <w:b/>
                <w:sz w:val="22"/>
                <w:szCs w:val="22"/>
              </w:rPr>
              <w:t>ONSIBILITIES / KEY AREAS</w:t>
            </w:r>
            <w:r w:rsidR="009D6A92" w:rsidRPr="004169AD">
              <w:rPr>
                <w:rFonts w:ascii="Arial" w:hAnsi="Arial" w:cs="Arial"/>
                <w:b/>
                <w:sz w:val="22"/>
                <w:szCs w:val="22"/>
              </w:rPr>
              <w:t xml:space="preserve"> OF JOB</w:t>
            </w:r>
          </w:p>
        </w:tc>
      </w:tr>
      <w:tr w:rsidR="004169AD" w:rsidRPr="004169AD" w14:paraId="3C89D814" w14:textId="77777777" w:rsidTr="003311C5">
        <w:tc>
          <w:tcPr>
            <w:tcW w:w="10530" w:type="dxa"/>
          </w:tcPr>
          <w:p w14:paraId="1CBF1587" w14:textId="77777777" w:rsidR="00956C4B" w:rsidRDefault="00956C4B" w:rsidP="00956C4B">
            <w:pPr>
              <w:pStyle w:val="ListParagraph"/>
              <w:ind w:left="52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17057BA" w14:textId="39EEE474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07420A">
              <w:rPr>
                <w:rFonts w:ascii="Arial" w:hAnsi="Arial"/>
                <w:sz w:val="22"/>
                <w:szCs w:val="22"/>
              </w:rPr>
              <w:t>romote a positive ethos in the school consistent with H</w:t>
            </w:r>
            <w:r>
              <w:rPr>
                <w:rFonts w:ascii="Arial" w:hAnsi="Arial"/>
                <w:sz w:val="22"/>
                <w:szCs w:val="22"/>
              </w:rPr>
              <w:t>armeny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’s </w:t>
            </w:r>
            <w:r>
              <w:rPr>
                <w:rFonts w:ascii="Arial" w:hAnsi="Arial"/>
                <w:sz w:val="22"/>
                <w:szCs w:val="22"/>
              </w:rPr>
              <w:t>v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ision, </w:t>
            </w:r>
            <w:r>
              <w:rPr>
                <w:rFonts w:ascii="Arial" w:hAnsi="Arial"/>
                <w:sz w:val="22"/>
                <w:szCs w:val="22"/>
              </w:rPr>
              <w:t>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urpose and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ore </w:t>
            </w:r>
            <w:r>
              <w:rPr>
                <w:rFonts w:ascii="Arial" w:hAnsi="Arial"/>
                <w:sz w:val="22"/>
                <w:szCs w:val="22"/>
              </w:rPr>
              <w:t>v</w:t>
            </w:r>
            <w:r w:rsidRPr="0007420A">
              <w:rPr>
                <w:rFonts w:ascii="Arial" w:hAnsi="Arial"/>
                <w:sz w:val="22"/>
                <w:szCs w:val="22"/>
              </w:rPr>
              <w:t>alues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DE238E9" w14:textId="77777777" w:rsidR="00B754D8" w:rsidRPr="0007420A" w:rsidRDefault="00B754D8" w:rsidP="00316906">
            <w:pPr>
              <w:pStyle w:val="ListParagraph"/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AAE2147" w14:textId="7DDBBEA9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mplement </w:t>
            </w:r>
            <w:r>
              <w:rPr>
                <w:rFonts w:ascii="Arial" w:hAnsi="Arial"/>
                <w:sz w:val="22"/>
                <w:szCs w:val="22"/>
              </w:rPr>
              <w:t>CMT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decisions, consistent with </w:t>
            </w:r>
            <w:r w:rsidR="007B22BD">
              <w:rPr>
                <w:rFonts w:ascii="Arial" w:hAnsi="Arial"/>
                <w:sz w:val="22"/>
                <w:szCs w:val="22"/>
              </w:rPr>
              <w:t>Harmeny strategic and operational plans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and regularly report progress to the Service Manager (Residential)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053F95E9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366BB85" w14:textId="742DB6FC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Pr="0007420A">
              <w:rPr>
                <w:rFonts w:ascii="Arial" w:hAnsi="Arial"/>
                <w:sz w:val="22"/>
                <w:szCs w:val="22"/>
              </w:rPr>
              <w:t>dhere to the requirements of the SSSC Code of Practice</w:t>
            </w:r>
            <w:r>
              <w:rPr>
                <w:rFonts w:ascii="Arial" w:hAnsi="Arial"/>
                <w:sz w:val="22"/>
                <w:szCs w:val="22"/>
              </w:rPr>
              <w:t xml:space="preserve">, and ensure that team members </w:t>
            </w:r>
            <w:r w:rsidR="00316906">
              <w:rPr>
                <w:rFonts w:ascii="Arial" w:hAnsi="Arial"/>
                <w:sz w:val="22"/>
                <w:szCs w:val="22"/>
              </w:rPr>
              <w:t>maintain</w:t>
            </w:r>
            <w:r w:rsidR="00316906" w:rsidRPr="0007420A">
              <w:rPr>
                <w:rFonts w:ascii="Arial" w:hAnsi="Arial"/>
                <w:sz w:val="22"/>
                <w:szCs w:val="22"/>
              </w:rPr>
              <w:t xml:space="preserve"> the highest possible standards of professional practice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734E024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287A49C" w14:textId="18D1E041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hare responsibility for the day-to-day running and ongoing development of the </w:t>
            </w:r>
            <w:r w:rsidR="00316906">
              <w:rPr>
                <w:rFonts w:ascii="Arial" w:hAnsi="Arial"/>
                <w:sz w:val="22"/>
                <w:szCs w:val="22"/>
              </w:rPr>
              <w:t>organisation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, alongside </w:t>
            </w:r>
            <w:r>
              <w:rPr>
                <w:rFonts w:ascii="Arial" w:hAnsi="Arial"/>
                <w:sz w:val="22"/>
                <w:szCs w:val="22"/>
              </w:rPr>
              <w:t>CMT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and</w:t>
            </w:r>
            <w:r>
              <w:rPr>
                <w:rFonts w:ascii="Arial" w:hAnsi="Arial"/>
                <w:sz w:val="22"/>
                <w:szCs w:val="22"/>
              </w:rPr>
              <w:t xml:space="preserve"> the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Education Management Team</w:t>
            </w:r>
            <w:r w:rsidR="00DF6DA6">
              <w:rPr>
                <w:rFonts w:ascii="Arial" w:hAnsi="Arial"/>
                <w:sz w:val="22"/>
                <w:szCs w:val="22"/>
              </w:rPr>
              <w:t xml:space="preserve"> (EMT)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8C2E537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7E04214" w14:textId="570C26AE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="00C10517">
              <w:rPr>
                <w:rFonts w:ascii="Arial" w:hAnsi="Arial"/>
                <w:sz w:val="22"/>
                <w:szCs w:val="22"/>
              </w:rPr>
              <w:t>r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eate and maintain a highly nurturing environment for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, taking responsibility as delegated by the Service Manager (Residential), for managing resources of staff and finance to meet the physical, emotional and social needs of </w:t>
            </w:r>
            <w:r>
              <w:rPr>
                <w:rFonts w:ascii="Arial" w:hAnsi="Arial"/>
                <w:sz w:val="22"/>
                <w:szCs w:val="22"/>
              </w:rPr>
              <w:t xml:space="preserve">the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524A093" w14:textId="77777777" w:rsidR="00B754D8" w:rsidRPr="0007420A" w:rsidRDefault="00B754D8" w:rsidP="0031690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49D8998" w14:textId="08969100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B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e responsible for the care and welfare of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and staff, reporting any safeguarding or health and safety issue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immediately, in line with relevant policies and procedures</w:t>
            </w:r>
            <w:r w:rsidR="007B22BD">
              <w:rPr>
                <w:rFonts w:ascii="Arial" w:hAnsi="Arial"/>
                <w:sz w:val="22"/>
                <w:szCs w:val="22"/>
              </w:rPr>
              <w:t xml:space="preserve"> (t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his includes approval of updates to risk assessments for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in your allocated care group or within your role as Duty Manager</w:t>
            </w:r>
            <w:r w:rsidR="007B22BD">
              <w:rPr>
                <w:rFonts w:ascii="Arial" w:hAnsi="Arial"/>
                <w:sz w:val="22"/>
                <w:szCs w:val="22"/>
              </w:rPr>
              <w:t>)</w:t>
            </w:r>
            <w:r w:rsidRPr="0007420A">
              <w:rPr>
                <w:rFonts w:ascii="Arial" w:hAnsi="Arial"/>
                <w:sz w:val="22"/>
                <w:szCs w:val="22"/>
              </w:rPr>
              <w:t>.</w:t>
            </w:r>
          </w:p>
          <w:p w14:paraId="0AB48575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A7088EF" w14:textId="65B00FB8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rovide management cover, where necessary, across </w:t>
            </w:r>
            <w:r w:rsidR="007B22BD">
              <w:rPr>
                <w:rFonts w:ascii="Arial" w:hAnsi="Arial"/>
                <w:sz w:val="22"/>
                <w:szCs w:val="22"/>
              </w:rPr>
              <w:t>the C</w:t>
            </w:r>
            <w:r w:rsidR="007B22BD" w:rsidRPr="0007420A">
              <w:rPr>
                <w:rFonts w:ascii="Arial" w:hAnsi="Arial"/>
                <w:sz w:val="22"/>
                <w:szCs w:val="22"/>
              </w:rPr>
              <w:t>are</w:t>
            </w:r>
            <w:r w:rsidR="007B22BD">
              <w:rPr>
                <w:rFonts w:ascii="Arial" w:hAnsi="Arial"/>
                <w:sz w:val="22"/>
                <w:szCs w:val="22"/>
              </w:rPr>
              <w:t xml:space="preserve"> team</w:t>
            </w:r>
            <w:r w:rsidR="00316906">
              <w:rPr>
                <w:rFonts w:ascii="Arial" w:hAnsi="Arial"/>
                <w:sz w:val="22"/>
                <w:szCs w:val="22"/>
              </w:rPr>
              <w:t xml:space="preserve"> and d</w:t>
            </w:r>
            <w:r w:rsidR="00316906" w:rsidRPr="0007420A">
              <w:rPr>
                <w:rFonts w:ascii="Arial" w:hAnsi="Arial"/>
                <w:sz w:val="22"/>
                <w:szCs w:val="22"/>
              </w:rPr>
              <w:t xml:space="preserve">eputise for the Service Manager (Residential) in their absence, as directed by the </w:t>
            </w:r>
            <w:r w:rsidR="00316906">
              <w:rPr>
                <w:rFonts w:ascii="Arial" w:hAnsi="Arial"/>
                <w:sz w:val="22"/>
                <w:szCs w:val="22"/>
              </w:rPr>
              <w:t xml:space="preserve">Head of </w:t>
            </w:r>
            <w:proofErr w:type="gramStart"/>
            <w:r w:rsidR="00316906">
              <w:rPr>
                <w:rFonts w:ascii="Arial" w:hAnsi="Arial"/>
                <w:sz w:val="22"/>
                <w:szCs w:val="22"/>
              </w:rPr>
              <w:t>Care</w:t>
            </w:r>
            <w:r w:rsidR="00316906" w:rsidRPr="0007420A" w:rsidDel="007B22B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proofErr w:type="gramEnd"/>
          </w:p>
          <w:p w14:paraId="5A4211D6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3B336DA" w14:textId="2E57E108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upport the coordination and development of plans, programmes and policies </w:t>
            </w:r>
            <w:r>
              <w:rPr>
                <w:rFonts w:ascii="Arial" w:hAnsi="Arial"/>
                <w:sz w:val="22"/>
                <w:szCs w:val="22"/>
              </w:rPr>
              <w:t>that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meet the individual care, educational and therapeutic needs of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D4C298D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DE2F6B0" w14:textId="582E0DDD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Pr="0007420A">
              <w:rPr>
                <w:rFonts w:ascii="Arial" w:hAnsi="Arial"/>
                <w:sz w:val="22"/>
                <w:szCs w:val="22"/>
              </w:rPr>
              <w:t>nsure that all recording systems and procedures are kept up to date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bring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to the attention of your line manager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or </w:t>
            </w: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Senior Management Team </w:t>
            </w:r>
            <w:r>
              <w:rPr>
                <w:rFonts w:ascii="Arial" w:hAnsi="Arial"/>
                <w:sz w:val="22"/>
                <w:szCs w:val="22"/>
              </w:rPr>
              <w:t xml:space="preserve">(SMT) </w:t>
            </w:r>
            <w:r w:rsidRPr="0007420A">
              <w:rPr>
                <w:rFonts w:ascii="Arial" w:hAnsi="Arial"/>
                <w:sz w:val="22"/>
                <w:szCs w:val="22"/>
              </w:rPr>
              <w:t>member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7420A">
              <w:rPr>
                <w:rFonts w:ascii="Arial" w:hAnsi="Arial"/>
                <w:sz w:val="22"/>
                <w:szCs w:val="22"/>
              </w:rPr>
              <w:t>any issues of concern at the earliest opportunity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71EB081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F66145D" w14:textId="7C60CBEA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nsure that regular effective contact and consultation is maintained with parents, carers and professionals involved with the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A2802E8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C04774A" w14:textId="313FF5BE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upport the Service Manager (Residential) in ensuring that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’s 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eview and </w:t>
            </w:r>
            <w:r>
              <w:rPr>
                <w:rFonts w:ascii="Arial" w:hAnsi="Arial"/>
                <w:sz w:val="22"/>
                <w:szCs w:val="22"/>
              </w:rPr>
              <w:t>h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earing reports are produced by the agreed dates, that they are of a professionally acceptable standard and that an appropriate contribution is made by </w:t>
            </w:r>
            <w:r>
              <w:rPr>
                <w:rFonts w:ascii="Arial" w:hAnsi="Arial"/>
                <w:sz w:val="22"/>
                <w:szCs w:val="22"/>
              </w:rPr>
              <w:t xml:space="preserve">the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02613937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6DC92AC" w14:textId="4A63AC39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hare </w:t>
            </w:r>
            <w:r w:rsidR="00DF6DA6">
              <w:rPr>
                <w:rFonts w:ascii="Arial" w:hAnsi="Arial"/>
                <w:sz w:val="22"/>
                <w:szCs w:val="22"/>
              </w:rPr>
              <w:t xml:space="preserve">(alongside CMT and EMT colleagues) 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responsibility for referral, admission and transition processes for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and liaison with all relevant external professionals regarding these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6F3CA52" w14:textId="77777777" w:rsidR="00B754D8" w:rsidRPr="0007420A" w:rsidRDefault="00B754D8" w:rsidP="0031690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1A5839B" w14:textId="6CD2E364" w:rsidR="00B754D8" w:rsidRPr="0007420A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rovide positive leadership and direction to staff, promoting a multi-disciplinary approach to the work with </w:t>
            </w:r>
            <w:r w:rsidR="00DF6DA6">
              <w:rPr>
                <w:rFonts w:ascii="Arial" w:hAnsi="Arial"/>
                <w:sz w:val="22"/>
                <w:szCs w:val="22"/>
              </w:rPr>
              <w:t>CYP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and their families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5752A45" w14:textId="77777777" w:rsidR="00B754D8" w:rsidRPr="0007420A" w:rsidRDefault="00B754D8" w:rsidP="00811B8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AE3772D" w14:textId="48C1D6F0" w:rsidR="00B754D8" w:rsidRPr="0007420A" w:rsidRDefault="00B754D8" w:rsidP="00811B8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ssist with staff recruitment and deployment of care and other relevant staff, ensuring </w:t>
            </w:r>
            <w:r>
              <w:rPr>
                <w:rFonts w:ascii="Arial" w:hAnsi="Arial"/>
                <w:sz w:val="22"/>
                <w:szCs w:val="22"/>
              </w:rPr>
              <w:t xml:space="preserve">that </w:t>
            </w:r>
            <w:r w:rsidRPr="0007420A">
              <w:rPr>
                <w:rFonts w:ascii="Arial" w:hAnsi="Arial"/>
                <w:sz w:val="22"/>
                <w:szCs w:val="22"/>
              </w:rPr>
              <w:t>effective cover arrangements are in place when necessary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35FD895" w14:textId="77777777" w:rsidR="00B754D8" w:rsidRPr="0007420A" w:rsidRDefault="00B754D8" w:rsidP="00811B8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F04A0CC" w14:textId="55AB45FD" w:rsidR="00B754D8" w:rsidRPr="0007420A" w:rsidRDefault="00B754D8" w:rsidP="00811B8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Pr="0007420A">
              <w:rPr>
                <w:rFonts w:ascii="Arial" w:hAnsi="Arial"/>
                <w:sz w:val="22"/>
                <w:szCs w:val="22"/>
              </w:rPr>
              <w:t>nsure effective systems of line management, professional</w:t>
            </w:r>
            <w:r w:rsidR="00DF6DA6">
              <w:rPr>
                <w:rFonts w:ascii="Arial" w:hAnsi="Arial"/>
                <w:sz w:val="22"/>
                <w:szCs w:val="22"/>
              </w:rPr>
              <w:t xml:space="preserve"> and wellbeing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support and development of staff for whom you are responsible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F9995AF" w14:textId="77777777" w:rsidR="00B754D8" w:rsidRPr="0007420A" w:rsidRDefault="00B754D8" w:rsidP="00811B8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2106A23" w14:textId="23F98BFE" w:rsidR="00B754D8" w:rsidRPr="0007420A" w:rsidRDefault="00B754D8" w:rsidP="00811B8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rrange regular team meetings with staff and </w:t>
            </w:r>
            <w:r w:rsidR="00316906">
              <w:rPr>
                <w:rFonts w:ascii="Arial" w:hAnsi="Arial"/>
                <w:sz w:val="22"/>
                <w:szCs w:val="22"/>
              </w:rPr>
              <w:t>provide</w:t>
            </w:r>
            <w:r w:rsidR="00316906" w:rsidRPr="0007420A">
              <w:rPr>
                <w:rFonts w:ascii="Arial" w:hAnsi="Arial"/>
                <w:sz w:val="22"/>
                <w:szCs w:val="22"/>
              </w:rPr>
              <w:t xml:space="preserve"> </w:t>
            </w:r>
            <w:r w:rsidRPr="0007420A">
              <w:rPr>
                <w:rFonts w:ascii="Arial" w:hAnsi="Arial"/>
                <w:sz w:val="22"/>
                <w:szCs w:val="22"/>
              </w:rPr>
              <w:t>effective systems of communication</w:t>
            </w:r>
            <w:r w:rsidR="00316906">
              <w:rPr>
                <w:rFonts w:ascii="Arial" w:hAnsi="Arial"/>
                <w:sz w:val="22"/>
                <w:szCs w:val="22"/>
              </w:rPr>
              <w:t>, ensuring that decisions from SMT/CMT and other developments are communicated to your team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0AC49B75" w14:textId="77777777" w:rsidR="00B754D8" w:rsidRPr="0007420A" w:rsidRDefault="00B754D8" w:rsidP="00811B8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38C89B5" w14:textId="76A8E4E7" w:rsidR="00B754D8" w:rsidRPr="0007420A" w:rsidRDefault="00B754D8" w:rsidP="00811B8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Pr="0007420A">
              <w:rPr>
                <w:rFonts w:ascii="Arial" w:hAnsi="Arial"/>
                <w:sz w:val="22"/>
                <w:szCs w:val="22"/>
              </w:rPr>
              <w:t>ontribute to the delivery of learning and development, as appropriate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18BB30E" w14:textId="77777777" w:rsidR="00B754D8" w:rsidRPr="0007420A" w:rsidRDefault="00B754D8" w:rsidP="00811B8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760F2CE" w14:textId="668D07BB" w:rsidR="00B754D8" w:rsidRPr="0007420A" w:rsidRDefault="00B754D8" w:rsidP="00811B8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hare responsibility for the maintenance of an ongoing inventory of Harmeny equipment and ensure </w:t>
            </w:r>
            <w:r>
              <w:rPr>
                <w:rFonts w:ascii="Arial" w:hAnsi="Arial"/>
                <w:sz w:val="22"/>
                <w:szCs w:val="22"/>
              </w:rPr>
              <w:t xml:space="preserve">that </w:t>
            </w:r>
            <w:r w:rsidRPr="0007420A">
              <w:rPr>
                <w:rFonts w:ascii="Arial" w:hAnsi="Arial"/>
                <w:sz w:val="22"/>
                <w:szCs w:val="22"/>
              </w:rPr>
              <w:t>the residential accommodation is maintained to an excellent standard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D4FB70E" w14:textId="77777777" w:rsidR="00B754D8" w:rsidRPr="0007420A" w:rsidRDefault="00B754D8" w:rsidP="00811B8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62E7558" w14:textId="7DAF1046" w:rsidR="00B754D8" w:rsidRPr="0007420A" w:rsidRDefault="00B754D8" w:rsidP="00811B8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Pr="0007420A">
              <w:rPr>
                <w:rFonts w:ascii="Arial" w:hAnsi="Arial"/>
                <w:sz w:val="22"/>
                <w:szCs w:val="22"/>
              </w:rPr>
              <w:t>ttend supervision,</w:t>
            </w:r>
            <w:r>
              <w:rPr>
                <w:rFonts w:ascii="Arial" w:hAnsi="Arial"/>
                <w:sz w:val="22"/>
                <w:szCs w:val="22"/>
              </w:rPr>
              <w:t xml:space="preserve"> annual performance review,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training and other meetings, as required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2F5881F8" w14:textId="77777777" w:rsidR="00B754D8" w:rsidRPr="0007420A" w:rsidRDefault="00B754D8" w:rsidP="00811B8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7EC821" w14:textId="7D2F6370" w:rsidR="00B754D8" w:rsidRPr="0007420A" w:rsidRDefault="00B754D8" w:rsidP="00811B8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Undertake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</w:t>
            </w:r>
            <w:r w:rsidRPr="0007420A">
              <w:rPr>
                <w:rFonts w:ascii="Arial" w:hAnsi="Arial"/>
                <w:sz w:val="22"/>
                <w:szCs w:val="22"/>
              </w:rPr>
              <w:t>ost</w:t>
            </w:r>
            <w:r>
              <w:rPr>
                <w:rFonts w:ascii="Arial" w:hAnsi="Arial"/>
                <w:sz w:val="22"/>
                <w:szCs w:val="22"/>
              </w:rPr>
              <w:t>-r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egistration </w:t>
            </w:r>
            <w:r w:rsidR="00C10517" w:rsidRPr="006B2311">
              <w:rPr>
                <w:rFonts w:ascii="Arial" w:hAnsi="Arial" w:cs="Arial"/>
                <w:sz w:val="22"/>
                <w:szCs w:val="22"/>
              </w:rPr>
              <w:t>continuous professional learning (CPL)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in line with SSSC registration requirements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27D08D4E" w14:textId="77777777" w:rsidR="00B754D8" w:rsidRPr="0007420A" w:rsidRDefault="00B754D8" w:rsidP="00811B8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6C9B1CC" w14:textId="4A83C834" w:rsidR="00B754D8" w:rsidRPr="0007420A" w:rsidRDefault="00316906" w:rsidP="00811B8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Lead on and contribute to projects, with a view to promoting continuous improvement</w:t>
            </w:r>
            <w:r w:rsidR="00C10517">
              <w:rPr>
                <w:rFonts w:ascii="Arial" w:hAnsi="Arial"/>
                <w:sz w:val="22"/>
                <w:szCs w:val="22"/>
              </w:rPr>
              <w:t>.</w:t>
            </w:r>
          </w:p>
          <w:p w14:paraId="02B68507" w14:textId="77777777" w:rsidR="00B754D8" w:rsidRPr="0007420A" w:rsidRDefault="00B754D8" w:rsidP="00811B8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F1A0D93" w14:textId="52CC8E60" w:rsidR="00B754D8" w:rsidRPr="0007420A" w:rsidRDefault="00B754D8" w:rsidP="00811B8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rovide daytime, evening and weekend leadership, including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tandby and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leeping-in duties, as directed by 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 w:rsidRPr="0007420A">
              <w:rPr>
                <w:rFonts w:ascii="Arial" w:hAnsi="Arial"/>
                <w:sz w:val="22"/>
                <w:szCs w:val="22"/>
              </w:rPr>
              <w:t>anagement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15878471" w14:textId="77777777" w:rsidR="00B754D8" w:rsidRPr="0007420A" w:rsidRDefault="00B754D8" w:rsidP="00811B86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9D5722B" w14:textId="7579D5D8" w:rsidR="00384F15" w:rsidRPr="00BC6AA3" w:rsidRDefault="00B754D8" w:rsidP="00316906">
            <w:pPr>
              <w:pStyle w:val="ListParagraph"/>
              <w:numPr>
                <w:ilvl w:val="0"/>
                <w:numId w:val="36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ndertake any other duties delegated by the Head of Care or other </w:t>
            </w:r>
            <w:r>
              <w:rPr>
                <w:rFonts w:ascii="Arial" w:hAnsi="Arial"/>
                <w:sz w:val="22"/>
                <w:szCs w:val="22"/>
              </w:rPr>
              <w:t>SMT</w:t>
            </w:r>
            <w:r w:rsidRPr="0007420A">
              <w:rPr>
                <w:rFonts w:ascii="Arial" w:hAnsi="Arial"/>
                <w:sz w:val="22"/>
                <w:szCs w:val="22"/>
              </w:rPr>
              <w:t xml:space="preserve"> member, which are consistent with the role of a Residential Team Manager.</w:t>
            </w:r>
          </w:p>
        </w:tc>
      </w:tr>
    </w:tbl>
    <w:p w14:paraId="3704BB82" w14:textId="128959B3" w:rsidR="002F3A2A" w:rsidRDefault="002F3A2A">
      <w:pPr>
        <w:rPr>
          <w:rFonts w:ascii="Arial" w:hAnsi="Arial" w:cs="Arial"/>
          <w:b/>
          <w:sz w:val="22"/>
          <w:szCs w:val="22"/>
        </w:rPr>
      </w:pPr>
    </w:p>
    <w:p w14:paraId="3C0FCF99" w14:textId="45A6692B" w:rsidR="00AD20A3" w:rsidRPr="00BC7C48" w:rsidRDefault="009E71D3" w:rsidP="003B13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D20A3" w:rsidRPr="00125F8F">
        <w:rPr>
          <w:rFonts w:ascii="Arial" w:hAnsi="Arial" w:cs="Arial"/>
          <w:b/>
          <w:sz w:val="22"/>
          <w:szCs w:val="22"/>
        </w:rPr>
        <w:lastRenderedPageBreak/>
        <w:t>PERSON SPECIFICATION</w:t>
      </w:r>
    </w:p>
    <w:p w14:paraId="7A5C5731" w14:textId="77777777" w:rsidR="00AD20A3" w:rsidRPr="00125F8F" w:rsidRDefault="00AD20A3" w:rsidP="008967A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28" w:type="dxa"/>
        <w:tblInd w:w="-630" w:type="dxa"/>
        <w:tblLook w:val="04A0" w:firstRow="1" w:lastRow="0" w:firstColumn="1" w:lastColumn="0" w:noHBand="0" w:noVBand="1"/>
      </w:tblPr>
      <w:tblGrid>
        <w:gridCol w:w="10528"/>
      </w:tblGrid>
      <w:tr w:rsidR="00D47822" w:rsidRPr="00125F8F" w14:paraId="1EDDAFCC" w14:textId="77777777" w:rsidTr="003311C5">
        <w:tc>
          <w:tcPr>
            <w:tcW w:w="10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2D1725" w14:textId="61C150BE" w:rsidR="00AD20A3" w:rsidRPr="00B7118D" w:rsidRDefault="001634A5" w:rsidP="00507D3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22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118D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D47822" w:rsidRPr="00125F8F" w14:paraId="621AAD75" w14:textId="77777777" w:rsidTr="003311C5">
        <w:tc>
          <w:tcPr>
            <w:tcW w:w="10528" w:type="dxa"/>
            <w:shd w:val="clear" w:color="auto" w:fill="F2F2F2" w:themeFill="background1" w:themeFillShade="F2"/>
          </w:tcPr>
          <w:p w14:paraId="39ADF848" w14:textId="3B3D2608" w:rsidR="00D47822" w:rsidRPr="00125F8F" w:rsidRDefault="001D2F9B" w:rsidP="00D4782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5F8F"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</w:tc>
      </w:tr>
      <w:tr w:rsidR="00A65078" w:rsidRPr="00A65078" w14:paraId="405FBADA" w14:textId="77777777" w:rsidTr="003311C5">
        <w:tc>
          <w:tcPr>
            <w:tcW w:w="10528" w:type="dxa"/>
            <w:tcBorders>
              <w:bottom w:val="single" w:sz="4" w:space="0" w:color="auto"/>
            </w:tcBorders>
          </w:tcPr>
          <w:p w14:paraId="322B6D9E" w14:textId="77777777" w:rsidR="00811B86" w:rsidRDefault="001B005A" w:rsidP="0052486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25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qualification(s)</w:t>
            </w:r>
            <w:r w:rsidR="00C41EB9" w:rsidRPr="00A65078">
              <w:rPr>
                <w:rFonts w:ascii="Arial" w:hAnsi="Arial" w:cs="Arial"/>
                <w:sz w:val="22"/>
                <w:szCs w:val="22"/>
              </w:rPr>
              <w:t xml:space="preserve"> in line with the SSSC requirements </w:t>
            </w:r>
            <w:r w:rsidR="00B754D8" w:rsidRPr="0007420A">
              <w:rPr>
                <w:rFonts w:ascii="Arial" w:hAnsi="Arial" w:cs="Arial"/>
                <w:sz w:val="22"/>
                <w:szCs w:val="22"/>
              </w:rPr>
              <w:t>for Residential Child Care Workers with Supervisory Responsibilities</w:t>
            </w:r>
            <w:r w:rsidR="00507D34">
              <w:rPr>
                <w:rFonts w:ascii="Arial" w:hAnsi="Arial" w:cs="Arial"/>
                <w:sz w:val="22"/>
                <w:szCs w:val="22"/>
              </w:rPr>
              <w:t>, or the ability to achieve this</w:t>
            </w:r>
            <w:r w:rsidR="00C41EB9" w:rsidRPr="00A650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610DEA" w14:textId="087D0CD6" w:rsidR="006748E6" w:rsidRPr="0052486C" w:rsidRDefault="000F1791" w:rsidP="0052486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25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Full, clean driving licence.</w:t>
            </w:r>
            <w:bookmarkStart w:id="0" w:name="_GoBack"/>
            <w:bookmarkEnd w:id="0"/>
          </w:p>
        </w:tc>
      </w:tr>
      <w:tr w:rsidR="00A65078" w:rsidRPr="00A65078" w14:paraId="4FEF8799" w14:textId="77777777" w:rsidTr="003311C5">
        <w:tc>
          <w:tcPr>
            <w:tcW w:w="10528" w:type="dxa"/>
            <w:shd w:val="clear" w:color="auto" w:fill="F2F2F2" w:themeFill="background1" w:themeFillShade="F2"/>
          </w:tcPr>
          <w:p w14:paraId="7B5A3D53" w14:textId="20A55401" w:rsidR="00D47822" w:rsidRPr="00A65078" w:rsidRDefault="001D2F9B" w:rsidP="00D4782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078">
              <w:rPr>
                <w:rFonts w:ascii="Arial" w:hAnsi="Arial" w:cs="Arial"/>
                <w:b/>
                <w:sz w:val="22"/>
                <w:szCs w:val="22"/>
              </w:rPr>
              <w:t>Desirable:</w:t>
            </w:r>
          </w:p>
        </w:tc>
      </w:tr>
      <w:tr w:rsidR="00A65078" w:rsidRPr="00A65078" w14:paraId="0E355CF3" w14:textId="77777777" w:rsidTr="003311C5">
        <w:tc>
          <w:tcPr>
            <w:tcW w:w="10528" w:type="dxa"/>
          </w:tcPr>
          <w:p w14:paraId="2847B4B6" w14:textId="5A1D830D" w:rsidR="0029477F" w:rsidRDefault="001A3EB7" w:rsidP="00316906">
            <w:pPr>
              <w:pStyle w:val="ListParagraph"/>
              <w:numPr>
                <w:ilvl w:val="0"/>
                <w:numId w:val="38"/>
              </w:numPr>
              <w:spacing w:before="120"/>
              <w:ind w:left="425" w:hanging="357"/>
              <w:rPr>
                <w:rFonts w:ascii="Arial" w:hAnsi="Arial" w:cs="Arial"/>
                <w:sz w:val="22"/>
                <w:szCs w:val="22"/>
              </w:rPr>
            </w:pPr>
            <w:r w:rsidRPr="00A65078">
              <w:rPr>
                <w:rFonts w:ascii="Arial" w:hAnsi="Arial" w:cs="Arial"/>
                <w:sz w:val="22"/>
                <w:szCs w:val="22"/>
              </w:rPr>
              <w:t>Evidence of further training in therapeutic work with children and young people.</w:t>
            </w:r>
          </w:p>
          <w:p w14:paraId="33962BBC" w14:textId="77777777" w:rsidR="0029477F" w:rsidRDefault="0029477F" w:rsidP="0029477F">
            <w:pPr>
              <w:pStyle w:val="ListParagraph"/>
              <w:ind w:left="430"/>
              <w:rPr>
                <w:rFonts w:ascii="Arial" w:hAnsi="Arial" w:cs="Arial"/>
                <w:sz w:val="22"/>
                <w:szCs w:val="22"/>
              </w:rPr>
            </w:pPr>
          </w:p>
          <w:p w14:paraId="0E91E61B" w14:textId="0B01AB83" w:rsidR="001A3EB7" w:rsidRPr="00316906" w:rsidRDefault="0029477F" w:rsidP="001A3EB7">
            <w:pPr>
              <w:pStyle w:val="ListParagraph"/>
              <w:numPr>
                <w:ilvl w:val="0"/>
                <w:numId w:val="38"/>
              </w:numPr>
              <w:spacing w:after="120"/>
              <w:ind w:left="425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relevant management qualification.</w:t>
            </w:r>
          </w:p>
        </w:tc>
      </w:tr>
    </w:tbl>
    <w:p w14:paraId="69A561FB" w14:textId="77777777" w:rsidR="00D47822" w:rsidRPr="00A65078" w:rsidRDefault="00D47822" w:rsidP="00D4782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28" w:type="dxa"/>
        <w:tblInd w:w="-630" w:type="dxa"/>
        <w:tblLook w:val="04A0" w:firstRow="1" w:lastRow="0" w:firstColumn="1" w:lastColumn="0" w:noHBand="0" w:noVBand="1"/>
      </w:tblPr>
      <w:tblGrid>
        <w:gridCol w:w="10528"/>
      </w:tblGrid>
      <w:tr w:rsidR="00A65078" w:rsidRPr="00A65078" w14:paraId="6A067C5A" w14:textId="77777777" w:rsidTr="003311C5">
        <w:tc>
          <w:tcPr>
            <w:tcW w:w="10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CD8D1" w14:textId="02B30210" w:rsidR="00D47822" w:rsidRPr="00A65078" w:rsidRDefault="002F3A2A" w:rsidP="00507D3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22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KNOWLEDGE, SKILLS AND </w:t>
            </w:r>
            <w:r w:rsidR="001D2F9B" w:rsidRPr="00A6507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</w:tr>
      <w:tr w:rsidR="00A65078" w:rsidRPr="00A65078" w14:paraId="6A814346" w14:textId="77777777" w:rsidTr="003311C5">
        <w:tc>
          <w:tcPr>
            <w:tcW w:w="10528" w:type="dxa"/>
            <w:shd w:val="clear" w:color="auto" w:fill="F2F2F2" w:themeFill="background1" w:themeFillShade="F2"/>
          </w:tcPr>
          <w:p w14:paraId="15DD6BE7" w14:textId="50F074C3" w:rsidR="00D47822" w:rsidRPr="00A65078" w:rsidRDefault="001D2F9B" w:rsidP="00C2218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078"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</w:tc>
      </w:tr>
      <w:tr w:rsidR="00A65078" w:rsidRPr="00A65078" w14:paraId="4153B0E3" w14:textId="77777777" w:rsidTr="003311C5">
        <w:tc>
          <w:tcPr>
            <w:tcW w:w="10528" w:type="dxa"/>
            <w:tcBorders>
              <w:bottom w:val="single" w:sz="4" w:space="0" w:color="auto"/>
            </w:tcBorders>
          </w:tcPr>
          <w:p w14:paraId="28CF242F" w14:textId="48B0D278" w:rsidR="0029477F" w:rsidRDefault="00445E2C" w:rsidP="0031690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ind w:left="52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078">
              <w:rPr>
                <w:rFonts w:ascii="Arial" w:hAnsi="Arial"/>
                <w:sz w:val="22"/>
                <w:szCs w:val="22"/>
              </w:rPr>
              <w:t>M</w:t>
            </w:r>
            <w:r w:rsidR="00C41EB9" w:rsidRPr="00A65078">
              <w:rPr>
                <w:rFonts w:ascii="Arial" w:hAnsi="Arial" w:cs="Arial"/>
                <w:sz w:val="22"/>
                <w:szCs w:val="22"/>
              </w:rPr>
              <w:t>anagement</w:t>
            </w:r>
            <w:r w:rsidR="0029477F">
              <w:rPr>
                <w:rFonts w:ascii="Arial" w:hAnsi="Arial" w:cs="Arial"/>
                <w:sz w:val="22"/>
                <w:szCs w:val="22"/>
              </w:rPr>
              <w:t xml:space="preserve"> or supervisory</w:t>
            </w:r>
            <w:r w:rsidR="00C41EB9" w:rsidRPr="00A65078">
              <w:rPr>
                <w:rFonts w:ascii="Arial" w:hAnsi="Arial" w:cs="Arial"/>
                <w:sz w:val="22"/>
                <w:szCs w:val="22"/>
              </w:rPr>
              <w:t xml:space="preserve"> experience within a </w:t>
            </w:r>
            <w:r w:rsidR="0029477F">
              <w:rPr>
                <w:rFonts w:ascii="Arial" w:hAnsi="Arial" w:cs="Arial"/>
                <w:sz w:val="22"/>
                <w:szCs w:val="22"/>
              </w:rPr>
              <w:t>residential child</w:t>
            </w:r>
            <w:r w:rsidR="00C41EB9" w:rsidRPr="00A65078">
              <w:rPr>
                <w:rFonts w:ascii="Arial" w:hAnsi="Arial" w:cs="Arial"/>
                <w:sz w:val="22"/>
                <w:szCs w:val="22"/>
              </w:rPr>
              <w:t>care setting</w:t>
            </w:r>
            <w:r w:rsidR="00316906">
              <w:rPr>
                <w:rFonts w:ascii="Arial" w:hAnsi="Arial" w:cs="Arial"/>
                <w:sz w:val="22"/>
                <w:szCs w:val="22"/>
              </w:rPr>
              <w:t xml:space="preserve">, including </w:t>
            </w:r>
            <w:r w:rsidR="000F2BAB">
              <w:rPr>
                <w:rFonts w:ascii="Arial" w:hAnsi="Arial" w:cs="Arial"/>
                <w:sz w:val="22"/>
                <w:szCs w:val="22"/>
              </w:rPr>
              <w:t xml:space="preserve">recruiting, inducting, </w:t>
            </w:r>
            <w:r w:rsidR="00316906">
              <w:rPr>
                <w:rFonts w:ascii="Arial" w:hAnsi="Arial" w:cs="Arial"/>
                <w:sz w:val="22"/>
                <w:szCs w:val="22"/>
              </w:rPr>
              <w:t>managing and developing staff, and handling a range of HR-related issues</w:t>
            </w:r>
            <w:r w:rsidR="0029477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73E8FB" w14:textId="77777777" w:rsidR="0029477F" w:rsidRDefault="0029477F" w:rsidP="00532400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2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23A72" w14:textId="55970DF1" w:rsidR="00B54081" w:rsidRPr="00A65078" w:rsidRDefault="0029477F" w:rsidP="0053240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A9005D" w:rsidRPr="00A65078">
              <w:rPr>
                <w:rFonts w:ascii="Arial" w:hAnsi="Arial"/>
                <w:sz w:val="22"/>
                <w:szCs w:val="22"/>
              </w:rPr>
              <w:t xml:space="preserve"> c</w:t>
            </w:r>
            <w:r w:rsidR="002D1A60" w:rsidRPr="00A65078">
              <w:rPr>
                <w:rFonts w:ascii="Arial" w:hAnsi="Arial"/>
                <w:sz w:val="22"/>
                <w:szCs w:val="22"/>
              </w:rPr>
              <w:t>omprehensive</w:t>
            </w:r>
            <w:r w:rsidR="00B22F24" w:rsidRPr="00A65078">
              <w:rPr>
                <w:rFonts w:ascii="Arial" w:hAnsi="Arial"/>
                <w:sz w:val="22"/>
                <w:szCs w:val="22"/>
              </w:rPr>
              <w:t xml:space="preserve"> knowledge</w:t>
            </w:r>
            <w:r>
              <w:rPr>
                <w:rFonts w:ascii="Arial" w:hAnsi="Arial"/>
                <w:sz w:val="22"/>
                <w:szCs w:val="22"/>
              </w:rPr>
              <w:t xml:space="preserve"> and understanding</w:t>
            </w:r>
            <w:r w:rsidR="00B22F24" w:rsidRPr="00A65078">
              <w:rPr>
                <w:rFonts w:ascii="Arial" w:hAnsi="Arial"/>
                <w:sz w:val="22"/>
                <w:szCs w:val="22"/>
              </w:rPr>
              <w:t xml:space="preserve"> of </w:t>
            </w:r>
            <w:r w:rsidR="00316906">
              <w:rPr>
                <w:rFonts w:ascii="Arial" w:hAnsi="Arial"/>
                <w:sz w:val="22"/>
                <w:szCs w:val="22"/>
              </w:rPr>
              <w:t>CYP</w:t>
            </w:r>
            <w:r w:rsidR="00316906" w:rsidRPr="00A65078">
              <w:rPr>
                <w:rFonts w:ascii="Arial" w:hAnsi="Arial"/>
                <w:sz w:val="22"/>
                <w:szCs w:val="22"/>
              </w:rPr>
              <w:t xml:space="preserve"> </w:t>
            </w:r>
            <w:r w:rsidR="00B54081" w:rsidRPr="00A65078">
              <w:rPr>
                <w:rFonts w:ascii="Arial" w:hAnsi="Arial"/>
                <w:sz w:val="22"/>
                <w:szCs w:val="22"/>
              </w:rPr>
              <w:t xml:space="preserve">who are Looked After and Accommodated and </w:t>
            </w:r>
            <w:r w:rsidR="00B22F24" w:rsidRPr="00A65078">
              <w:rPr>
                <w:rFonts w:ascii="Arial" w:hAnsi="Arial"/>
                <w:sz w:val="22"/>
                <w:szCs w:val="22"/>
              </w:rPr>
              <w:t>have social, emotional and behavioural needs.</w:t>
            </w:r>
            <w:r w:rsidR="007A370C" w:rsidRPr="00A6507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E64F43A" w14:textId="77777777" w:rsidR="00532400" w:rsidRPr="00532400" w:rsidRDefault="00532400" w:rsidP="005324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C0B4D4" w14:textId="2EAF4165" w:rsidR="00532400" w:rsidRPr="00532400" w:rsidRDefault="00532400" w:rsidP="0053240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</w:t>
            </w:r>
            <w:r w:rsidRPr="00532400">
              <w:rPr>
                <w:rFonts w:ascii="Arial" w:hAnsi="Arial"/>
                <w:sz w:val="22"/>
                <w:szCs w:val="22"/>
              </w:rPr>
              <w:t xml:space="preserve"> handl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Pr="00532400">
              <w:rPr>
                <w:rFonts w:ascii="Arial" w:hAnsi="Arial"/>
                <w:sz w:val="22"/>
                <w:szCs w:val="22"/>
              </w:rPr>
              <w:t xml:space="preserve"> competing priorities and a challenging workload within a highly pressurised working environment.</w:t>
            </w:r>
          </w:p>
          <w:p w14:paraId="63FD32AE" w14:textId="77777777" w:rsidR="0029477F" w:rsidRPr="0029477F" w:rsidRDefault="0029477F" w:rsidP="0053240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8C9A9" w14:textId="391F1BE4" w:rsidR="0029477F" w:rsidRDefault="0029477F" w:rsidP="0053240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writing a range of child-related reports.</w:t>
            </w:r>
          </w:p>
          <w:p w14:paraId="0BE291DD" w14:textId="77777777" w:rsidR="0029477F" w:rsidRPr="0029477F" w:rsidRDefault="0029477F" w:rsidP="0053240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D3EE5" w14:textId="4824C2C3" w:rsidR="0029477F" w:rsidRDefault="0029477F" w:rsidP="0053240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drafting risk assessments.</w:t>
            </w:r>
          </w:p>
          <w:p w14:paraId="3DD8A4E4" w14:textId="77777777" w:rsidR="00532400" w:rsidRPr="00532400" w:rsidRDefault="00532400" w:rsidP="0053240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5508A5B" w14:textId="156E52C6" w:rsidR="00532400" w:rsidRDefault="00532400" w:rsidP="0053240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promoting high standards of care and education practice.</w:t>
            </w:r>
          </w:p>
          <w:p w14:paraId="25FF05DB" w14:textId="77777777" w:rsidR="00445E2C" w:rsidRPr="00A65078" w:rsidRDefault="00445E2C" w:rsidP="0053240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3905AE8" w14:textId="643EA852" w:rsidR="00445E2C" w:rsidRPr="00A65078" w:rsidRDefault="00445E2C" w:rsidP="00532400">
            <w:pPr>
              <w:pStyle w:val="ListParagraph"/>
              <w:numPr>
                <w:ilvl w:val="0"/>
                <w:numId w:val="22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A65078">
              <w:rPr>
                <w:rFonts w:ascii="Arial" w:hAnsi="Arial"/>
                <w:sz w:val="22"/>
                <w:szCs w:val="22"/>
              </w:rPr>
              <w:t>Knowledge of child development, childcare legislation</w:t>
            </w:r>
            <w:r w:rsidR="00532400">
              <w:rPr>
                <w:rFonts w:ascii="Arial" w:hAnsi="Arial"/>
                <w:sz w:val="22"/>
                <w:szCs w:val="22"/>
              </w:rPr>
              <w:t xml:space="preserve"> and</w:t>
            </w:r>
            <w:r w:rsidRPr="00A65078">
              <w:rPr>
                <w:rFonts w:ascii="Arial" w:hAnsi="Arial"/>
                <w:sz w:val="22"/>
                <w:szCs w:val="22"/>
              </w:rPr>
              <w:t xml:space="preserve"> relevant policies and procedures</w:t>
            </w:r>
            <w:r w:rsidR="007926CA" w:rsidRPr="00A65078">
              <w:rPr>
                <w:rFonts w:ascii="Arial" w:hAnsi="Arial"/>
                <w:sz w:val="22"/>
                <w:szCs w:val="22"/>
              </w:rPr>
              <w:t>.</w:t>
            </w:r>
          </w:p>
          <w:p w14:paraId="17014EF5" w14:textId="77777777" w:rsidR="00445E2C" w:rsidRPr="00A65078" w:rsidRDefault="00445E2C" w:rsidP="0053240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9D332B0" w14:textId="046168D9" w:rsidR="00532400" w:rsidRPr="00532400" w:rsidRDefault="00445E2C" w:rsidP="00532400">
            <w:pPr>
              <w:pStyle w:val="ListParagraph"/>
              <w:numPr>
                <w:ilvl w:val="0"/>
                <w:numId w:val="22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A65078">
              <w:rPr>
                <w:rFonts w:ascii="Arial" w:hAnsi="Arial"/>
                <w:sz w:val="22"/>
                <w:szCs w:val="22"/>
              </w:rPr>
              <w:t xml:space="preserve">Experience </w:t>
            </w:r>
            <w:r w:rsidR="00532400">
              <w:rPr>
                <w:rFonts w:ascii="Arial" w:hAnsi="Arial"/>
                <w:sz w:val="22"/>
                <w:szCs w:val="22"/>
              </w:rPr>
              <w:t>of</w:t>
            </w:r>
            <w:r w:rsidRPr="00A65078">
              <w:rPr>
                <w:rFonts w:ascii="Arial" w:hAnsi="Arial"/>
                <w:sz w:val="22"/>
                <w:szCs w:val="22"/>
              </w:rPr>
              <w:t xml:space="preserve"> working within a multidisciplinary setting</w:t>
            </w:r>
            <w:r w:rsidR="007926CA" w:rsidRPr="00A65078">
              <w:rPr>
                <w:rFonts w:ascii="Arial" w:hAnsi="Arial"/>
                <w:sz w:val="22"/>
                <w:szCs w:val="22"/>
              </w:rPr>
              <w:t>.</w:t>
            </w:r>
          </w:p>
          <w:p w14:paraId="0E3F3442" w14:textId="77777777" w:rsidR="00445E2C" w:rsidRPr="00A65078" w:rsidRDefault="00445E2C" w:rsidP="00532400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9C4892A" w14:textId="2BA21F6D" w:rsidR="00445E2C" w:rsidRPr="00A65078" w:rsidRDefault="00532400" w:rsidP="00532400">
            <w:pPr>
              <w:pStyle w:val="ListParagraph"/>
              <w:numPr>
                <w:ilvl w:val="0"/>
                <w:numId w:val="22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 understanding of and commitment to</w:t>
            </w:r>
            <w:r w:rsidR="00445E2C" w:rsidRPr="00A65078">
              <w:rPr>
                <w:rFonts w:ascii="Arial" w:hAnsi="Arial"/>
                <w:sz w:val="22"/>
                <w:szCs w:val="22"/>
              </w:rPr>
              <w:t xml:space="preserve"> </w:t>
            </w:r>
            <w:r w:rsidR="00E0620E">
              <w:rPr>
                <w:rFonts w:ascii="Arial" w:hAnsi="Arial"/>
                <w:sz w:val="22"/>
                <w:szCs w:val="22"/>
              </w:rPr>
              <w:t>c</w:t>
            </w:r>
            <w:r w:rsidR="00445E2C" w:rsidRPr="00A65078">
              <w:rPr>
                <w:rFonts w:ascii="Arial" w:hAnsi="Arial"/>
                <w:sz w:val="22"/>
                <w:szCs w:val="22"/>
              </w:rPr>
              <w:t xml:space="preserve">hildren’s </w:t>
            </w:r>
            <w:r w:rsidR="00E0620E">
              <w:rPr>
                <w:rFonts w:ascii="Arial" w:hAnsi="Arial"/>
                <w:sz w:val="22"/>
                <w:szCs w:val="22"/>
              </w:rPr>
              <w:t>r</w:t>
            </w:r>
            <w:r w:rsidR="00445E2C" w:rsidRPr="00A65078">
              <w:rPr>
                <w:rFonts w:ascii="Arial" w:hAnsi="Arial"/>
                <w:sz w:val="22"/>
                <w:szCs w:val="22"/>
              </w:rPr>
              <w:t xml:space="preserve">ights and </w:t>
            </w:r>
            <w:r>
              <w:rPr>
                <w:rFonts w:ascii="Arial" w:hAnsi="Arial"/>
                <w:sz w:val="22"/>
                <w:szCs w:val="22"/>
              </w:rPr>
              <w:t xml:space="preserve">the </w:t>
            </w:r>
            <w:r w:rsidR="00445E2C" w:rsidRPr="00A65078">
              <w:rPr>
                <w:rFonts w:ascii="Arial" w:hAnsi="Arial"/>
                <w:sz w:val="22"/>
                <w:szCs w:val="22"/>
              </w:rPr>
              <w:t xml:space="preserve">participation of </w:t>
            </w:r>
            <w:r w:rsidR="00316906">
              <w:rPr>
                <w:rFonts w:ascii="Arial" w:hAnsi="Arial"/>
                <w:sz w:val="22"/>
                <w:szCs w:val="22"/>
              </w:rPr>
              <w:t>CYP</w:t>
            </w:r>
            <w:r w:rsidR="00445E2C" w:rsidRPr="00A65078">
              <w:rPr>
                <w:rFonts w:ascii="Arial" w:hAnsi="Arial"/>
                <w:sz w:val="22"/>
                <w:szCs w:val="22"/>
              </w:rPr>
              <w:t xml:space="preserve"> and their families</w:t>
            </w:r>
            <w:r w:rsidR="007926CA" w:rsidRPr="00A65078">
              <w:rPr>
                <w:rFonts w:ascii="Arial" w:hAnsi="Arial"/>
                <w:sz w:val="22"/>
                <w:szCs w:val="22"/>
              </w:rPr>
              <w:t>.</w:t>
            </w:r>
          </w:p>
          <w:p w14:paraId="73CEEB25" w14:textId="77777777" w:rsidR="00445E2C" w:rsidRPr="00A65078" w:rsidRDefault="00445E2C" w:rsidP="00532400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41FD0F1" w14:textId="53982CB3" w:rsidR="00445E2C" w:rsidRPr="00A65078" w:rsidRDefault="00445E2C" w:rsidP="00532400">
            <w:pPr>
              <w:pStyle w:val="ListParagraph"/>
              <w:numPr>
                <w:ilvl w:val="0"/>
                <w:numId w:val="22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A65078">
              <w:rPr>
                <w:rFonts w:ascii="Arial" w:hAnsi="Arial"/>
                <w:sz w:val="22"/>
                <w:szCs w:val="22"/>
              </w:rPr>
              <w:t>Excellent communication skills, both written and oral</w:t>
            </w:r>
            <w:r w:rsidR="007926CA" w:rsidRPr="00A65078">
              <w:rPr>
                <w:rFonts w:ascii="Arial" w:hAnsi="Arial"/>
                <w:sz w:val="22"/>
                <w:szCs w:val="22"/>
              </w:rPr>
              <w:t>.</w:t>
            </w:r>
          </w:p>
          <w:p w14:paraId="339F99F9" w14:textId="77777777" w:rsidR="00445E2C" w:rsidRPr="00A65078" w:rsidRDefault="00445E2C" w:rsidP="00532400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CE2B8EE" w14:textId="5A5FB49C" w:rsidR="00445E2C" w:rsidRPr="00A65078" w:rsidRDefault="00445E2C" w:rsidP="00532400">
            <w:pPr>
              <w:pStyle w:val="ListParagraph"/>
              <w:numPr>
                <w:ilvl w:val="0"/>
                <w:numId w:val="22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A65078">
              <w:rPr>
                <w:rFonts w:ascii="Arial" w:hAnsi="Arial"/>
                <w:sz w:val="22"/>
                <w:szCs w:val="22"/>
              </w:rPr>
              <w:t>Good organisational and administrative skills and computer litera</w:t>
            </w:r>
            <w:r w:rsidR="00532400">
              <w:rPr>
                <w:rFonts w:ascii="Arial" w:hAnsi="Arial"/>
                <w:sz w:val="22"/>
                <w:szCs w:val="22"/>
              </w:rPr>
              <w:t>cy</w:t>
            </w:r>
            <w:r w:rsidR="007926CA" w:rsidRPr="00A65078">
              <w:rPr>
                <w:rFonts w:ascii="Arial" w:hAnsi="Arial"/>
                <w:sz w:val="22"/>
                <w:szCs w:val="22"/>
              </w:rPr>
              <w:t>.</w:t>
            </w:r>
          </w:p>
          <w:p w14:paraId="70DD4345" w14:textId="77777777" w:rsidR="00445E2C" w:rsidRPr="00A65078" w:rsidRDefault="00445E2C" w:rsidP="00532400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68A77F" w14:textId="1D4A4A41" w:rsidR="00931095" w:rsidRPr="00A65078" w:rsidRDefault="00445E2C" w:rsidP="00532400">
            <w:pPr>
              <w:pStyle w:val="ListParagraph"/>
              <w:numPr>
                <w:ilvl w:val="0"/>
                <w:numId w:val="22"/>
              </w:num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A65078">
              <w:rPr>
                <w:rFonts w:ascii="Arial" w:hAnsi="Arial"/>
                <w:sz w:val="22"/>
                <w:szCs w:val="22"/>
              </w:rPr>
              <w:t xml:space="preserve">Ability to travel to Harmeny within </w:t>
            </w:r>
            <w:r w:rsidR="007926CA" w:rsidRPr="00A65078">
              <w:rPr>
                <w:rFonts w:ascii="Arial" w:hAnsi="Arial"/>
                <w:sz w:val="22"/>
                <w:szCs w:val="22"/>
              </w:rPr>
              <w:t xml:space="preserve">a </w:t>
            </w:r>
            <w:r w:rsidRPr="00A65078">
              <w:rPr>
                <w:rFonts w:ascii="Arial" w:hAnsi="Arial"/>
                <w:sz w:val="22"/>
                <w:szCs w:val="22"/>
              </w:rPr>
              <w:t xml:space="preserve">reasonable timescale, in order to </w:t>
            </w:r>
            <w:r w:rsidR="00B754D8" w:rsidRPr="00A65078">
              <w:rPr>
                <w:rFonts w:ascii="Arial" w:hAnsi="Arial"/>
                <w:sz w:val="22"/>
                <w:szCs w:val="22"/>
              </w:rPr>
              <w:t>fulfil</w:t>
            </w:r>
            <w:r w:rsidRPr="00A65078">
              <w:rPr>
                <w:rFonts w:ascii="Arial" w:hAnsi="Arial"/>
                <w:sz w:val="22"/>
                <w:szCs w:val="22"/>
              </w:rPr>
              <w:t xml:space="preserve"> </w:t>
            </w:r>
            <w:r w:rsidR="00507D34">
              <w:rPr>
                <w:rFonts w:ascii="Arial" w:hAnsi="Arial"/>
                <w:sz w:val="22"/>
                <w:szCs w:val="22"/>
              </w:rPr>
              <w:t>s</w:t>
            </w:r>
            <w:r w:rsidRPr="00A65078">
              <w:rPr>
                <w:rFonts w:ascii="Arial" w:hAnsi="Arial"/>
                <w:sz w:val="22"/>
                <w:szCs w:val="22"/>
              </w:rPr>
              <w:t xml:space="preserve">tandby / </w:t>
            </w:r>
            <w:r w:rsidR="00507D34">
              <w:rPr>
                <w:rFonts w:ascii="Arial" w:hAnsi="Arial"/>
                <w:sz w:val="22"/>
                <w:szCs w:val="22"/>
              </w:rPr>
              <w:t>o</w:t>
            </w:r>
            <w:r w:rsidRPr="00A65078">
              <w:rPr>
                <w:rFonts w:ascii="Arial" w:hAnsi="Arial"/>
                <w:sz w:val="22"/>
                <w:szCs w:val="22"/>
              </w:rPr>
              <w:t>n</w:t>
            </w:r>
            <w:r w:rsidR="00772569">
              <w:rPr>
                <w:rFonts w:ascii="Arial" w:hAnsi="Arial"/>
                <w:sz w:val="22"/>
                <w:szCs w:val="22"/>
              </w:rPr>
              <w:t>-c</w:t>
            </w:r>
            <w:r w:rsidRPr="00A65078">
              <w:rPr>
                <w:rFonts w:ascii="Arial" w:hAnsi="Arial"/>
                <w:sz w:val="22"/>
                <w:szCs w:val="22"/>
              </w:rPr>
              <w:t>all duties.</w:t>
            </w:r>
          </w:p>
          <w:p w14:paraId="5C4FFFB7" w14:textId="77777777" w:rsidR="00445E2C" w:rsidRPr="00A65078" w:rsidRDefault="00445E2C" w:rsidP="00532400">
            <w:pPr>
              <w:ind w:left="522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A27222E" w14:textId="059C5299" w:rsidR="00960EFC" w:rsidRDefault="00960EFC" w:rsidP="0053240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078">
              <w:rPr>
                <w:rFonts w:ascii="Arial" w:hAnsi="Arial" w:cs="Arial"/>
                <w:sz w:val="22"/>
                <w:szCs w:val="22"/>
              </w:rPr>
              <w:t xml:space="preserve">A full driving licence and the ability to drive fleet vehicles and transport </w:t>
            </w:r>
            <w:r w:rsidR="00DF6DA6">
              <w:rPr>
                <w:rFonts w:ascii="Arial" w:hAnsi="Arial" w:cs="Arial"/>
                <w:sz w:val="22"/>
                <w:szCs w:val="22"/>
              </w:rPr>
              <w:t>CYP</w:t>
            </w:r>
            <w:r w:rsidRPr="00A65078">
              <w:rPr>
                <w:rFonts w:ascii="Arial" w:hAnsi="Arial" w:cs="Arial"/>
                <w:sz w:val="22"/>
                <w:szCs w:val="22"/>
              </w:rPr>
              <w:t xml:space="preserve"> as required.</w:t>
            </w:r>
          </w:p>
          <w:p w14:paraId="6EB7B929" w14:textId="77777777" w:rsidR="002F3A2A" w:rsidRPr="002F3A2A" w:rsidRDefault="002F3A2A" w:rsidP="00532400">
            <w:pPr>
              <w:pStyle w:val="ListParagraph"/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D31920" w14:textId="77777777" w:rsidR="00532400" w:rsidRDefault="002F3A2A" w:rsidP="004C5327">
            <w:pPr>
              <w:pStyle w:val="ListParagraph"/>
              <w:numPr>
                <w:ilvl w:val="0"/>
                <w:numId w:val="22"/>
              </w:numPr>
              <w:spacing w:after="120"/>
              <w:ind w:left="52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078">
              <w:rPr>
                <w:rFonts w:ascii="Arial" w:hAnsi="Arial" w:cs="Arial"/>
                <w:sz w:val="22"/>
                <w:szCs w:val="22"/>
              </w:rPr>
              <w:t>An understanding of national and local childcare developments.</w:t>
            </w:r>
          </w:p>
          <w:p w14:paraId="7977CE51" w14:textId="77777777" w:rsidR="004C5327" w:rsidRPr="004C5327" w:rsidRDefault="004C5327" w:rsidP="004C532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43BB320" w14:textId="10CB9300" w:rsidR="004C5327" w:rsidRPr="00532400" w:rsidRDefault="004C5327" w:rsidP="004C5327">
            <w:pPr>
              <w:pStyle w:val="ListParagraph"/>
              <w:spacing w:after="120"/>
              <w:ind w:left="5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078" w:rsidRPr="00A65078" w14:paraId="50DE38DB" w14:textId="77777777" w:rsidTr="003311C5">
        <w:tc>
          <w:tcPr>
            <w:tcW w:w="10528" w:type="dxa"/>
            <w:shd w:val="clear" w:color="auto" w:fill="F2F2F2" w:themeFill="background1" w:themeFillShade="F2"/>
          </w:tcPr>
          <w:p w14:paraId="42B5BB46" w14:textId="7C011AF8" w:rsidR="00D47822" w:rsidRPr="00A65078" w:rsidRDefault="001D2F9B" w:rsidP="00C2218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07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Desirable:</w:t>
            </w:r>
          </w:p>
        </w:tc>
      </w:tr>
      <w:tr w:rsidR="00A65078" w:rsidRPr="00A65078" w14:paraId="54A70191" w14:textId="77777777" w:rsidTr="003311C5">
        <w:tc>
          <w:tcPr>
            <w:tcW w:w="10528" w:type="dxa"/>
          </w:tcPr>
          <w:p w14:paraId="5A79509E" w14:textId="5060BFEC" w:rsidR="00A65078" w:rsidRPr="00A65078" w:rsidRDefault="00A65078" w:rsidP="00316906">
            <w:pPr>
              <w:pStyle w:val="ListParagraph"/>
              <w:numPr>
                <w:ilvl w:val="0"/>
                <w:numId w:val="32"/>
              </w:numPr>
              <w:spacing w:before="120"/>
              <w:ind w:left="521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2F3A2A">
              <w:rPr>
                <w:rFonts w:ascii="Arial" w:hAnsi="Arial" w:cs="Arial"/>
                <w:sz w:val="22"/>
                <w:szCs w:val="22"/>
              </w:rPr>
              <w:t>in-</w:t>
            </w:r>
            <w:r>
              <w:rPr>
                <w:rFonts w:ascii="Arial" w:hAnsi="Arial" w:cs="Arial"/>
                <w:sz w:val="22"/>
                <w:szCs w:val="22"/>
              </w:rPr>
              <w:t>depth understanding of resilience theory</w:t>
            </w:r>
            <w:r w:rsidR="00892D32">
              <w:rPr>
                <w:rFonts w:ascii="Arial" w:hAnsi="Arial" w:cs="Arial"/>
                <w:sz w:val="22"/>
                <w:szCs w:val="22"/>
              </w:rPr>
              <w:t xml:space="preserve"> and trauma-informed care.</w:t>
            </w:r>
          </w:p>
          <w:p w14:paraId="55A25586" w14:textId="77777777" w:rsidR="00E25E00" w:rsidRPr="00A65078" w:rsidRDefault="00E25E00" w:rsidP="00507D34">
            <w:pPr>
              <w:ind w:left="522" w:hanging="426"/>
              <w:rPr>
                <w:rFonts w:ascii="Arial" w:hAnsi="Arial" w:cs="Arial"/>
                <w:sz w:val="22"/>
                <w:szCs w:val="22"/>
              </w:rPr>
            </w:pPr>
          </w:p>
          <w:p w14:paraId="67D23095" w14:textId="7EE4FA78" w:rsidR="00A927B1" w:rsidRPr="00D53562" w:rsidRDefault="0069416A" w:rsidP="00507D34">
            <w:pPr>
              <w:pStyle w:val="ListParagraph"/>
              <w:numPr>
                <w:ilvl w:val="0"/>
                <w:numId w:val="32"/>
              </w:numPr>
              <w:ind w:left="522" w:hanging="426"/>
              <w:rPr>
                <w:rFonts w:ascii="Arial" w:hAnsi="Arial" w:cs="Arial"/>
                <w:sz w:val="22"/>
                <w:szCs w:val="22"/>
              </w:rPr>
            </w:pPr>
            <w:r w:rsidRPr="00A65078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A32D1C" w:rsidRPr="00A65078">
              <w:rPr>
                <w:rFonts w:ascii="Arial" w:hAnsi="Arial" w:cs="Arial"/>
                <w:sz w:val="22"/>
                <w:szCs w:val="22"/>
              </w:rPr>
              <w:t>monitorin</w:t>
            </w:r>
            <w:r w:rsidR="002D5558" w:rsidRPr="00A65078">
              <w:rPr>
                <w:rFonts w:ascii="Arial" w:hAnsi="Arial" w:cs="Arial"/>
                <w:sz w:val="22"/>
                <w:szCs w:val="22"/>
              </w:rPr>
              <w:t>g</w:t>
            </w:r>
            <w:r w:rsidRPr="00A65078">
              <w:rPr>
                <w:rFonts w:ascii="Arial" w:hAnsi="Arial" w:cs="Arial"/>
                <w:sz w:val="22"/>
                <w:szCs w:val="22"/>
              </w:rPr>
              <w:t xml:space="preserve"> and managing budgets.</w:t>
            </w:r>
          </w:p>
          <w:p w14:paraId="2E603E6A" w14:textId="77777777" w:rsidR="00A927B1" w:rsidRPr="00A65078" w:rsidRDefault="00A927B1" w:rsidP="00507D34">
            <w:pPr>
              <w:ind w:left="522" w:hanging="426"/>
              <w:rPr>
                <w:rFonts w:ascii="Arial" w:hAnsi="Arial" w:cs="Arial"/>
                <w:sz w:val="22"/>
                <w:szCs w:val="22"/>
              </w:rPr>
            </w:pPr>
          </w:p>
          <w:p w14:paraId="460FAB5C" w14:textId="0E4FFE5E" w:rsidR="00A927B1" w:rsidRPr="00D53562" w:rsidRDefault="00A927B1" w:rsidP="00507D34">
            <w:pPr>
              <w:pStyle w:val="ListParagraph"/>
              <w:numPr>
                <w:ilvl w:val="0"/>
                <w:numId w:val="32"/>
              </w:numPr>
              <w:ind w:left="522" w:hanging="426"/>
              <w:rPr>
                <w:rFonts w:ascii="Arial" w:hAnsi="Arial" w:cs="Arial"/>
                <w:sz w:val="22"/>
                <w:szCs w:val="22"/>
              </w:rPr>
            </w:pPr>
            <w:r w:rsidRPr="00A65078">
              <w:rPr>
                <w:rFonts w:ascii="Arial" w:hAnsi="Arial" w:cs="Arial"/>
                <w:sz w:val="22"/>
                <w:szCs w:val="22"/>
              </w:rPr>
              <w:t>Experience of delivering training.</w:t>
            </w:r>
          </w:p>
          <w:p w14:paraId="190C5135" w14:textId="77777777" w:rsidR="00E25E00" w:rsidRPr="00A65078" w:rsidRDefault="00E25E00" w:rsidP="00507D34">
            <w:pPr>
              <w:ind w:left="522" w:hanging="426"/>
              <w:rPr>
                <w:rFonts w:ascii="Arial" w:hAnsi="Arial" w:cs="Arial"/>
                <w:sz w:val="22"/>
                <w:szCs w:val="22"/>
              </w:rPr>
            </w:pPr>
          </w:p>
          <w:p w14:paraId="1F8F39BE" w14:textId="59195B52" w:rsidR="00125F8F" w:rsidRPr="004C5327" w:rsidRDefault="0069416A" w:rsidP="004C5327">
            <w:pPr>
              <w:pStyle w:val="ListParagraph"/>
              <w:numPr>
                <w:ilvl w:val="0"/>
                <w:numId w:val="32"/>
              </w:numPr>
              <w:spacing w:after="120"/>
              <w:ind w:left="521" w:hanging="425"/>
              <w:rPr>
                <w:rFonts w:ascii="Arial" w:hAnsi="Arial" w:cs="Arial"/>
                <w:sz w:val="22"/>
                <w:szCs w:val="22"/>
              </w:rPr>
            </w:pPr>
            <w:r w:rsidRPr="00A65078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0F2BAB">
              <w:rPr>
                <w:rFonts w:ascii="Arial" w:hAnsi="Arial" w:cs="Arial"/>
                <w:sz w:val="22"/>
                <w:szCs w:val="22"/>
              </w:rPr>
              <w:t>project management</w:t>
            </w:r>
            <w:r w:rsidR="005324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C445575" w14:textId="77777777" w:rsidR="001D2F9B" w:rsidRPr="00A65078" w:rsidRDefault="001D2F9B" w:rsidP="001D2F9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28" w:type="dxa"/>
        <w:tblInd w:w="-630" w:type="dxa"/>
        <w:tblLook w:val="04A0" w:firstRow="1" w:lastRow="0" w:firstColumn="1" w:lastColumn="0" w:noHBand="0" w:noVBand="1"/>
      </w:tblPr>
      <w:tblGrid>
        <w:gridCol w:w="10528"/>
      </w:tblGrid>
      <w:tr w:rsidR="00A65078" w:rsidRPr="00A65078" w14:paraId="69FCF759" w14:textId="77777777" w:rsidTr="003311C5">
        <w:tc>
          <w:tcPr>
            <w:tcW w:w="10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8F56AC" w14:textId="0EDA27F3" w:rsidR="001D2F9B" w:rsidRPr="00A65078" w:rsidRDefault="001D2F9B" w:rsidP="00507D3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22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078">
              <w:rPr>
                <w:rFonts w:ascii="Arial" w:hAnsi="Arial" w:cs="Arial"/>
                <w:b/>
                <w:sz w:val="22"/>
                <w:szCs w:val="22"/>
              </w:rPr>
              <w:t>PERSONAL CHARACTERISTICS / COMPETENCIES</w:t>
            </w:r>
            <w:r w:rsidR="00263E37" w:rsidRPr="00A65078">
              <w:rPr>
                <w:rFonts w:ascii="Arial" w:hAnsi="Arial" w:cs="Arial"/>
                <w:b/>
                <w:sz w:val="22"/>
                <w:szCs w:val="22"/>
              </w:rPr>
              <w:t xml:space="preserve"> – ESSENTIAL</w:t>
            </w:r>
          </w:p>
        </w:tc>
      </w:tr>
      <w:tr w:rsidR="00A65078" w:rsidRPr="00A65078" w14:paraId="222DF211" w14:textId="77777777" w:rsidTr="003311C5">
        <w:tc>
          <w:tcPr>
            <w:tcW w:w="10528" w:type="dxa"/>
            <w:tcBorders>
              <w:bottom w:val="single" w:sz="4" w:space="0" w:color="auto"/>
            </w:tcBorders>
          </w:tcPr>
          <w:p w14:paraId="48158B83" w14:textId="5F4C4614" w:rsidR="00E25E00" w:rsidRDefault="00956C4B" w:rsidP="004C5327">
            <w:pPr>
              <w:pStyle w:val="ListParagraph"/>
              <w:numPr>
                <w:ilvl w:val="0"/>
                <w:numId w:val="24"/>
              </w:numPr>
              <w:spacing w:before="120"/>
              <w:ind w:left="52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F10CF" w:rsidRPr="00A65078">
              <w:rPr>
                <w:rFonts w:ascii="Arial" w:hAnsi="Arial" w:cs="Arial"/>
                <w:sz w:val="22"/>
                <w:szCs w:val="22"/>
              </w:rPr>
              <w:t xml:space="preserve">ommitment to the needs of </w:t>
            </w:r>
            <w:r w:rsidR="00DF6DA6">
              <w:rPr>
                <w:rFonts w:ascii="Arial" w:hAnsi="Arial" w:cs="Arial"/>
                <w:sz w:val="22"/>
                <w:szCs w:val="22"/>
              </w:rPr>
              <w:t>CYP</w:t>
            </w:r>
            <w:r w:rsidR="00CF10CF" w:rsidRPr="00A65078">
              <w:rPr>
                <w:rFonts w:ascii="Arial" w:hAnsi="Arial" w:cs="Arial"/>
                <w:sz w:val="22"/>
                <w:szCs w:val="22"/>
              </w:rPr>
              <w:t xml:space="preserve"> who are Looked After and Accommodated and </w:t>
            </w:r>
            <w:r w:rsidR="001E5BB5" w:rsidRPr="00A65078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1E4418" w:rsidRPr="00A65078">
              <w:rPr>
                <w:rFonts w:ascii="Arial" w:hAnsi="Arial" w:cs="Arial"/>
                <w:sz w:val="22"/>
                <w:szCs w:val="22"/>
              </w:rPr>
              <w:t>complex additional support n</w:t>
            </w:r>
            <w:r w:rsidR="00CF10CF" w:rsidRPr="00A65078">
              <w:rPr>
                <w:rFonts w:ascii="Arial" w:hAnsi="Arial" w:cs="Arial"/>
                <w:sz w:val="22"/>
                <w:szCs w:val="22"/>
              </w:rPr>
              <w:t>eeds.</w:t>
            </w:r>
          </w:p>
          <w:p w14:paraId="7FF8F06B" w14:textId="77777777" w:rsidR="002F3A2A" w:rsidRDefault="002F3A2A" w:rsidP="00507D34">
            <w:pPr>
              <w:pStyle w:val="ListParagraph"/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BE4554" w14:textId="55E6B285" w:rsidR="002F3A2A" w:rsidRPr="00A65078" w:rsidRDefault="00956C4B" w:rsidP="00507D3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F3A2A" w:rsidRPr="00A65078">
              <w:rPr>
                <w:rFonts w:ascii="Arial" w:hAnsi="Arial" w:cs="Arial"/>
                <w:sz w:val="22"/>
                <w:szCs w:val="22"/>
              </w:rPr>
              <w:t>ommitment to continuing professional development.</w:t>
            </w:r>
          </w:p>
          <w:p w14:paraId="7DCC1E98" w14:textId="77777777" w:rsidR="00E25E00" w:rsidRPr="002F3A2A" w:rsidRDefault="00E25E00" w:rsidP="00507D34">
            <w:pPr>
              <w:pStyle w:val="ListParagraph"/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50894" w14:textId="2559C71F" w:rsidR="00532400" w:rsidRPr="00532400" w:rsidRDefault="00956C4B" w:rsidP="00532400">
            <w:pPr>
              <w:pStyle w:val="ListParagraph"/>
              <w:numPr>
                <w:ilvl w:val="0"/>
                <w:numId w:val="24"/>
              </w:numPr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2400" w:rsidRPr="00532400">
              <w:rPr>
                <w:rFonts w:ascii="Arial" w:hAnsi="Arial" w:cs="Arial"/>
                <w:sz w:val="22"/>
                <w:szCs w:val="22"/>
              </w:rPr>
              <w:t>bility to lead, motivate and inspire a staff group.</w:t>
            </w:r>
          </w:p>
          <w:p w14:paraId="16520345" w14:textId="77777777" w:rsidR="008203A1" w:rsidRPr="00A65078" w:rsidRDefault="008203A1" w:rsidP="005324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77A4ED" w14:textId="2C134050" w:rsidR="008203A1" w:rsidRPr="00A65078" w:rsidRDefault="004C5327" w:rsidP="00507D34">
            <w:pPr>
              <w:pStyle w:val="ListParagraph"/>
              <w:numPr>
                <w:ilvl w:val="0"/>
                <w:numId w:val="24"/>
              </w:numPr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203A1" w:rsidRPr="00A65078">
              <w:rPr>
                <w:rFonts w:ascii="Arial" w:hAnsi="Arial" w:cs="Arial"/>
                <w:sz w:val="22"/>
                <w:szCs w:val="22"/>
              </w:rPr>
              <w:t>motional intelligence</w:t>
            </w:r>
            <w:r w:rsidR="00507D3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8203A1" w:rsidRPr="00A650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A65078">
              <w:rPr>
                <w:rFonts w:ascii="Arial" w:hAnsi="Arial" w:cs="Arial"/>
                <w:sz w:val="22"/>
                <w:szCs w:val="22"/>
              </w:rPr>
              <w:t>understand</w:t>
            </w:r>
            <w:r>
              <w:rPr>
                <w:rFonts w:ascii="Arial" w:hAnsi="Arial" w:cs="Arial"/>
                <w:sz w:val="22"/>
                <w:szCs w:val="22"/>
              </w:rPr>
              <w:t>ing of</w:t>
            </w:r>
            <w:r w:rsidRPr="00A65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3A1" w:rsidRPr="00A65078">
              <w:rPr>
                <w:rFonts w:ascii="Arial" w:hAnsi="Arial" w:cs="Arial"/>
                <w:sz w:val="22"/>
                <w:szCs w:val="22"/>
              </w:rPr>
              <w:t>the needs of others</w:t>
            </w:r>
            <w:r w:rsidR="00D72FC4" w:rsidRPr="00A65078">
              <w:rPr>
                <w:rFonts w:ascii="Arial" w:hAnsi="Arial" w:cs="Arial"/>
                <w:sz w:val="22"/>
                <w:szCs w:val="22"/>
              </w:rPr>
              <w:t>,</w:t>
            </w:r>
            <w:r w:rsidR="008203A1" w:rsidRPr="00A65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7D34">
              <w:rPr>
                <w:rFonts w:ascii="Arial" w:hAnsi="Arial" w:cs="Arial"/>
                <w:sz w:val="22"/>
                <w:szCs w:val="22"/>
              </w:rPr>
              <w:t>with</w:t>
            </w:r>
            <w:r w:rsidR="008203A1" w:rsidRPr="00A65078">
              <w:rPr>
                <w:rFonts w:ascii="Arial" w:hAnsi="Arial" w:cs="Arial"/>
                <w:sz w:val="22"/>
                <w:szCs w:val="22"/>
              </w:rPr>
              <w:t xml:space="preserve"> a commitment to reflective practice.</w:t>
            </w:r>
          </w:p>
          <w:p w14:paraId="04FE4227" w14:textId="77777777" w:rsidR="00E25E00" w:rsidRPr="00A65078" w:rsidRDefault="00E25E00" w:rsidP="00507D34">
            <w:pPr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02BA0C" w14:textId="79971374" w:rsidR="00E25E00" w:rsidRPr="00A65078" w:rsidRDefault="004C5327" w:rsidP="00507D34">
            <w:pPr>
              <w:pStyle w:val="ListParagraph"/>
              <w:numPr>
                <w:ilvl w:val="0"/>
                <w:numId w:val="24"/>
              </w:numPr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078">
              <w:rPr>
                <w:rFonts w:ascii="Arial" w:hAnsi="Arial" w:cs="Arial"/>
                <w:sz w:val="22"/>
                <w:szCs w:val="22"/>
              </w:rPr>
              <w:t>Accountab</w:t>
            </w:r>
            <w:r>
              <w:rPr>
                <w:rFonts w:ascii="Arial" w:hAnsi="Arial" w:cs="Arial"/>
                <w:sz w:val="22"/>
                <w:szCs w:val="22"/>
              </w:rPr>
              <w:t>ility</w:t>
            </w:r>
            <w:r w:rsidRPr="00A65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703" w:rsidRPr="00A65078">
              <w:rPr>
                <w:rFonts w:ascii="Arial" w:hAnsi="Arial" w:cs="Arial"/>
                <w:sz w:val="22"/>
                <w:szCs w:val="22"/>
              </w:rPr>
              <w:t>for the performance of the their</w:t>
            </w:r>
            <w:r w:rsidR="00532400">
              <w:rPr>
                <w:rFonts w:ascii="Arial" w:hAnsi="Arial" w:cs="Arial"/>
                <w:sz w:val="22"/>
                <w:szCs w:val="22"/>
              </w:rPr>
              <w:t xml:space="preserve"> own and their</w:t>
            </w:r>
            <w:r w:rsidR="00215703" w:rsidRPr="00A65078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532400">
              <w:rPr>
                <w:rFonts w:ascii="Arial" w:hAnsi="Arial" w:cs="Arial"/>
                <w:sz w:val="22"/>
                <w:szCs w:val="22"/>
              </w:rPr>
              <w:t>’s</w:t>
            </w:r>
            <w:r w:rsidR="00215703" w:rsidRPr="00A65078">
              <w:rPr>
                <w:rFonts w:ascii="Arial" w:hAnsi="Arial" w:cs="Arial"/>
                <w:sz w:val="22"/>
                <w:szCs w:val="22"/>
              </w:rPr>
              <w:t xml:space="preserve"> performance.</w:t>
            </w:r>
          </w:p>
          <w:p w14:paraId="5CC77A78" w14:textId="77777777" w:rsidR="00E25E00" w:rsidRPr="00A65078" w:rsidRDefault="00E25E00" w:rsidP="00507D34">
            <w:pPr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2649AC" w14:textId="22100C47" w:rsidR="00E25E00" w:rsidRPr="00A65078" w:rsidRDefault="004C5327" w:rsidP="00507D34">
            <w:pPr>
              <w:pStyle w:val="ListParagraph"/>
              <w:numPr>
                <w:ilvl w:val="0"/>
                <w:numId w:val="24"/>
              </w:numPr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07D34" w:rsidRPr="00AC085A">
              <w:rPr>
                <w:rFonts w:ascii="Arial" w:hAnsi="Arial"/>
                <w:sz w:val="22"/>
                <w:szCs w:val="22"/>
              </w:rPr>
              <w:t>nitiative</w:t>
            </w:r>
            <w:r w:rsidR="00507D34">
              <w:rPr>
                <w:rFonts w:ascii="Arial" w:hAnsi="Arial"/>
                <w:sz w:val="22"/>
                <w:szCs w:val="22"/>
              </w:rPr>
              <w:t xml:space="preserve"> and </w:t>
            </w:r>
            <w:r>
              <w:rPr>
                <w:rFonts w:ascii="Arial" w:hAnsi="Arial"/>
                <w:sz w:val="22"/>
                <w:szCs w:val="22"/>
              </w:rPr>
              <w:t xml:space="preserve">the </w:t>
            </w:r>
            <w:r w:rsidR="00507D34">
              <w:rPr>
                <w:rFonts w:ascii="Arial" w:hAnsi="Arial"/>
                <w:sz w:val="22"/>
                <w:szCs w:val="22"/>
              </w:rPr>
              <w:t>ability to work autonomously</w:t>
            </w:r>
            <w:r w:rsidR="00507D34" w:rsidRPr="00AC085A">
              <w:rPr>
                <w:rFonts w:ascii="Arial" w:hAnsi="Arial"/>
                <w:sz w:val="22"/>
                <w:szCs w:val="22"/>
              </w:rPr>
              <w:t>, with a flexible</w:t>
            </w:r>
            <w:r w:rsidR="00507D34">
              <w:rPr>
                <w:rFonts w:ascii="Arial" w:hAnsi="Arial"/>
                <w:sz w:val="22"/>
                <w:szCs w:val="22"/>
              </w:rPr>
              <w:t xml:space="preserve"> and</w:t>
            </w:r>
            <w:r w:rsidR="00507D34" w:rsidRPr="00AC085A">
              <w:rPr>
                <w:rFonts w:ascii="Arial" w:hAnsi="Arial"/>
                <w:sz w:val="22"/>
                <w:szCs w:val="22"/>
              </w:rPr>
              <w:t xml:space="preserve"> </w:t>
            </w:r>
            <w:r w:rsidR="00507D34">
              <w:rPr>
                <w:rFonts w:ascii="Arial" w:hAnsi="Arial"/>
                <w:sz w:val="22"/>
                <w:szCs w:val="22"/>
              </w:rPr>
              <w:t>solutions-focused mindset</w:t>
            </w:r>
            <w:r w:rsidR="00507D34" w:rsidRPr="00AC085A">
              <w:rPr>
                <w:rFonts w:ascii="Arial" w:hAnsi="Arial"/>
                <w:sz w:val="22"/>
                <w:szCs w:val="22"/>
              </w:rPr>
              <w:t>.</w:t>
            </w:r>
          </w:p>
          <w:p w14:paraId="1DA43DAF" w14:textId="77777777" w:rsidR="00D86843" w:rsidRPr="00A65078" w:rsidRDefault="00D86843" w:rsidP="00507D34">
            <w:pPr>
              <w:ind w:left="522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B76F1A" w14:textId="4F205CA5" w:rsidR="007926CA" w:rsidRPr="004C5327" w:rsidRDefault="00956C4B" w:rsidP="00D53562">
            <w:pPr>
              <w:pStyle w:val="ListParagraph"/>
              <w:numPr>
                <w:ilvl w:val="0"/>
                <w:numId w:val="24"/>
              </w:numPr>
              <w:spacing w:after="120"/>
              <w:ind w:left="52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C5327" w:rsidRPr="00A65078">
              <w:rPr>
                <w:rFonts w:ascii="Arial" w:hAnsi="Arial" w:cs="Arial"/>
                <w:sz w:val="22"/>
                <w:szCs w:val="22"/>
              </w:rPr>
              <w:t xml:space="preserve">ommitment </w:t>
            </w:r>
            <w:r w:rsidR="00D86843" w:rsidRPr="00A65078">
              <w:rPr>
                <w:rFonts w:ascii="Arial" w:hAnsi="Arial" w:cs="Arial"/>
                <w:sz w:val="22"/>
                <w:szCs w:val="22"/>
              </w:rPr>
              <w:t xml:space="preserve">to continuous improvement within / for </w:t>
            </w:r>
            <w:r w:rsidR="00532400">
              <w:rPr>
                <w:rFonts w:ascii="Arial" w:hAnsi="Arial" w:cs="Arial"/>
                <w:sz w:val="22"/>
                <w:szCs w:val="22"/>
              </w:rPr>
              <w:t>Harmeny</w:t>
            </w:r>
            <w:r w:rsidR="00D86843" w:rsidRPr="00A650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8B21695" w14:textId="77777777" w:rsidR="00D61DE0" w:rsidRPr="00A65078" w:rsidRDefault="00D61DE0" w:rsidP="00D61DE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28" w:type="dxa"/>
        <w:tblInd w:w="-630" w:type="dxa"/>
        <w:tblLook w:val="04A0" w:firstRow="1" w:lastRow="0" w:firstColumn="1" w:lastColumn="0" w:noHBand="0" w:noVBand="1"/>
      </w:tblPr>
      <w:tblGrid>
        <w:gridCol w:w="10528"/>
      </w:tblGrid>
      <w:tr w:rsidR="00A65078" w:rsidRPr="00A65078" w14:paraId="5B05B4D1" w14:textId="77777777" w:rsidTr="00C2218E">
        <w:tc>
          <w:tcPr>
            <w:tcW w:w="10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941FF" w14:textId="55C6DE5E" w:rsidR="00D61DE0" w:rsidRPr="00A65078" w:rsidRDefault="00020374" w:rsidP="00507D3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22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078">
              <w:rPr>
                <w:rFonts w:ascii="Arial" w:hAnsi="Arial" w:cs="Arial"/>
                <w:b/>
                <w:sz w:val="22"/>
                <w:szCs w:val="22"/>
              </w:rPr>
              <w:t>REVIEW</w:t>
            </w:r>
          </w:p>
        </w:tc>
      </w:tr>
      <w:tr w:rsidR="00A65078" w:rsidRPr="00A65078" w14:paraId="7E2C934F" w14:textId="77777777" w:rsidTr="00C2218E">
        <w:tc>
          <w:tcPr>
            <w:tcW w:w="10528" w:type="dxa"/>
            <w:tcBorders>
              <w:bottom w:val="single" w:sz="4" w:space="0" w:color="auto"/>
            </w:tcBorders>
          </w:tcPr>
          <w:p w14:paraId="06A4DFDB" w14:textId="27825A24" w:rsidR="00BC6AA3" w:rsidRPr="00A65078" w:rsidRDefault="00507D34" w:rsidP="004C532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document will be reviewed o</w:t>
            </w:r>
            <w:r w:rsidRPr="00023800">
              <w:rPr>
                <w:rFonts w:ascii="Arial" w:hAnsi="Arial" w:cs="Arial"/>
                <w:sz w:val="22"/>
                <w:szCs w:val="22"/>
              </w:rPr>
              <w:t xml:space="preserve">n an annual basis </w:t>
            </w:r>
            <w:r>
              <w:rPr>
                <w:rFonts w:ascii="Arial" w:hAnsi="Arial" w:cs="Arial"/>
                <w:sz w:val="22"/>
                <w:szCs w:val="22"/>
              </w:rPr>
              <w:t>or as necessary</w:t>
            </w:r>
            <w:r w:rsidRPr="00023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F1BADD4" w14:textId="77777777" w:rsidR="00D47822" w:rsidRPr="00A65078" w:rsidRDefault="00D47822" w:rsidP="001D2F9B">
      <w:pPr>
        <w:jc w:val="both"/>
        <w:rPr>
          <w:rFonts w:ascii="Arial" w:hAnsi="Arial" w:cs="Arial"/>
          <w:sz w:val="22"/>
          <w:szCs w:val="22"/>
        </w:rPr>
      </w:pPr>
    </w:p>
    <w:sectPr w:rsidR="00D47822" w:rsidRPr="00A65078" w:rsidSect="00384F15">
      <w:headerReference w:type="default" r:id="rId8"/>
      <w:footerReference w:type="even" r:id="rId9"/>
      <w:footerReference w:type="default" r:id="rId10"/>
      <w:pgSz w:w="12240" w:h="15840"/>
      <w:pgMar w:top="1008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DF23" w14:textId="77777777" w:rsidR="0088141F" w:rsidRDefault="0088141F" w:rsidP="008967A0">
      <w:r>
        <w:separator/>
      </w:r>
    </w:p>
  </w:endnote>
  <w:endnote w:type="continuationSeparator" w:id="0">
    <w:p w14:paraId="7277DDE9" w14:textId="77777777" w:rsidR="0088141F" w:rsidRDefault="0088141F" w:rsidP="0089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1248" w14:textId="77777777" w:rsidR="008967A0" w:rsidRDefault="008967A0" w:rsidP="009F16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3CCC3" w14:textId="77777777" w:rsidR="008967A0" w:rsidRDefault="00896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5826" w14:textId="77777777" w:rsidR="008967A0" w:rsidRDefault="008967A0" w:rsidP="009F16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1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FDE4ED" w14:textId="77777777" w:rsidR="008967A0" w:rsidRDefault="00896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2EB9" w14:textId="77777777" w:rsidR="0088141F" w:rsidRDefault="0088141F" w:rsidP="008967A0">
      <w:r>
        <w:separator/>
      </w:r>
    </w:p>
  </w:footnote>
  <w:footnote w:type="continuationSeparator" w:id="0">
    <w:p w14:paraId="323D6648" w14:textId="77777777" w:rsidR="0088141F" w:rsidRDefault="0088141F" w:rsidP="0089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0763" w14:textId="19554896" w:rsidR="003630FB" w:rsidRPr="00992CFA" w:rsidRDefault="003630FB" w:rsidP="00992CFA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B1E"/>
    <w:multiLevelType w:val="hybridMultilevel"/>
    <w:tmpl w:val="04243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B81"/>
    <w:multiLevelType w:val="hybridMultilevel"/>
    <w:tmpl w:val="5288B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425E"/>
    <w:multiLevelType w:val="hybridMultilevel"/>
    <w:tmpl w:val="85DCB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431A"/>
    <w:multiLevelType w:val="hybridMultilevel"/>
    <w:tmpl w:val="088C2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4029"/>
    <w:multiLevelType w:val="hybridMultilevel"/>
    <w:tmpl w:val="27DA3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1AA0"/>
    <w:multiLevelType w:val="hybridMultilevel"/>
    <w:tmpl w:val="B66E3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685"/>
    <w:multiLevelType w:val="hybridMultilevel"/>
    <w:tmpl w:val="30AA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28EF"/>
    <w:multiLevelType w:val="hybridMultilevel"/>
    <w:tmpl w:val="14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2797"/>
    <w:multiLevelType w:val="hybridMultilevel"/>
    <w:tmpl w:val="EB9C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3C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B1B82"/>
    <w:multiLevelType w:val="hybridMultilevel"/>
    <w:tmpl w:val="22662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3607"/>
    <w:multiLevelType w:val="hybridMultilevel"/>
    <w:tmpl w:val="94D08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25E3C"/>
    <w:multiLevelType w:val="hybridMultilevel"/>
    <w:tmpl w:val="1E8AD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E353F"/>
    <w:multiLevelType w:val="hybridMultilevel"/>
    <w:tmpl w:val="C68A3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A7ADC"/>
    <w:multiLevelType w:val="hybridMultilevel"/>
    <w:tmpl w:val="3FA02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0136F"/>
    <w:multiLevelType w:val="hybridMultilevel"/>
    <w:tmpl w:val="9AB2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A3843"/>
    <w:multiLevelType w:val="hybridMultilevel"/>
    <w:tmpl w:val="F62A5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22ED"/>
    <w:multiLevelType w:val="hybridMultilevel"/>
    <w:tmpl w:val="38A4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48F0"/>
    <w:multiLevelType w:val="hybridMultilevel"/>
    <w:tmpl w:val="D51E6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C001E"/>
    <w:multiLevelType w:val="hybridMultilevel"/>
    <w:tmpl w:val="49D8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1C16"/>
    <w:multiLevelType w:val="hybridMultilevel"/>
    <w:tmpl w:val="3EFA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01A96"/>
    <w:multiLevelType w:val="hybridMultilevel"/>
    <w:tmpl w:val="5C2EA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45964"/>
    <w:multiLevelType w:val="hybridMultilevel"/>
    <w:tmpl w:val="22662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008F"/>
    <w:multiLevelType w:val="hybridMultilevel"/>
    <w:tmpl w:val="22662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4212A"/>
    <w:multiLevelType w:val="hybridMultilevel"/>
    <w:tmpl w:val="07940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24875"/>
    <w:multiLevelType w:val="hybridMultilevel"/>
    <w:tmpl w:val="2CBA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96569"/>
    <w:multiLevelType w:val="hybridMultilevel"/>
    <w:tmpl w:val="6CBE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067FB"/>
    <w:multiLevelType w:val="hybridMultilevel"/>
    <w:tmpl w:val="B54C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C0929"/>
    <w:multiLevelType w:val="hybridMultilevel"/>
    <w:tmpl w:val="25E2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5873"/>
    <w:multiLevelType w:val="hybridMultilevel"/>
    <w:tmpl w:val="1E8AD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4120"/>
    <w:multiLevelType w:val="hybridMultilevel"/>
    <w:tmpl w:val="454A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7631"/>
    <w:multiLevelType w:val="hybridMultilevel"/>
    <w:tmpl w:val="AD0E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648EB"/>
    <w:multiLevelType w:val="hybridMultilevel"/>
    <w:tmpl w:val="2FF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36FBE"/>
    <w:multiLevelType w:val="hybridMultilevel"/>
    <w:tmpl w:val="5288B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9793D"/>
    <w:multiLevelType w:val="hybridMultilevel"/>
    <w:tmpl w:val="F81C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D214C"/>
    <w:multiLevelType w:val="hybridMultilevel"/>
    <w:tmpl w:val="94D08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7028B"/>
    <w:multiLevelType w:val="hybridMultilevel"/>
    <w:tmpl w:val="94D08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84561"/>
    <w:multiLevelType w:val="hybridMultilevel"/>
    <w:tmpl w:val="C582B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C6F04"/>
    <w:multiLevelType w:val="hybridMultilevel"/>
    <w:tmpl w:val="5288B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10"/>
  </w:num>
  <w:num w:numId="5">
    <w:abstractNumId w:val="17"/>
  </w:num>
  <w:num w:numId="6">
    <w:abstractNumId w:val="31"/>
  </w:num>
  <w:num w:numId="7">
    <w:abstractNumId w:val="6"/>
  </w:num>
  <w:num w:numId="8">
    <w:abstractNumId w:val="36"/>
  </w:num>
  <w:num w:numId="9">
    <w:abstractNumId w:val="34"/>
  </w:num>
  <w:num w:numId="10">
    <w:abstractNumId w:val="0"/>
  </w:num>
  <w:num w:numId="11">
    <w:abstractNumId w:val="26"/>
  </w:num>
  <w:num w:numId="12">
    <w:abstractNumId w:val="38"/>
  </w:num>
  <w:num w:numId="13">
    <w:abstractNumId w:val="20"/>
  </w:num>
  <w:num w:numId="14">
    <w:abstractNumId w:val="2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0"/>
  </w:num>
  <w:num w:numId="19">
    <w:abstractNumId w:val="35"/>
  </w:num>
  <w:num w:numId="20">
    <w:abstractNumId w:val="4"/>
  </w:num>
  <w:num w:numId="21">
    <w:abstractNumId w:val="11"/>
  </w:num>
  <w:num w:numId="22">
    <w:abstractNumId w:val="5"/>
  </w:num>
  <w:num w:numId="23">
    <w:abstractNumId w:val="19"/>
  </w:num>
  <w:num w:numId="24">
    <w:abstractNumId w:val="37"/>
  </w:num>
  <w:num w:numId="25">
    <w:abstractNumId w:val="2"/>
  </w:num>
  <w:num w:numId="26">
    <w:abstractNumId w:val="29"/>
  </w:num>
  <w:num w:numId="27">
    <w:abstractNumId w:val="23"/>
  </w:num>
  <w:num w:numId="28">
    <w:abstractNumId w:val="33"/>
  </w:num>
  <w:num w:numId="29">
    <w:abstractNumId w:val="13"/>
  </w:num>
  <w:num w:numId="30">
    <w:abstractNumId w:val="28"/>
  </w:num>
  <w:num w:numId="31">
    <w:abstractNumId w:val="18"/>
  </w:num>
  <w:num w:numId="32">
    <w:abstractNumId w:val="16"/>
  </w:num>
  <w:num w:numId="33">
    <w:abstractNumId w:val="12"/>
  </w:num>
  <w:num w:numId="34">
    <w:abstractNumId w:val="3"/>
  </w:num>
  <w:num w:numId="35">
    <w:abstractNumId w:val="14"/>
  </w:num>
  <w:num w:numId="36">
    <w:abstractNumId w:val="21"/>
  </w:num>
  <w:num w:numId="37">
    <w:abstractNumId w:val="25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30"/>
    <w:rsid w:val="00002930"/>
    <w:rsid w:val="00011B5B"/>
    <w:rsid w:val="00016AFA"/>
    <w:rsid w:val="00020374"/>
    <w:rsid w:val="000207FE"/>
    <w:rsid w:val="00022E62"/>
    <w:rsid w:val="00023800"/>
    <w:rsid w:val="00026E64"/>
    <w:rsid w:val="00030644"/>
    <w:rsid w:val="0003113A"/>
    <w:rsid w:val="00037138"/>
    <w:rsid w:val="00046147"/>
    <w:rsid w:val="00047B15"/>
    <w:rsid w:val="000529DE"/>
    <w:rsid w:val="000651DB"/>
    <w:rsid w:val="00081891"/>
    <w:rsid w:val="000867C8"/>
    <w:rsid w:val="00091F8D"/>
    <w:rsid w:val="000A50A7"/>
    <w:rsid w:val="000C060A"/>
    <w:rsid w:val="000C0895"/>
    <w:rsid w:val="000C2D51"/>
    <w:rsid w:val="000E1528"/>
    <w:rsid w:val="000E1B27"/>
    <w:rsid w:val="000E24A3"/>
    <w:rsid w:val="000E5EDB"/>
    <w:rsid w:val="000F1791"/>
    <w:rsid w:val="000F2BAB"/>
    <w:rsid w:val="000F5377"/>
    <w:rsid w:val="00113BC9"/>
    <w:rsid w:val="001150B0"/>
    <w:rsid w:val="0011584E"/>
    <w:rsid w:val="001200D7"/>
    <w:rsid w:val="001214DD"/>
    <w:rsid w:val="00125D5D"/>
    <w:rsid w:val="00125F8F"/>
    <w:rsid w:val="001358F5"/>
    <w:rsid w:val="00135923"/>
    <w:rsid w:val="001537A3"/>
    <w:rsid w:val="001613CD"/>
    <w:rsid w:val="0016311A"/>
    <w:rsid w:val="001634A5"/>
    <w:rsid w:val="00166795"/>
    <w:rsid w:val="00177C75"/>
    <w:rsid w:val="001833F3"/>
    <w:rsid w:val="001A3EB7"/>
    <w:rsid w:val="001A7ECA"/>
    <w:rsid w:val="001A7F27"/>
    <w:rsid w:val="001B005A"/>
    <w:rsid w:val="001B3D46"/>
    <w:rsid w:val="001C616B"/>
    <w:rsid w:val="001C7239"/>
    <w:rsid w:val="001D2F9B"/>
    <w:rsid w:val="001D6BC7"/>
    <w:rsid w:val="001D708D"/>
    <w:rsid w:val="001D75A3"/>
    <w:rsid w:val="001E4418"/>
    <w:rsid w:val="001E5BB5"/>
    <w:rsid w:val="001F1AF1"/>
    <w:rsid w:val="00201A16"/>
    <w:rsid w:val="00214C68"/>
    <w:rsid w:val="00215703"/>
    <w:rsid w:val="00220864"/>
    <w:rsid w:val="00223F08"/>
    <w:rsid w:val="0022481C"/>
    <w:rsid w:val="00225AAE"/>
    <w:rsid w:val="00241CBF"/>
    <w:rsid w:val="00242066"/>
    <w:rsid w:val="00244511"/>
    <w:rsid w:val="00255A7C"/>
    <w:rsid w:val="00263E37"/>
    <w:rsid w:val="00264303"/>
    <w:rsid w:val="00275FF4"/>
    <w:rsid w:val="002812A6"/>
    <w:rsid w:val="00283C10"/>
    <w:rsid w:val="00285FB7"/>
    <w:rsid w:val="0029158C"/>
    <w:rsid w:val="0029477F"/>
    <w:rsid w:val="00294A33"/>
    <w:rsid w:val="0029641B"/>
    <w:rsid w:val="002A096B"/>
    <w:rsid w:val="002A17F8"/>
    <w:rsid w:val="002B6D50"/>
    <w:rsid w:val="002C789A"/>
    <w:rsid w:val="002D0DAD"/>
    <w:rsid w:val="002D11CD"/>
    <w:rsid w:val="002D1A60"/>
    <w:rsid w:val="002D1B0D"/>
    <w:rsid w:val="002D5558"/>
    <w:rsid w:val="002D7195"/>
    <w:rsid w:val="002F3A2A"/>
    <w:rsid w:val="00303B3D"/>
    <w:rsid w:val="003053D2"/>
    <w:rsid w:val="00312C4A"/>
    <w:rsid w:val="00316906"/>
    <w:rsid w:val="0032203A"/>
    <w:rsid w:val="003263BB"/>
    <w:rsid w:val="00327527"/>
    <w:rsid w:val="003311C5"/>
    <w:rsid w:val="00334E3E"/>
    <w:rsid w:val="0034709C"/>
    <w:rsid w:val="0035012F"/>
    <w:rsid w:val="00355AE2"/>
    <w:rsid w:val="003630FB"/>
    <w:rsid w:val="00384F15"/>
    <w:rsid w:val="00386607"/>
    <w:rsid w:val="00386DDB"/>
    <w:rsid w:val="0039625C"/>
    <w:rsid w:val="003970AD"/>
    <w:rsid w:val="003A5F33"/>
    <w:rsid w:val="003B1333"/>
    <w:rsid w:val="003C56E5"/>
    <w:rsid w:val="003C7CDF"/>
    <w:rsid w:val="003D0185"/>
    <w:rsid w:val="003D44D4"/>
    <w:rsid w:val="003E0AEF"/>
    <w:rsid w:val="003F2424"/>
    <w:rsid w:val="00413361"/>
    <w:rsid w:val="00414A40"/>
    <w:rsid w:val="004169AD"/>
    <w:rsid w:val="0042391B"/>
    <w:rsid w:val="00424517"/>
    <w:rsid w:val="0042639F"/>
    <w:rsid w:val="00432F23"/>
    <w:rsid w:val="00445E2C"/>
    <w:rsid w:val="00455FC0"/>
    <w:rsid w:val="00474934"/>
    <w:rsid w:val="00477219"/>
    <w:rsid w:val="00480FF5"/>
    <w:rsid w:val="00491D45"/>
    <w:rsid w:val="00492BD8"/>
    <w:rsid w:val="004A1CC1"/>
    <w:rsid w:val="004B6F07"/>
    <w:rsid w:val="004C1E3F"/>
    <w:rsid w:val="004C2685"/>
    <w:rsid w:val="004C5327"/>
    <w:rsid w:val="004C54BB"/>
    <w:rsid w:val="004C61C7"/>
    <w:rsid w:val="004F768A"/>
    <w:rsid w:val="005023D4"/>
    <w:rsid w:val="00507D34"/>
    <w:rsid w:val="0051002B"/>
    <w:rsid w:val="00515841"/>
    <w:rsid w:val="00522C1F"/>
    <w:rsid w:val="0052486C"/>
    <w:rsid w:val="00532400"/>
    <w:rsid w:val="00540F80"/>
    <w:rsid w:val="0054105F"/>
    <w:rsid w:val="00545D18"/>
    <w:rsid w:val="00546CF7"/>
    <w:rsid w:val="00546F0E"/>
    <w:rsid w:val="00551FFA"/>
    <w:rsid w:val="005613B6"/>
    <w:rsid w:val="00565E66"/>
    <w:rsid w:val="00567036"/>
    <w:rsid w:val="005729F1"/>
    <w:rsid w:val="0057654C"/>
    <w:rsid w:val="005772E0"/>
    <w:rsid w:val="00586762"/>
    <w:rsid w:val="00593370"/>
    <w:rsid w:val="005A2222"/>
    <w:rsid w:val="005A37BB"/>
    <w:rsid w:val="005B4344"/>
    <w:rsid w:val="005C16F5"/>
    <w:rsid w:val="005D30D5"/>
    <w:rsid w:val="00601156"/>
    <w:rsid w:val="0060548F"/>
    <w:rsid w:val="00607A8F"/>
    <w:rsid w:val="006101DC"/>
    <w:rsid w:val="00612842"/>
    <w:rsid w:val="0061614D"/>
    <w:rsid w:val="006175EF"/>
    <w:rsid w:val="006243FD"/>
    <w:rsid w:val="00635154"/>
    <w:rsid w:val="00637B3A"/>
    <w:rsid w:val="00641A02"/>
    <w:rsid w:val="00645B81"/>
    <w:rsid w:val="0065241D"/>
    <w:rsid w:val="006613E1"/>
    <w:rsid w:val="00666038"/>
    <w:rsid w:val="00673645"/>
    <w:rsid w:val="006748E6"/>
    <w:rsid w:val="006846F7"/>
    <w:rsid w:val="00693CA9"/>
    <w:rsid w:val="0069416A"/>
    <w:rsid w:val="006A4C25"/>
    <w:rsid w:val="006A4D51"/>
    <w:rsid w:val="006B5F5B"/>
    <w:rsid w:val="006C0E55"/>
    <w:rsid w:val="006C2F60"/>
    <w:rsid w:val="006D0520"/>
    <w:rsid w:val="006D6270"/>
    <w:rsid w:val="006D73CC"/>
    <w:rsid w:val="006E2BC1"/>
    <w:rsid w:val="006E6A52"/>
    <w:rsid w:val="00723CC2"/>
    <w:rsid w:val="00724279"/>
    <w:rsid w:val="00725B51"/>
    <w:rsid w:val="00741065"/>
    <w:rsid w:val="00743EB8"/>
    <w:rsid w:val="007461F5"/>
    <w:rsid w:val="007563E4"/>
    <w:rsid w:val="007630E3"/>
    <w:rsid w:val="00765331"/>
    <w:rsid w:val="00772569"/>
    <w:rsid w:val="00777C43"/>
    <w:rsid w:val="007816DA"/>
    <w:rsid w:val="007875B8"/>
    <w:rsid w:val="007926CA"/>
    <w:rsid w:val="00793F37"/>
    <w:rsid w:val="00796EC0"/>
    <w:rsid w:val="00797E3C"/>
    <w:rsid w:val="007A005E"/>
    <w:rsid w:val="007A11E7"/>
    <w:rsid w:val="007A370C"/>
    <w:rsid w:val="007B22BD"/>
    <w:rsid w:val="007C22A6"/>
    <w:rsid w:val="007D062C"/>
    <w:rsid w:val="007E0884"/>
    <w:rsid w:val="007E1322"/>
    <w:rsid w:val="007F1596"/>
    <w:rsid w:val="007F48C3"/>
    <w:rsid w:val="00800C61"/>
    <w:rsid w:val="00802C45"/>
    <w:rsid w:val="00806858"/>
    <w:rsid w:val="00811B86"/>
    <w:rsid w:val="00812917"/>
    <w:rsid w:val="00820073"/>
    <w:rsid w:val="008203A1"/>
    <w:rsid w:val="00831AED"/>
    <w:rsid w:val="00832A39"/>
    <w:rsid w:val="00872E0E"/>
    <w:rsid w:val="0087646E"/>
    <w:rsid w:val="0088141F"/>
    <w:rsid w:val="00881C45"/>
    <w:rsid w:val="00892D32"/>
    <w:rsid w:val="008967A0"/>
    <w:rsid w:val="008A7227"/>
    <w:rsid w:val="008D7B4A"/>
    <w:rsid w:val="008E0B90"/>
    <w:rsid w:val="008E0E8A"/>
    <w:rsid w:val="008F4676"/>
    <w:rsid w:val="00906224"/>
    <w:rsid w:val="00922002"/>
    <w:rsid w:val="00927FC4"/>
    <w:rsid w:val="009302D6"/>
    <w:rsid w:val="00931095"/>
    <w:rsid w:val="00931180"/>
    <w:rsid w:val="00933A29"/>
    <w:rsid w:val="009419A2"/>
    <w:rsid w:val="009513A9"/>
    <w:rsid w:val="009556D6"/>
    <w:rsid w:val="00956C4B"/>
    <w:rsid w:val="00960EFC"/>
    <w:rsid w:val="00962744"/>
    <w:rsid w:val="00965510"/>
    <w:rsid w:val="00967F3F"/>
    <w:rsid w:val="0097240B"/>
    <w:rsid w:val="00974A32"/>
    <w:rsid w:val="00977A30"/>
    <w:rsid w:val="00981225"/>
    <w:rsid w:val="00984A70"/>
    <w:rsid w:val="0098643B"/>
    <w:rsid w:val="00991F1F"/>
    <w:rsid w:val="00992CFA"/>
    <w:rsid w:val="009944CD"/>
    <w:rsid w:val="009A3016"/>
    <w:rsid w:val="009B14C8"/>
    <w:rsid w:val="009B6795"/>
    <w:rsid w:val="009B6B43"/>
    <w:rsid w:val="009C41B4"/>
    <w:rsid w:val="009C6D2B"/>
    <w:rsid w:val="009D4C10"/>
    <w:rsid w:val="009D62DF"/>
    <w:rsid w:val="009D6A92"/>
    <w:rsid w:val="009D6CCE"/>
    <w:rsid w:val="009E52D2"/>
    <w:rsid w:val="009E71D3"/>
    <w:rsid w:val="009F0929"/>
    <w:rsid w:val="009F201E"/>
    <w:rsid w:val="00A03500"/>
    <w:rsid w:val="00A06BFE"/>
    <w:rsid w:val="00A07AAC"/>
    <w:rsid w:val="00A32D1C"/>
    <w:rsid w:val="00A44FCE"/>
    <w:rsid w:val="00A44FEC"/>
    <w:rsid w:val="00A46417"/>
    <w:rsid w:val="00A55E6B"/>
    <w:rsid w:val="00A56427"/>
    <w:rsid w:val="00A62926"/>
    <w:rsid w:val="00A65078"/>
    <w:rsid w:val="00A74147"/>
    <w:rsid w:val="00A77676"/>
    <w:rsid w:val="00A818CA"/>
    <w:rsid w:val="00A9005D"/>
    <w:rsid w:val="00A90E42"/>
    <w:rsid w:val="00A927B1"/>
    <w:rsid w:val="00AA28A2"/>
    <w:rsid w:val="00AB0E96"/>
    <w:rsid w:val="00AD20A3"/>
    <w:rsid w:val="00AD5995"/>
    <w:rsid w:val="00AD712D"/>
    <w:rsid w:val="00AE48F9"/>
    <w:rsid w:val="00AE563B"/>
    <w:rsid w:val="00AE7147"/>
    <w:rsid w:val="00AF0CF9"/>
    <w:rsid w:val="00AF594E"/>
    <w:rsid w:val="00B0173D"/>
    <w:rsid w:val="00B14B37"/>
    <w:rsid w:val="00B15920"/>
    <w:rsid w:val="00B22F24"/>
    <w:rsid w:val="00B24110"/>
    <w:rsid w:val="00B33167"/>
    <w:rsid w:val="00B33792"/>
    <w:rsid w:val="00B455C5"/>
    <w:rsid w:val="00B45F8D"/>
    <w:rsid w:val="00B46DB7"/>
    <w:rsid w:val="00B54081"/>
    <w:rsid w:val="00B546D7"/>
    <w:rsid w:val="00B56C3A"/>
    <w:rsid w:val="00B63B37"/>
    <w:rsid w:val="00B7118D"/>
    <w:rsid w:val="00B742A0"/>
    <w:rsid w:val="00B754D8"/>
    <w:rsid w:val="00B756A4"/>
    <w:rsid w:val="00B7761E"/>
    <w:rsid w:val="00B77719"/>
    <w:rsid w:val="00B83224"/>
    <w:rsid w:val="00B85CE3"/>
    <w:rsid w:val="00B91C3C"/>
    <w:rsid w:val="00B97D38"/>
    <w:rsid w:val="00BA4BE5"/>
    <w:rsid w:val="00BB07EF"/>
    <w:rsid w:val="00BB2C7F"/>
    <w:rsid w:val="00BC2FE9"/>
    <w:rsid w:val="00BC6AA3"/>
    <w:rsid w:val="00BC7C48"/>
    <w:rsid w:val="00BD5AAE"/>
    <w:rsid w:val="00BE00FA"/>
    <w:rsid w:val="00BE02FB"/>
    <w:rsid w:val="00BE1219"/>
    <w:rsid w:val="00BF2EA3"/>
    <w:rsid w:val="00C024F0"/>
    <w:rsid w:val="00C02ADC"/>
    <w:rsid w:val="00C05EF9"/>
    <w:rsid w:val="00C10517"/>
    <w:rsid w:val="00C118F8"/>
    <w:rsid w:val="00C1747E"/>
    <w:rsid w:val="00C17BEA"/>
    <w:rsid w:val="00C26012"/>
    <w:rsid w:val="00C31B48"/>
    <w:rsid w:val="00C41EB9"/>
    <w:rsid w:val="00C45CBD"/>
    <w:rsid w:val="00C51C0F"/>
    <w:rsid w:val="00C552AC"/>
    <w:rsid w:val="00C562C9"/>
    <w:rsid w:val="00C65F18"/>
    <w:rsid w:val="00C6659C"/>
    <w:rsid w:val="00C665A4"/>
    <w:rsid w:val="00C6692A"/>
    <w:rsid w:val="00C70B02"/>
    <w:rsid w:val="00C74A7D"/>
    <w:rsid w:val="00C74AC1"/>
    <w:rsid w:val="00CA4B04"/>
    <w:rsid w:val="00CB0C31"/>
    <w:rsid w:val="00CB21DD"/>
    <w:rsid w:val="00CC1D59"/>
    <w:rsid w:val="00CE38CE"/>
    <w:rsid w:val="00CF10CF"/>
    <w:rsid w:val="00CF441C"/>
    <w:rsid w:val="00D14A4B"/>
    <w:rsid w:val="00D17D97"/>
    <w:rsid w:val="00D27545"/>
    <w:rsid w:val="00D34026"/>
    <w:rsid w:val="00D35D33"/>
    <w:rsid w:val="00D40137"/>
    <w:rsid w:val="00D45CBD"/>
    <w:rsid w:val="00D47822"/>
    <w:rsid w:val="00D53562"/>
    <w:rsid w:val="00D61DE0"/>
    <w:rsid w:val="00D669ED"/>
    <w:rsid w:val="00D71CE1"/>
    <w:rsid w:val="00D72FC4"/>
    <w:rsid w:val="00D77845"/>
    <w:rsid w:val="00D86843"/>
    <w:rsid w:val="00D959DF"/>
    <w:rsid w:val="00DC5EDB"/>
    <w:rsid w:val="00DC6039"/>
    <w:rsid w:val="00DD1859"/>
    <w:rsid w:val="00DE1F16"/>
    <w:rsid w:val="00DE79BC"/>
    <w:rsid w:val="00DF6DA6"/>
    <w:rsid w:val="00E04DA7"/>
    <w:rsid w:val="00E0620E"/>
    <w:rsid w:val="00E116D2"/>
    <w:rsid w:val="00E15E9B"/>
    <w:rsid w:val="00E25E00"/>
    <w:rsid w:val="00E3161F"/>
    <w:rsid w:val="00E32F74"/>
    <w:rsid w:val="00E4103F"/>
    <w:rsid w:val="00E51C6F"/>
    <w:rsid w:val="00E528C3"/>
    <w:rsid w:val="00E53197"/>
    <w:rsid w:val="00E734F6"/>
    <w:rsid w:val="00E854EC"/>
    <w:rsid w:val="00E95915"/>
    <w:rsid w:val="00EA0F96"/>
    <w:rsid w:val="00EB4882"/>
    <w:rsid w:val="00EB4C3D"/>
    <w:rsid w:val="00EC00A8"/>
    <w:rsid w:val="00ED3149"/>
    <w:rsid w:val="00EE1D82"/>
    <w:rsid w:val="00EE3658"/>
    <w:rsid w:val="00F25C6A"/>
    <w:rsid w:val="00F26B60"/>
    <w:rsid w:val="00F36B16"/>
    <w:rsid w:val="00F4031D"/>
    <w:rsid w:val="00F41D45"/>
    <w:rsid w:val="00F42F0B"/>
    <w:rsid w:val="00F4596E"/>
    <w:rsid w:val="00F46522"/>
    <w:rsid w:val="00F52A16"/>
    <w:rsid w:val="00F71903"/>
    <w:rsid w:val="00F76539"/>
    <w:rsid w:val="00F95F20"/>
    <w:rsid w:val="00FB60CC"/>
    <w:rsid w:val="00FC22DD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A40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A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6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A0"/>
  </w:style>
  <w:style w:type="character" w:styleId="PageNumber">
    <w:name w:val="page number"/>
    <w:basedOn w:val="DefaultParagraphFont"/>
    <w:uiPriority w:val="99"/>
    <w:semiHidden/>
    <w:unhideWhenUsed/>
    <w:rsid w:val="008967A0"/>
  </w:style>
  <w:style w:type="paragraph" w:styleId="Header">
    <w:name w:val="header"/>
    <w:basedOn w:val="Normal"/>
    <w:link w:val="HeaderChar"/>
    <w:uiPriority w:val="99"/>
    <w:unhideWhenUsed/>
    <w:rsid w:val="0036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0FB"/>
  </w:style>
  <w:style w:type="paragraph" w:styleId="DocumentMap">
    <w:name w:val="Document Map"/>
    <w:basedOn w:val="Normal"/>
    <w:link w:val="DocumentMapChar"/>
    <w:uiPriority w:val="99"/>
    <w:semiHidden/>
    <w:unhideWhenUsed/>
    <w:rsid w:val="00A32D1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D1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B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03500"/>
  </w:style>
  <w:style w:type="character" w:styleId="Hyperlink">
    <w:name w:val="Hyperlink"/>
    <w:basedOn w:val="DefaultParagraphFont"/>
    <w:uiPriority w:val="99"/>
    <w:semiHidden/>
    <w:unhideWhenUsed/>
    <w:rsid w:val="00B75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Paulina Komar</cp:lastModifiedBy>
  <cp:revision>4</cp:revision>
  <cp:lastPrinted>2017-07-11T11:07:00Z</cp:lastPrinted>
  <dcterms:created xsi:type="dcterms:W3CDTF">2021-11-24T12:51:00Z</dcterms:created>
  <dcterms:modified xsi:type="dcterms:W3CDTF">2021-11-24T15:48:00Z</dcterms:modified>
</cp:coreProperties>
</file>