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D55C" w14:textId="51E03ECB" w:rsidR="006D0446" w:rsidRDefault="00663A36" w:rsidP="00565129">
      <w:pPr>
        <w:spacing w:after="225"/>
        <w:rPr>
          <w:rFonts w:ascii="Helvetica" w:hAnsi="Helvetica" w:cs="Calibri"/>
          <w:b/>
          <w:bCs/>
          <w:color w:val="000000"/>
          <w:sz w:val="27"/>
          <w:szCs w:val="27"/>
        </w:rPr>
      </w:pPr>
      <w:r>
        <w:rPr>
          <w:rFonts w:ascii="Helvetica" w:hAnsi="Helvetica" w:cs="Calibri"/>
          <w:b/>
          <w:bCs/>
          <w:color w:val="000000"/>
          <w:sz w:val="27"/>
          <w:szCs w:val="27"/>
        </w:rPr>
        <w:t>Chief Executive Officer</w:t>
      </w:r>
    </w:p>
    <w:p w14:paraId="2A39FCD8" w14:textId="1EC1E4C3" w:rsidR="00565129" w:rsidRPr="004F631B" w:rsidRDefault="00565129" w:rsidP="00565129">
      <w:pPr>
        <w:pStyle w:val="NoSpacing"/>
        <w:rPr>
          <w:sz w:val="24"/>
          <w:szCs w:val="24"/>
        </w:rPr>
      </w:pPr>
      <w:r w:rsidRPr="624A400A">
        <w:rPr>
          <w:sz w:val="24"/>
          <w:szCs w:val="24"/>
        </w:rPr>
        <w:t xml:space="preserve">Title of Post: </w:t>
      </w:r>
      <w:r>
        <w:rPr>
          <w:sz w:val="24"/>
          <w:szCs w:val="24"/>
        </w:rPr>
        <w:t xml:space="preserve">            </w:t>
      </w:r>
      <w:r>
        <w:rPr>
          <w:sz w:val="24"/>
          <w:szCs w:val="24"/>
        </w:rPr>
        <w:tab/>
      </w:r>
      <w:r w:rsidR="002E4FB7">
        <w:rPr>
          <w:sz w:val="24"/>
          <w:szCs w:val="24"/>
        </w:rPr>
        <w:t xml:space="preserve">Chief </w:t>
      </w:r>
      <w:r w:rsidR="00632EA8">
        <w:rPr>
          <w:sz w:val="24"/>
          <w:szCs w:val="24"/>
        </w:rPr>
        <w:t>Executive</w:t>
      </w:r>
      <w:r w:rsidR="002E4FB7">
        <w:rPr>
          <w:sz w:val="24"/>
          <w:szCs w:val="24"/>
        </w:rPr>
        <w:t xml:space="preserve"> Officer</w:t>
      </w:r>
    </w:p>
    <w:p w14:paraId="0DA5BCD1" w14:textId="18F729A5" w:rsidR="00565129" w:rsidRPr="004F631B" w:rsidRDefault="00565129" w:rsidP="00565129">
      <w:pPr>
        <w:pStyle w:val="NoSpacing"/>
        <w:rPr>
          <w:sz w:val="24"/>
          <w:szCs w:val="24"/>
        </w:rPr>
      </w:pPr>
      <w:r w:rsidRPr="03B1FA2D">
        <w:rPr>
          <w:sz w:val="24"/>
          <w:szCs w:val="24"/>
        </w:rPr>
        <w:t xml:space="preserve">Hours: </w:t>
      </w:r>
      <w:r>
        <w:rPr>
          <w:sz w:val="24"/>
          <w:szCs w:val="24"/>
        </w:rPr>
        <w:tab/>
      </w:r>
      <w:r>
        <w:rPr>
          <w:sz w:val="24"/>
          <w:szCs w:val="24"/>
        </w:rPr>
        <w:tab/>
      </w:r>
      <w:r>
        <w:rPr>
          <w:sz w:val="24"/>
          <w:szCs w:val="24"/>
        </w:rPr>
        <w:tab/>
      </w:r>
      <w:r w:rsidR="00632EA8">
        <w:rPr>
          <w:sz w:val="24"/>
          <w:szCs w:val="24"/>
        </w:rPr>
        <w:t>35</w:t>
      </w:r>
      <w:r>
        <w:rPr>
          <w:rFonts w:cstheme="minorHAnsi"/>
          <w:sz w:val="24"/>
          <w:szCs w:val="24"/>
        </w:rPr>
        <w:t xml:space="preserve"> </w:t>
      </w:r>
      <w:r w:rsidRPr="03B1FA2D">
        <w:rPr>
          <w:sz w:val="24"/>
          <w:szCs w:val="24"/>
        </w:rPr>
        <w:t>hours per week</w:t>
      </w:r>
    </w:p>
    <w:p w14:paraId="2A49694E" w14:textId="77777777" w:rsidR="00565129" w:rsidRPr="004F631B" w:rsidRDefault="00565129" w:rsidP="00565129">
      <w:pPr>
        <w:pStyle w:val="NoSpacing"/>
        <w:rPr>
          <w:sz w:val="24"/>
          <w:szCs w:val="24"/>
        </w:rPr>
      </w:pPr>
      <w:r w:rsidRPr="03B1FA2D">
        <w:rPr>
          <w:sz w:val="24"/>
          <w:szCs w:val="24"/>
        </w:rPr>
        <w:t xml:space="preserve">Salary: </w:t>
      </w:r>
      <w:r>
        <w:rPr>
          <w:sz w:val="24"/>
          <w:szCs w:val="24"/>
        </w:rPr>
        <w:tab/>
      </w:r>
      <w:r>
        <w:rPr>
          <w:sz w:val="24"/>
          <w:szCs w:val="24"/>
        </w:rPr>
        <w:tab/>
      </w:r>
      <w:r>
        <w:rPr>
          <w:rFonts w:cstheme="minorHAnsi"/>
          <w:sz w:val="24"/>
          <w:szCs w:val="24"/>
        </w:rPr>
        <w:tab/>
      </w:r>
      <w:r w:rsidR="00FC65F2">
        <w:rPr>
          <w:sz w:val="24"/>
          <w:szCs w:val="24"/>
        </w:rPr>
        <w:t>£40</w:t>
      </w:r>
      <w:r>
        <w:rPr>
          <w:sz w:val="24"/>
          <w:szCs w:val="24"/>
        </w:rPr>
        <w:t>,000 per annum pro rata</w:t>
      </w:r>
    </w:p>
    <w:p w14:paraId="5D59A4D5" w14:textId="09EE494E" w:rsidR="00565129" w:rsidRPr="004F631B" w:rsidRDefault="00565129" w:rsidP="00565129">
      <w:pPr>
        <w:pStyle w:val="NoSpacing"/>
        <w:rPr>
          <w:color w:val="FF0000"/>
          <w:sz w:val="24"/>
          <w:szCs w:val="24"/>
        </w:rPr>
      </w:pPr>
      <w:r w:rsidRPr="03B1FA2D">
        <w:rPr>
          <w:sz w:val="24"/>
          <w:szCs w:val="24"/>
        </w:rPr>
        <w:t xml:space="preserve">Responsible to: </w:t>
      </w:r>
      <w:r>
        <w:rPr>
          <w:sz w:val="24"/>
          <w:szCs w:val="24"/>
        </w:rPr>
        <w:tab/>
      </w:r>
      <w:r w:rsidR="0079719B">
        <w:rPr>
          <w:sz w:val="24"/>
          <w:szCs w:val="24"/>
        </w:rPr>
        <w:t xml:space="preserve">Board of Directors </w:t>
      </w:r>
    </w:p>
    <w:p w14:paraId="531574DE" w14:textId="77777777" w:rsidR="00565129" w:rsidRDefault="00565129" w:rsidP="00565129">
      <w:pPr>
        <w:pStyle w:val="NoSpacing"/>
        <w:rPr>
          <w:rFonts w:eastAsia="Calibri" w:cstheme="minorHAnsi"/>
          <w:bCs/>
          <w:sz w:val="24"/>
          <w:szCs w:val="24"/>
        </w:rPr>
      </w:pPr>
    </w:p>
    <w:p w14:paraId="79313B4B" w14:textId="77777777" w:rsidR="00565129" w:rsidRDefault="00565129" w:rsidP="00565129">
      <w:pPr>
        <w:pStyle w:val="NoSpacing"/>
        <w:numPr>
          <w:ilvl w:val="0"/>
          <w:numId w:val="5"/>
        </w:numPr>
        <w:rPr>
          <w:rFonts w:eastAsia="Calibri" w:cstheme="minorHAnsi"/>
          <w:b/>
          <w:bCs/>
          <w:sz w:val="24"/>
          <w:szCs w:val="24"/>
        </w:rPr>
      </w:pPr>
      <w:r w:rsidRPr="00631FDD">
        <w:rPr>
          <w:rFonts w:eastAsia="Calibri" w:cstheme="minorHAnsi"/>
          <w:b/>
          <w:bCs/>
          <w:sz w:val="24"/>
          <w:szCs w:val="24"/>
        </w:rPr>
        <w:t>Key information</w:t>
      </w:r>
    </w:p>
    <w:tbl>
      <w:tblPr>
        <w:tblStyle w:val="TableGrid"/>
        <w:tblW w:w="0" w:type="auto"/>
        <w:tblLook w:val="04A0" w:firstRow="1" w:lastRow="0" w:firstColumn="1" w:lastColumn="0" w:noHBand="0" w:noVBand="1"/>
      </w:tblPr>
      <w:tblGrid>
        <w:gridCol w:w="2547"/>
        <w:gridCol w:w="6469"/>
      </w:tblGrid>
      <w:tr w:rsidR="00565129" w14:paraId="0D7354AB" w14:textId="77777777" w:rsidTr="002C37FA">
        <w:tc>
          <w:tcPr>
            <w:tcW w:w="9016" w:type="dxa"/>
            <w:gridSpan w:val="2"/>
          </w:tcPr>
          <w:p w14:paraId="70BC937F" w14:textId="210A36FB" w:rsidR="00565129" w:rsidRDefault="00D57332" w:rsidP="002C37FA">
            <w:pPr>
              <w:pStyle w:val="NoSpacing"/>
              <w:jc w:val="center"/>
              <w:rPr>
                <w:rFonts w:eastAsia="Calibri" w:cstheme="minorHAnsi"/>
                <w:b/>
                <w:bCs/>
                <w:sz w:val="24"/>
                <w:szCs w:val="24"/>
              </w:rPr>
            </w:pPr>
            <w:r>
              <w:rPr>
                <w:rFonts w:eastAsia="Calibri" w:cstheme="minorHAnsi"/>
                <w:b/>
                <w:bCs/>
                <w:sz w:val="24"/>
                <w:szCs w:val="24"/>
              </w:rPr>
              <w:t>Chief Executive Officer</w:t>
            </w:r>
          </w:p>
        </w:tc>
      </w:tr>
      <w:tr w:rsidR="00565129" w14:paraId="79464201" w14:textId="77777777" w:rsidTr="002C37FA">
        <w:tc>
          <w:tcPr>
            <w:tcW w:w="2547" w:type="dxa"/>
          </w:tcPr>
          <w:p w14:paraId="1C83DC65" w14:textId="77777777" w:rsidR="00565129" w:rsidRPr="00631FDD" w:rsidRDefault="00565129" w:rsidP="002C37FA">
            <w:pPr>
              <w:pStyle w:val="NoSpacing"/>
              <w:rPr>
                <w:rFonts w:eastAsia="Calibri" w:cstheme="minorHAnsi"/>
                <w:bCs/>
                <w:sz w:val="24"/>
                <w:szCs w:val="24"/>
              </w:rPr>
            </w:pPr>
            <w:r>
              <w:rPr>
                <w:rFonts w:eastAsia="Calibri" w:cstheme="minorHAnsi"/>
                <w:bCs/>
                <w:sz w:val="24"/>
                <w:szCs w:val="24"/>
              </w:rPr>
              <w:t>Employer</w:t>
            </w:r>
          </w:p>
        </w:tc>
        <w:tc>
          <w:tcPr>
            <w:tcW w:w="6469" w:type="dxa"/>
          </w:tcPr>
          <w:p w14:paraId="09AAD1FB" w14:textId="77777777" w:rsidR="00565129" w:rsidRPr="00631FDD" w:rsidRDefault="00565129" w:rsidP="002C37FA">
            <w:pPr>
              <w:pStyle w:val="NoSpacing"/>
              <w:rPr>
                <w:rFonts w:eastAsia="Calibri" w:cstheme="minorHAnsi"/>
                <w:bCs/>
                <w:sz w:val="24"/>
                <w:szCs w:val="24"/>
              </w:rPr>
            </w:pPr>
            <w:r>
              <w:rPr>
                <w:rFonts w:eastAsia="Calibri" w:cstheme="minorHAnsi"/>
                <w:bCs/>
                <w:sz w:val="24"/>
                <w:szCs w:val="24"/>
              </w:rPr>
              <w:t>Angus Carers Centre</w:t>
            </w:r>
          </w:p>
        </w:tc>
      </w:tr>
      <w:tr w:rsidR="00565129" w14:paraId="124DA3AA" w14:textId="77777777" w:rsidTr="002C37FA">
        <w:tc>
          <w:tcPr>
            <w:tcW w:w="2547" w:type="dxa"/>
          </w:tcPr>
          <w:p w14:paraId="175F0691" w14:textId="77777777" w:rsidR="00565129" w:rsidRPr="00631FDD" w:rsidRDefault="00565129" w:rsidP="002C37FA">
            <w:pPr>
              <w:pStyle w:val="NoSpacing"/>
              <w:rPr>
                <w:rFonts w:eastAsia="Calibri" w:cstheme="minorHAnsi"/>
                <w:bCs/>
                <w:sz w:val="24"/>
                <w:szCs w:val="24"/>
              </w:rPr>
            </w:pPr>
            <w:r>
              <w:rPr>
                <w:rFonts w:eastAsia="Calibri" w:cstheme="minorHAnsi"/>
                <w:bCs/>
                <w:sz w:val="24"/>
                <w:szCs w:val="24"/>
              </w:rPr>
              <w:t>Work location</w:t>
            </w:r>
          </w:p>
        </w:tc>
        <w:tc>
          <w:tcPr>
            <w:tcW w:w="6469" w:type="dxa"/>
          </w:tcPr>
          <w:p w14:paraId="338BB93A" w14:textId="723D4CF6" w:rsidR="00565129" w:rsidRPr="00631FDD" w:rsidRDefault="00565129" w:rsidP="002C37FA">
            <w:pPr>
              <w:pStyle w:val="NoSpacing"/>
              <w:rPr>
                <w:rFonts w:eastAsia="Calibri" w:cstheme="minorHAnsi"/>
                <w:bCs/>
                <w:sz w:val="24"/>
                <w:szCs w:val="24"/>
              </w:rPr>
            </w:pPr>
            <w:r w:rsidRPr="00CC0FDC">
              <w:rPr>
                <w:rFonts w:eastAsia="Calibri" w:cstheme="minorHAnsi"/>
                <w:bCs/>
                <w:sz w:val="24"/>
                <w:szCs w:val="24"/>
              </w:rPr>
              <w:t>Angus Carers Centre, 8</w:t>
            </w:r>
            <w:r>
              <w:rPr>
                <w:rFonts w:eastAsia="Calibri" w:cstheme="minorHAnsi"/>
                <w:bCs/>
                <w:sz w:val="24"/>
                <w:szCs w:val="24"/>
              </w:rPr>
              <w:t xml:space="preserve"> Grant Road, Arbroath, DD11 1JN</w:t>
            </w:r>
          </w:p>
        </w:tc>
      </w:tr>
      <w:tr w:rsidR="00565129" w14:paraId="2D48E6B6" w14:textId="77777777" w:rsidTr="002C37FA">
        <w:tc>
          <w:tcPr>
            <w:tcW w:w="2547" w:type="dxa"/>
          </w:tcPr>
          <w:p w14:paraId="478C7012" w14:textId="77777777" w:rsidR="00565129" w:rsidRDefault="00565129" w:rsidP="002C37FA">
            <w:pPr>
              <w:pStyle w:val="NoSpacing"/>
              <w:rPr>
                <w:rFonts w:eastAsia="Calibri" w:cstheme="minorHAnsi"/>
                <w:bCs/>
                <w:sz w:val="24"/>
                <w:szCs w:val="24"/>
              </w:rPr>
            </w:pPr>
            <w:r>
              <w:rPr>
                <w:rFonts w:eastAsia="Calibri" w:cstheme="minorHAnsi"/>
                <w:bCs/>
                <w:sz w:val="24"/>
                <w:szCs w:val="24"/>
              </w:rPr>
              <w:t>Position type</w:t>
            </w:r>
          </w:p>
        </w:tc>
        <w:tc>
          <w:tcPr>
            <w:tcW w:w="6469" w:type="dxa"/>
          </w:tcPr>
          <w:p w14:paraId="71B44F08" w14:textId="6BBB534E" w:rsidR="00565129" w:rsidRDefault="00B64EFC" w:rsidP="002C37FA">
            <w:pPr>
              <w:pStyle w:val="NoSpacing"/>
              <w:rPr>
                <w:rFonts w:eastAsia="Calibri"/>
                <w:sz w:val="24"/>
                <w:szCs w:val="24"/>
              </w:rPr>
            </w:pPr>
            <w:r>
              <w:rPr>
                <w:rFonts w:eastAsia="Calibri"/>
                <w:sz w:val="24"/>
                <w:szCs w:val="24"/>
              </w:rPr>
              <w:t>Full</w:t>
            </w:r>
            <w:r w:rsidR="00565129">
              <w:rPr>
                <w:rFonts w:eastAsia="Calibri"/>
                <w:sz w:val="24"/>
                <w:szCs w:val="24"/>
              </w:rPr>
              <w:t xml:space="preserve"> time</w:t>
            </w:r>
          </w:p>
        </w:tc>
      </w:tr>
      <w:tr w:rsidR="00565129" w14:paraId="2E1C85A9" w14:textId="77777777" w:rsidTr="002C37FA">
        <w:tc>
          <w:tcPr>
            <w:tcW w:w="2547" w:type="dxa"/>
          </w:tcPr>
          <w:p w14:paraId="60C790E2" w14:textId="77777777" w:rsidR="00565129" w:rsidRDefault="00565129" w:rsidP="002C37FA">
            <w:pPr>
              <w:pStyle w:val="NoSpacing"/>
              <w:rPr>
                <w:rFonts w:eastAsia="Calibri" w:cstheme="minorHAnsi"/>
                <w:bCs/>
                <w:sz w:val="24"/>
                <w:szCs w:val="24"/>
              </w:rPr>
            </w:pPr>
            <w:r>
              <w:rPr>
                <w:rFonts w:eastAsia="Calibri" w:cstheme="minorHAnsi"/>
                <w:bCs/>
                <w:sz w:val="24"/>
                <w:szCs w:val="24"/>
              </w:rPr>
              <w:t>Salary</w:t>
            </w:r>
          </w:p>
        </w:tc>
        <w:tc>
          <w:tcPr>
            <w:tcW w:w="6469" w:type="dxa"/>
          </w:tcPr>
          <w:p w14:paraId="630E13DA" w14:textId="2053CDB0" w:rsidR="00565129" w:rsidRDefault="00565129" w:rsidP="002C37FA">
            <w:pPr>
              <w:pStyle w:val="NoSpacing"/>
              <w:rPr>
                <w:rFonts w:eastAsia="Calibri" w:cstheme="minorHAnsi"/>
                <w:bCs/>
                <w:sz w:val="24"/>
                <w:szCs w:val="24"/>
              </w:rPr>
            </w:pPr>
            <w:r>
              <w:rPr>
                <w:rFonts w:eastAsia="Calibri" w:cstheme="minorHAnsi"/>
                <w:bCs/>
                <w:sz w:val="24"/>
                <w:szCs w:val="24"/>
              </w:rPr>
              <w:t>£</w:t>
            </w:r>
            <w:r w:rsidR="00B64EFC">
              <w:rPr>
                <w:rFonts w:eastAsia="Calibri" w:cstheme="minorHAnsi"/>
                <w:bCs/>
                <w:sz w:val="24"/>
                <w:szCs w:val="24"/>
              </w:rPr>
              <w:t>40 - £45</w:t>
            </w:r>
            <w:r>
              <w:rPr>
                <w:rFonts w:eastAsia="Calibri" w:cstheme="minorHAnsi"/>
                <w:bCs/>
                <w:sz w:val="24"/>
                <w:szCs w:val="24"/>
              </w:rPr>
              <w:t xml:space="preserve">,000 per annum </w:t>
            </w:r>
          </w:p>
        </w:tc>
      </w:tr>
      <w:tr w:rsidR="00565129" w14:paraId="5080851F" w14:textId="77777777" w:rsidTr="002C37FA">
        <w:tc>
          <w:tcPr>
            <w:tcW w:w="2547" w:type="dxa"/>
          </w:tcPr>
          <w:p w14:paraId="17407AB7" w14:textId="77777777" w:rsidR="00565129" w:rsidRDefault="00565129" w:rsidP="002C37FA">
            <w:pPr>
              <w:pStyle w:val="NoSpacing"/>
              <w:rPr>
                <w:rFonts w:eastAsia="Calibri" w:cstheme="minorHAnsi"/>
                <w:bCs/>
                <w:sz w:val="24"/>
                <w:szCs w:val="24"/>
              </w:rPr>
            </w:pPr>
            <w:r>
              <w:rPr>
                <w:rFonts w:eastAsia="Calibri" w:cstheme="minorHAnsi"/>
                <w:bCs/>
                <w:sz w:val="24"/>
                <w:szCs w:val="24"/>
              </w:rPr>
              <w:t>Contract</w:t>
            </w:r>
          </w:p>
        </w:tc>
        <w:tc>
          <w:tcPr>
            <w:tcW w:w="6469" w:type="dxa"/>
          </w:tcPr>
          <w:p w14:paraId="1FB07B8D" w14:textId="297F17FA" w:rsidR="00565129" w:rsidRDefault="00565129" w:rsidP="002C37FA">
            <w:pPr>
              <w:pStyle w:val="NoSpacing"/>
              <w:rPr>
                <w:rFonts w:eastAsia="Calibri" w:cstheme="minorHAnsi"/>
                <w:bCs/>
                <w:sz w:val="24"/>
                <w:szCs w:val="24"/>
              </w:rPr>
            </w:pPr>
            <w:r>
              <w:rPr>
                <w:rFonts w:eastAsia="Calibri" w:cstheme="minorHAnsi"/>
                <w:bCs/>
                <w:sz w:val="24"/>
                <w:szCs w:val="24"/>
              </w:rPr>
              <w:t xml:space="preserve">All posts at Angus Carers Centre are subject to a </w:t>
            </w:r>
            <w:r w:rsidR="00BF5D0D">
              <w:rPr>
                <w:rFonts w:eastAsia="Calibri" w:cstheme="minorHAnsi"/>
                <w:bCs/>
                <w:sz w:val="24"/>
                <w:szCs w:val="24"/>
              </w:rPr>
              <w:t>6-month</w:t>
            </w:r>
            <w:r>
              <w:rPr>
                <w:rFonts w:eastAsia="Calibri" w:cstheme="minorHAnsi"/>
                <w:bCs/>
                <w:sz w:val="24"/>
                <w:szCs w:val="24"/>
              </w:rPr>
              <w:t xml:space="preserve"> probationary period.</w:t>
            </w:r>
          </w:p>
        </w:tc>
      </w:tr>
      <w:tr w:rsidR="00565129" w14:paraId="7EC699F2" w14:textId="77777777" w:rsidTr="002C37FA">
        <w:tc>
          <w:tcPr>
            <w:tcW w:w="2547" w:type="dxa"/>
          </w:tcPr>
          <w:p w14:paraId="6D7FD93D" w14:textId="77777777" w:rsidR="00565129" w:rsidRDefault="00565129" w:rsidP="002C37FA">
            <w:pPr>
              <w:pStyle w:val="NoSpacing"/>
              <w:rPr>
                <w:rFonts w:eastAsia="Calibri" w:cstheme="minorHAnsi"/>
                <w:bCs/>
                <w:sz w:val="24"/>
                <w:szCs w:val="24"/>
              </w:rPr>
            </w:pPr>
            <w:r>
              <w:rPr>
                <w:rFonts w:eastAsia="Calibri" w:cstheme="minorHAnsi"/>
                <w:bCs/>
                <w:sz w:val="24"/>
                <w:szCs w:val="24"/>
              </w:rPr>
              <w:t>Pension</w:t>
            </w:r>
          </w:p>
        </w:tc>
        <w:tc>
          <w:tcPr>
            <w:tcW w:w="6469" w:type="dxa"/>
          </w:tcPr>
          <w:p w14:paraId="5CBDF757" w14:textId="77777777" w:rsidR="00565129" w:rsidRDefault="00565129" w:rsidP="002C37FA">
            <w:pPr>
              <w:pStyle w:val="NoSpacing"/>
              <w:rPr>
                <w:rFonts w:eastAsia="Calibri" w:cstheme="minorHAnsi"/>
                <w:bCs/>
                <w:sz w:val="24"/>
                <w:szCs w:val="24"/>
              </w:rPr>
            </w:pPr>
            <w:r>
              <w:rPr>
                <w:rFonts w:eastAsia="Calibri" w:cstheme="minorHAnsi"/>
                <w:bCs/>
                <w:sz w:val="24"/>
                <w:szCs w:val="24"/>
              </w:rPr>
              <w:t>Employer contribution of 3% based on an employee contribution of 5%</w:t>
            </w:r>
          </w:p>
        </w:tc>
      </w:tr>
      <w:tr w:rsidR="00565129" w14:paraId="25F05767" w14:textId="77777777" w:rsidTr="002C37FA">
        <w:tc>
          <w:tcPr>
            <w:tcW w:w="2547" w:type="dxa"/>
          </w:tcPr>
          <w:p w14:paraId="240CD4D9" w14:textId="77777777" w:rsidR="00565129" w:rsidRDefault="00565129" w:rsidP="002C37FA">
            <w:pPr>
              <w:pStyle w:val="NoSpacing"/>
              <w:rPr>
                <w:rFonts w:eastAsia="Calibri" w:cstheme="minorHAnsi"/>
                <w:bCs/>
                <w:sz w:val="24"/>
                <w:szCs w:val="24"/>
              </w:rPr>
            </w:pPr>
            <w:r>
              <w:rPr>
                <w:rFonts w:eastAsia="Calibri" w:cstheme="minorHAnsi"/>
                <w:bCs/>
                <w:sz w:val="24"/>
                <w:szCs w:val="24"/>
              </w:rPr>
              <w:t>Equipment</w:t>
            </w:r>
          </w:p>
        </w:tc>
        <w:tc>
          <w:tcPr>
            <w:tcW w:w="6469" w:type="dxa"/>
          </w:tcPr>
          <w:p w14:paraId="1B4E4D18" w14:textId="77777777" w:rsidR="00565129" w:rsidRDefault="00565129" w:rsidP="002C37FA">
            <w:pPr>
              <w:pStyle w:val="NoSpacing"/>
              <w:rPr>
                <w:rFonts w:eastAsia="Calibri" w:cstheme="minorHAnsi"/>
                <w:bCs/>
                <w:sz w:val="24"/>
                <w:szCs w:val="24"/>
              </w:rPr>
            </w:pPr>
            <w:r>
              <w:rPr>
                <w:rFonts w:eastAsia="Calibri" w:cstheme="minorHAnsi"/>
                <w:bCs/>
                <w:sz w:val="24"/>
                <w:szCs w:val="24"/>
              </w:rPr>
              <w:t>Laptop, docking station and mobile phone</w:t>
            </w:r>
          </w:p>
        </w:tc>
      </w:tr>
      <w:tr w:rsidR="00565129" w14:paraId="7F40592E" w14:textId="77777777" w:rsidTr="002C37FA">
        <w:tc>
          <w:tcPr>
            <w:tcW w:w="2547" w:type="dxa"/>
          </w:tcPr>
          <w:p w14:paraId="1055E16A" w14:textId="77777777" w:rsidR="00565129" w:rsidRDefault="00565129" w:rsidP="002C37FA">
            <w:pPr>
              <w:pStyle w:val="NoSpacing"/>
              <w:rPr>
                <w:rFonts w:eastAsia="Calibri" w:cstheme="minorHAnsi"/>
                <w:bCs/>
                <w:sz w:val="24"/>
                <w:szCs w:val="24"/>
              </w:rPr>
            </w:pPr>
            <w:r>
              <w:rPr>
                <w:rFonts w:eastAsia="Calibri" w:cstheme="minorHAnsi"/>
                <w:bCs/>
                <w:sz w:val="24"/>
                <w:szCs w:val="24"/>
              </w:rPr>
              <w:t>Benefits</w:t>
            </w:r>
          </w:p>
        </w:tc>
        <w:tc>
          <w:tcPr>
            <w:tcW w:w="6469" w:type="dxa"/>
          </w:tcPr>
          <w:p w14:paraId="4B93C6D9" w14:textId="1F099111" w:rsidR="00565129" w:rsidRDefault="00565129" w:rsidP="002C37FA">
            <w:pPr>
              <w:pStyle w:val="NoSpacing"/>
              <w:rPr>
                <w:rFonts w:eastAsia="Calibri" w:cstheme="minorHAnsi"/>
                <w:bCs/>
                <w:sz w:val="24"/>
                <w:szCs w:val="24"/>
              </w:rPr>
            </w:pPr>
            <w:r>
              <w:rPr>
                <w:rFonts w:eastAsia="Calibri" w:cstheme="minorHAnsi"/>
                <w:bCs/>
                <w:sz w:val="24"/>
                <w:szCs w:val="24"/>
              </w:rPr>
              <w:t>Employee Assistance Programme (EAP)</w:t>
            </w:r>
            <w:r w:rsidR="00865785">
              <w:rPr>
                <w:rFonts w:eastAsia="Calibri" w:cstheme="minorHAnsi"/>
                <w:bCs/>
                <w:sz w:val="24"/>
                <w:szCs w:val="24"/>
              </w:rPr>
              <w:t>; free parking; flexible working in line with the business demands</w:t>
            </w:r>
          </w:p>
        </w:tc>
      </w:tr>
      <w:tr w:rsidR="00565129" w14:paraId="76E44CB0" w14:textId="77777777" w:rsidTr="002C37FA">
        <w:tc>
          <w:tcPr>
            <w:tcW w:w="2547" w:type="dxa"/>
          </w:tcPr>
          <w:p w14:paraId="62AA3E8F" w14:textId="77777777" w:rsidR="00565129" w:rsidRDefault="00565129" w:rsidP="002C37FA">
            <w:pPr>
              <w:pStyle w:val="NoSpacing"/>
              <w:rPr>
                <w:rFonts w:eastAsia="Calibri" w:cstheme="minorHAnsi"/>
                <w:bCs/>
                <w:sz w:val="24"/>
                <w:szCs w:val="24"/>
              </w:rPr>
            </w:pPr>
            <w:r>
              <w:rPr>
                <w:rFonts w:eastAsia="Calibri" w:cstheme="minorHAnsi"/>
                <w:bCs/>
                <w:sz w:val="24"/>
                <w:szCs w:val="24"/>
              </w:rPr>
              <w:t>Start date</w:t>
            </w:r>
          </w:p>
        </w:tc>
        <w:tc>
          <w:tcPr>
            <w:tcW w:w="6469" w:type="dxa"/>
          </w:tcPr>
          <w:p w14:paraId="382ECFBD" w14:textId="77777777" w:rsidR="00565129" w:rsidRDefault="00565129" w:rsidP="002C37FA">
            <w:pPr>
              <w:pStyle w:val="NoSpacing"/>
              <w:rPr>
                <w:rFonts w:eastAsia="Calibri" w:cstheme="minorHAnsi"/>
                <w:bCs/>
                <w:sz w:val="24"/>
                <w:szCs w:val="24"/>
              </w:rPr>
            </w:pPr>
            <w:r>
              <w:rPr>
                <w:rFonts w:eastAsia="Calibri" w:cstheme="minorHAnsi"/>
                <w:bCs/>
                <w:sz w:val="24"/>
                <w:szCs w:val="24"/>
              </w:rPr>
              <w:t>As soon as possible following a formal offer of the post.</w:t>
            </w:r>
          </w:p>
        </w:tc>
      </w:tr>
      <w:tr w:rsidR="00565129" w14:paraId="0AC4DA86" w14:textId="77777777" w:rsidTr="002C37FA">
        <w:tc>
          <w:tcPr>
            <w:tcW w:w="2547" w:type="dxa"/>
          </w:tcPr>
          <w:p w14:paraId="2F5F03A2" w14:textId="77777777" w:rsidR="00565129" w:rsidRDefault="00565129" w:rsidP="002C37FA">
            <w:pPr>
              <w:pStyle w:val="NoSpacing"/>
              <w:rPr>
                <w:rFonts w:eastAsia="Calibri" w:cstheme="minorHAnsi"/>
                <w:bCs/>
                <w:sz w:val="24"/>
                <w:szCs w:val="24"/>
              </w:rPr>
            </w:pPr>
            <w:r>
              <w:rPr>
                <w:rFonts w:eastAsia="Calibri" w:cstheme="minorHAnsi"/>
                <w:bCs/>
                <w:sz w:val="24"/>
                <w:szCs w:val="24"/>
              </w:rPr>
              <w:t>Application process</w:t>
            </w:r>
          </w:p>
        </w:tc>
        <w:tc>
          <w:tcPr>
            <w:tcW w:w="6469" w:type="dxa"/>
          </w:tcPr>
          <w:p w14:paraId="6B1B35E4" w14:textId="77777777" w:rsidR="00565129" w:rsidRDefault="00565129" w:rsidP="002C37FA">
            <w:pPr>
              <w:pStyle w:val="NoSpacing"/>
              <w:rPr>
                <w:rFonts w:eastAsia="Calibri" w:cstheme="minorHAnsi"/>
                <w:bCs/>
                <w:sz w:val="24"/>
                <w:szCs w:val="24"/>
              </w:rPr>
            </w:pPr>
            <w:r>
              <w:rPr>
                <w:rFonts w:eastAsia="Calibri" w:cstheme="minorHAnsi"/>
                <w:bCs/>
                <w:sz w:val="24"/>
                <w:szCs w:val="24"/>
              </w:rPr>
              <w:t>To apply, please provide the following:</w:t>
            </w:r>
          </w:p>
          <w:p w14:paraId="0DEF5614" w14:textId="77777777" w:rsidR="00565129" w:rsidRDefault="00565129" w:rsidP="00565129">
            <w:pPr>
              <w:pStyle w:val="NoSpacing"/>
              <w:numPr>
                <w:ilvl w:val="0"/>
                <w:numId w:val="4"/>
              </w:numPr>
              <w:rPr>
                <w:rFonts w:eastAsia="Calibri" w:cstheme="minorHAnsi"/>
                <w:bCs/>
                <w:sz w:val="24"/>
                <w:szCs w:val="24"/>
              </w:rPr>
            </w:pPr>
            <w:r w:rsidRPr="00497CA5">
              <w:rPr>
                <w:rFonts w:eastAsia="Calibri" w:cstheme="minorHAnsi"/>
                <w:bCs/>
                <w:sz w:val="24"/>
                <w:szCs w:val="24"/>
              </w:rPr>
              <w:t>A covering letter</w:t>
            </w:r>
            <w:r>
              <w:rPr>
                <w:rFonts w:eastAsia="Calibri" w:cstheme="minorHAnsi"/>
                <w:bCs/>
                <w:sz w:val="24"/>
                <w:szCs w:val="24"/>
              </w:rPr>
              <w:t xml:space="preserve"> explaining why you are interested in this position</w:t>
            </w:r>
            <w:r w:rsidRPr="00497CA5">
              <w:rPr>
                <w:rFonts w:eastAsia="Calibri" w:cstheme="minorHAnsi"/>
                <w:bCs/>
                <w:sz w:val="24"/>
                <w:szCs w:val="24"/>
              </w:rPr>
              <w:t xml:space="preserve">, highlighting your relevant experience, and explaining how you meet the ‘Person Specification’ (detailed below). The letter should be between 800 and 1000 words.  </w:t>
            </w:r>
          </w:p>
          <w:p w14:paraId="31C6069F" w14:textId="77777777" w:rsidR="00565129" w:rsidRDefault="00565129" w:rsidP="00565129">
            <w:pPr>
              <w:pStyle w:val="NoSpacing"/>
              <w:numPr>
                <w:ilvl w:val="0"/>
                <w:numId w:val="4"/>
              </w:numPr>
              <w:rPr>
                <w:rFonts w:eastAsia="Calibri" w:cstheme="minorHAnsi"/>
                <w:bCs/>
                <w:sz w:val="24"/>
                <w:szCs w:val="24"/>
              </w:rPr>
            </w:pPr>
            <w:r w:rsidRPr="00497CA5">
              <w:rPr>
                <w:rFonts w:eastAsia="Calibri" w:cstheme="minorHAnsi"/>
                <w:bCs/>
                <w:sz w:val="24"/>
                <w:szCs w:val="24"/>
              </w:rPr>
              <w:t>A CV, limited to two pages.</w:t>
            </w:r>
          </w:p>
          <w:p w14:paraId="14F8D4EF" w14:textId="77777777" w:rsidR="00565129" w:rsidRPr="00B95323" w:rsidRDefault="00565129" w:rsidP="00565129">
            <w:pPr>
              <w:pStyle w:val="NoSpacing"/>
              <w:numPr>
                <w:ilvl w:val="0"/>
                <w:numId w:val="4"/>
              </w:numPr>
              <w:rPr>
                <w:rFonts w:eastAsia="Calibri" w:cstheme="minorHAnsi"/>
                <w:bCs/>
                <w:sz w:val="24"/>
                <w:szCs w:val="24"/>
              </w:rPr>
            </w:pPr>
            <w:r w:rsidRPr="00497CA5">
              <w:rPr>
                <w:rFonts w:eastAsia="Calibri" w:cstheme="minorHAnsi"/>
                <w:bCs/>
                <w:sz w:val="24"/>
                <w:szCs w:val="24"/>
              </w:rPr>
              <w:t xml:space="preserve">Contact details for two work or education related references. (Please state clearly if you do </w:t>
            </w:r>
            <w:r>
              <w:rPr>
                <w:rFonts w:eastAsia="Calibri" w:cstheme="minorHAnsi"/>
                <w:bCs/>
                <w:sz w:val="24"/>
                <w:szCs w:val="24"/>
              </w:rPr>
              <w:t xml:space="preserve">not </w:t>
            </w:r>
            <w:r w:rsidRPr="00497CA5">
              <w:rPr>
                <w:rFonts w:eastAsia="Calibri" w:cstheme="minorHAnsi"/>
                <w:bCs/>
                <w:sz w:val="24"/>
                <w:szCs w:val="24"/>
              </w:rPr>
              <w:t>want us to contact references prior to interview.)</w:t>
            </w:r>
          </w:p>
          <w:p w14:paraId="290DA021" w14:textId="0B2BB953" w:rsidR="00565129" w:rsidRDefault="00565129" w:rsidP="002C37FA">
            <w:pPr>
              <w:pStyle w:val="NoSpacing"/>
              <w:rPr>
                <w:rFonts w:eastAsia="Calibri" w:cstheme="minorHAnsi"/>
                <w:bCs/>
                <w:sz w:val="24"/>
                <w:szCs w:val="24"/>
              </w:rPr>
            </w:pPr>
            <w:r>
              <w:rPr>
                <w:rFonts w:eastAsia="Calibri" w:cstheme="minorHAnsi"/>
                <w:bCs/>
                <w:sz w:val="24"/>
                <w:szCs w:val="24"/>
              </w:rPr>
              <w:t xml:space="preserve">Completed applications should be sent to </w:t>
            </w:r>
            <w:hyperlink r:id="rId5" w:history="1">
              <w:r w:rsidR="002E4FB7" w:rsidRPr="006841F0">
                <w:rPr>
                  <w:rStyle w:val="Hyperlink"/>
                  <w:rFonts w:eastAsia="Calibri" w:cstheme="minorHAnsi"/>
                  <w:bCs/>
                  <w:sz w:val="24"/>
                  <w:szCs w:val="24"/>
                </w:rPr>
                <w:t>l</w:t>
              </w:r>
              <w:r w:rsidR="002E4FB7" w:rsidRPr="006841F0">
                <w:rPr>
                  <w:rStyle w:val="Hyperlink"/>
                </w:rPr>
                <w:t>orna.barenburg@anguscarers.org.uk</w:t>
              </w:r>
            </w:hyperlink>
            <w:r w:rsidR="002E4FB7">
              <w:t xml:space="preserve"> </w:t>
            </w:r>
          </w:p>
        </w:tc>
      </w:tr>
      <w:tr w:rsidR="00565129" w14:paraId="6F58CC89" w14:textId="77777777" w:rsidTr="002C37FA">
        <w:tc>
          <w:tcPr>
            <w:tcW w:w="2547" w:type="dxa"/>
          </w:tcPr>
          <w:p w14:paraId="3CFFF390" w14:textId="77777777" w:rsidR="00565129" w:rsidRDefault="00565129" w:rsidP="002C37FA">
            <w:pPr>
              <w:pStyle w:val="NoSpacing"/>
              <w:rPr>
                <w:rFonts w:eastAsia="Calibri" w:cstheme="minorHAnsi"/>
                <w:bCs/>
                <w:sz w:val="24"/>
                <w:szCs w:val="24"/>
              </w:rPr>
            </w:pPr>
            <w:r>
              <w:rPr>
                <w:rFonts w:eastAsia="Calibri" w:cstheme="minorHAnsi"/>
                <w:bCs/>
                <w:sz w:val="24"/>
                <w:szCs w:val="24"/>
              </w:rPr>
              <w:t>Interviews</w:t>
            </w:r>
          </w:p>
        </w:tc>
        <w:tc>
          <w:tcPr>
            <w:tcW w:w="6469" w:type="dxa"/>
          </w:tcPr>
          <w:p w14:paraId="422FAD95" w14:textId="3F9FAC0D" w:rsidR="00565129" w:rsidRPr="004D25A3" w:rsidRDefault="00565129" w:rsidP="002C37FA">
            <w:pPr>
              <w:pStyle w:val="NoSpacing"/>
              <w:rPr>
                <w:rFonts w:eastAsia="Calibri" w:cstheme="minorHAnsi"/>
                <w:bCs/>
                <w:sz w:val="24"/>
                <w:szCs w:val="24"/>
              </w:rPr>
            </w:pPr>
            <w:r>
              <w:rPr>
                <w:rFonts w:eastAsia="Calibri" w:cstheme="minorHAnsi"/>
                <w:bCs/>
                <w:sz w:val="24"/>
                <w:szCs w:val="24"/>
              </w:rPr>
              <w:t xml:space="preserve">Interviews will be held </w:t>
            </w:r>
            <w:r w:rsidR="00B64EFC">
              <w:rPr>
                <w:rFonts w:eastAsia="Calibri" w:cstheme="minorHAnsi"/>
                <w:bCs/>
                <w:sz w:val="24"/>
                <w:szCs w:val="24"/>
              </w:rPr>
              <w:t>face to face in Angus Carer Centre</w:t>
            </w:r>
          </w:p>
          <w:p w14:paraId="3A2317E7" w14:textId="20D54B76" w:rsidR="00565129" w:rsidRDefault="00565129" w:rsidP="002C37FA">
            <w:pPr>
              <w:pStyle w:val="NoSpacing"/>
              <w:rPr>
                <w:rFonts w:eastAsia="Calibri" w:cstheme="minorHAnsi"/>
                <w:bCs/>
                <w:sz w:val="24"/>
                <w:szCs w:val="24"/>
              </w:rPr>
            </w:pPr>
            <w:r w:rsidRPr="004D25A3">
              <w:rPr>
                <w:rFonts w:eastAsia="Calibri" w:cstheme="minorHAnsi"/>
                <w:bCs/>
                <w:sz w:val="24"/>
                <w:szCs w:val="24"/>
              </w:rPr>
              <w:t xml:space="preserve">Shortlisted candidates will be invited for a 45 – 60 min interview (involving a mix of experience and </w:t>
            </w:r>
            <w:r w:rsidR="00BF5D0D" w:rsidRPr="004D25A3">
              <w:rPr>
                <w:rFonts w:eastAsia="Calibri" w:cstheme="minorHAnsi"/>
                <w:bCs/>
                <w:sz w:val="24"/>
                <w:szCs w:val="24"/>
              </w:rPr>
              <w:t>competency-based</w:t>
            </w:r>
            <w:r w:rsidRPr="004D25A3">
              <w:rPr>
                <w:rFonts w:eastAsia="Calibri" w:cstheme="minorHAnsi"/>
                <w:bCs/>
                <w:sz w:val="24"/>
                <w:szCs w:val="24"/>
              </w:rPr>
              <w:t xml:space="preserve"> questions), and asked to </w:t>
            </w:r>
            <w:r w:rsidR="002E4FB7">
              <w:rPr>
                <w:rFonts w:eastAsia="Calibri" w:cstheme="minorHAnsi"/>
                <w:bCs/>
                <w:sz w:val="24"/>
                <w:szCs w:val="24"/>
              </w:rPr>
              <w:t>d</w:t>
            </w:r>
            <w:r w:rsidR="002E4FB7">
              <w:t xml:space="preserve">eliver a presentation outlining direction of travel during the </w:t>
            </w:r>
            <w:r w:rsidR="00BF5D0D">
              <w:t>first six</w:t>
            </w:r>
            <w:r w:rsidR="002E4FB7">
              <w:t xml:space="preserve"> months in post </w:t>
            </w:r>
            <w:r w:rsidRPr="004D25A3">
              <w:rPr>
                <w:rFonts w:eastAsia="Calibri" w:cstheme="minorHAnsi"/>
                <w:bCs/>
                <w:sz w:val="24"/>
                <w:szCs w:val="24"/>
              </w:rPr>
              <w:t xml:space="preserve">  </w:t>
            </w:r>
          </w:p>
        </w:tc>
      </w:tr>
      <w:tr w:rsidR="00565129" w14:paraId="76050357" w14:textId="77777777" w:rsidTr="002C37FA">
        <w:tc>
          <w:tcPr>
            <w:tcW w:w="2547" w:type="dxa"/>
          </w:tcPr>
          <w:p w14:paraId="3CAB98E2" w14:textId="77777777" w:rsidR="00565129" w:rsidRDefault="00565129" w:rsidP="002C37FA">
            <w:pPr>
              <w:pStyle w:val="NoSpacing"/>
              <w:rPr>
                <w:rFonts w:eastAsia="Calibri" w:cstheme="minorHAnsi"/>
                <w:bCs/>
                <w:sz w:val="24"/>
                <w:szCs w:val="24"/>
              </w:rPr>
            </w:pPr>
            <w:r>
              <w:rPr>
                <w:rFonts w:eastAsia="Calibri" w:cstheme="minorHAnsi"/>
                <w:bCs/>
                <w:sz w:val="24"/>
                <w:szCs w:val="24"/>
              </w:rPr>
              <w:t>Contact information</w:t>
            </w:r>
          </w:p>
        </w:tc>
        <w:tc>
          <w:tcPr>
            <w:tcW w:w="6469" w:type="dxa"/>
          </w:tcPr>
          <w:p w14:paraId="1E14EC59" w14:textId="7B5D5BC9" w:rsidR="00565129" w:rsidRDefault="00565129" w:rsidP="002C37FA">
            <w:pPr>
              <w:pStyle w:val="NoSpacing"/>
              <w:rPr>
                <w:rFonts w:eastAsia="Calibri" w:cstheme="minorHAnsi"/>
                <w:bCs/>
                <w:sz w:val="24"/>
                <w:szCs w:val="24"/>
              </w:rPr>
            </w:pPr>
            <w:r>
              <w:rPr>
                <w:rFonts w:eastAsia="Calibri" w:cstheme="minorHAnsi"/>
                <w:bCs/>
                <w:sz w:val="24"/>
                <w:szCs w:val="24"/>
              </w:rPr>
              <w:t xml:space="preserve">If you have any questions, please contact </w:t>
            </w:r>
            <w:r w:rsidR="002E4FB7">
              <w:rPr>
                <w:rFonts w:eastAsia="Calibri" w:cstheme="minorHAnsi"/>
                <w:bCs/>
                <w:sz w:val="24"/>
                <w:szCs w:val="24"/>
              </w:rPr>
              <w:t>Lorna Barenburg Chair of the Board of Trustees</w:t>
            </w:r>
          </w:p>
          <w:p w14:paraId="23BBC86F" w14:textId="40DAFB06" w:rsidR="00565129" w:rsidRPr="004D25A3" w:rsidRDefault="00865785" w:rsidP="002C37FA">
            <w:pPr>
              <w:pStyle w:val="NoSpacing"/>
              <w:rPr>
                <w:rFonts w:eastAsia="Calibri" w:cstheme="minorHAnsi"/>
                <w:bCs/>
                <w:sz w:val="24"/>
                <w:szCs w:val="24"/>
              </w:rPr>
            </w:pPr>
            <w:hyperlink r:id="rId6" w:history="1">
              <w:r w:rsidR="002E4FB7" w:rsidRPr="006841F0">
                <w:rPr>
                  <w:rStyle w:val="Hyperlink"/>
                </w:rPr>
                <w:t>lorna.barenburg</w:t>
              </w:r>
              <w:r w:rsidR="002E4FB7" w:rsidRPr="006841F0">
                <w:rPr>
                  <w:rStyle w:val="Hyperlink"/>
                  <w:rFonts w:eastAsia="Calibri" w:cstheme="minorHAnsi"/>
                  <w:bCs/>
                  <w:sz w:val="24"/>
                  <w:szCs w:val="24"/>
                </w:rPr>
                <w:t>@anguscarers.org.uk</w:t>
              </w:r>
            </w:hyperlink>
          </w:p>
        </w:tc>
      </w:tr>
    </w:tbl>
    <w:p w14:paraId="395E2993" w14:textId="77777777" w:rsidR="00565129" w:rsidRDefault="00565129" w:rsidP="00565129"/>
    <w:p w14:paraId="6C6DC7BD" w14:textId="77777777" w:rsidR="00565129" w:rsidRPr="00631FDD" w:rsidRDefault="00565129" w:rsidP="00565129">
      <w:pPr>
        <w:pStyle w:val="NoSpacing"/>
        <w:rPr>
          <w:rFonts w:eastAsia="Calibri" w:cstheme="minorHAnsi"/>
          <w:bCs/>
          <w:sz w:val="24"/>
          <w:szCs w:val="24"/>
        </w:rPr>
      </w:pPr>
    </w:p>
    <w:p w14:paraId="4A94879C" w14:textId="77777777" w:rsidR="00565129" w:rsidRPr="00CB0320" w:rsidRDefault="00565129" w:rsidP="00A90B92">
      <w:pPr>
        <w:pStyle w:val="NoSpacing"/>
        <w:rPr>
          <w:rFonts w:eastAsia="Calibri" w:cstheme="minorHAnsi"/>
          <w:b/>
          <w:bCs/>
          <w:sz w:val="24"/>
          <w:szCs w:val="24"/>
        </w:rPr>
      </w:pPr>
      <w:r w:rsidRPr="00CB0320">
        <w:rPr>
          <w:rFonts w:eastAsia="Calibri" w:cstheme="minorHAnsi"/>
          <w:b/>
          <w:bCs/>
          <w:sz w:val="24"/>
          <w:szCs w:val="24"/>
        </w:rPr>
        <w:t>About Angus Carers Centre</w:t>
      </w:r>
    </w:p>
    <w:p w14:paraId="3F233F84" w14:textId="788ADBC5" w:rsidR="00565129" w:rsidRPr="00CB0320" w:rsidRDefault="00565129" w:rsidP="00A90B92">
      <w:pPr>
        <w:pStyle w:val="NoSpacing"/>
        <w:rPr>
          <w:rFonts w:eastAsia="Calibri" w:cstheme="minorHAnsi"/>
          <w:bCs/>
          <w:sz w:val="24"/>
          <w:szCs w:val="24"/>
        </w:rPr>
      </w:pPr>
      <w:r w:rsidRPr="00CB0320">
        <w:rPr>
          <w:rFonts w:eastAsia="Calibri" w:cstheme="minorHAnsi"/>
          <w:bCs/>
          <w:sz w:val="24"/>
          <w:szCs w:val="24"/>
        </w:rPr>
        <w:t xml:space="preserve">Angus Carers Association (trading as Angus Carers Centre) is an organisation established by carers, for carers. The Association was established in October 1996 and became part of the </w:t>
      </w:r>
      <w:r w:rsidRPr="00CB0320">
        <w:rPr>
          <w:rFonts w:eastAsia="Calibri" w:cstheme="minorHAnsi"/>
          <w:bCs/>
          <w:sz w:val="24"/>
          <w:szCs w:val="24"/>
        </w:rPr>
        <w:lastRenderedPageBreak/>
        <w:t>Royal Princess Trust for Carers network in November 1997, then becoming known as “Angus Carers Centre”.</w:t>
      </w:r>
    </w:p>
    <w:p w14:paraId="30627AB1" w14:textId="77777777" w:rsidR="00B64EFC" w:rsidRPr="00CB0320" w:rsidRDefault="00B64EFC" w:rsidP="00B64EFC">
      <w:pPr>
        <w:shd w:val="clear" w:color="auto" w:fill="FFFFFF"/>
        <w:spacing w:before="100" w:beforeAutospacing="1"/>
        <w:jc w:val="both"/>
        <w:rPr>
          <w:rFonts w:eastAsia="Times New Roman" w:cstheme="minorHAnsi"/>
          <w:spacing w:val="2"/>
          <w:sz w:val="24"/>
          <w:szCs w:val="24"/>
        </w:rPr>
      </w:pPr>
      <w:r w:rsidRPr="00CB0320">
        <w:rPr>
          <w:rFonts w:eastAsia="Times New Roman" w:cstheme="minorHAnsi"/>
          <w:spacing w:val="2"/>
          <w:sz w:val="24"/>
          <w:szCs w:val="24"/>
        </w:rPr>
        <w:t>Angus Carers Centre is a well-regarded and successful charity/organisation providing tailored information, advice, emotional and practical support to young people and adults who care for a relative or friend who, due to illness, disability, mental health conditions or addiction, could not manage without their care and support.</w:t>
      </w:r>
    </w:p>
    <w:p w14:paraId="7BDD7D20" w14:textId="1C2B4D10" w:rsidR="00B64EFC" w:rsidRPr="00CB0320" w:rsidRDefault="00B64EFC" w:rsidP="00B64EFC">
      <w:pPr>
        <w:pStyle w:val="NoSpacing"/>
        <w:rPr>
          <w:rFonts w:eastAsia="Calibri" w:cstheme="minorHAnsi"/>
          <w:bCs/>
          <w:sz w:val="24"/>
          <w:szCs w:val="24"/>
        </w:rPr>
      </w:pPr>
      <w:r w:rsidRPr="00CB0320">
        <w:rPr>
          <w:rFonts w:eastAsia="Calibri" w:cstheme="minorHAnsi"/>
          <w:bCs/>
          <w:sz w:val="24"/>
          <w:szCs w:val="24"/>
        </w:rPr>
        <w:t>Today Angus Carers Centre has 20 staff, 50 volunteers, 1,500 registered adult carers and 90 young carers.</w:t>
      </w:r>
    </w:p>
    <w:p w14:paraId="1A4E19D9" w14:textId="77777777" w:rsidR="00B64EFC" w:rsidRPr="00CB0320" w:rsidRDefault="00B64EFC" w:rsidP="00B64EFC">
      <w:pPr>
        <w:shd w:val="clear" w:color="auto" w:fill="FFFFFF"/>
        <w:jc w:val="both"/>
        <w:rPr>
          <w:rFonts w:eastAsia="Times New Roman" w:cstheme="minorHAnsi"/>
          <w:spacing w:val="2"/>
          <w:sz w:val="24"/>
          <w:szCs w:val="24"/>
        </w:rPr>
      </w:pPr>
    </w:p>
    <w:p w14:paraId="0D1ED5DF" w14:textId="033B81A7" w:rsidR="00A90B92" w:rsidRPr="00CB0320" w:rsidRDefault="00C358E8" w:rsidP="00A90B92">
      <w:pPr>
        <w:shd w:val="clear" w:color="auto" w:fill="FFFFFF"/>
        <w:jc w:val="both"/>
        <w:rPr>
          <w:rFonts w:cstheme="minorHAnsi"/>
          <w:b/>
          <w:bCs/>
          <w:sz w:val="24"/>
          <w:szCs w:val="24"/>
        </w:rPr>
      </w:pPr>
      <w:r w:rsidRPr="00CB0320">
        <w:rPr>
          <w:rFonts w:cstheme="minorHAnsi"/>
          <w:b/>
          <w:bCs/>
          <w:sz w:val="24"/>
          <w:szCs w:val="24"/>
        </w:rPr>
        <w:t>Role Purpose</w:t>
      </w:r>
    </w:p>
    <w:p w14:paraId="5711F6C0" w14:textId="62C962F3" w:rsidR="00C358E8" w:rsidRPr="00CB0320" w:rsidRDefault="00A90B92" w:rsidP="00A90B92">
      <w:pPr>
        <w:shd w:val="clear" w:color="auto" w:fill="FFFFFF"/>
        <w:jc w:val="both"/>
        <w:rPr>
          <w:rFonts w:cstheme="minorHAnsi"/>
          <w:bCs/>
          <w:sz w:val="24"/>
          <w:szCs w:val="24"/>
        </w:rPr>
      </w:pPr>
      <w:r w:rsidRPr="00CB0320">
        <w:rPr>
          <w:rFonts w:cstheme="minorHAnsi"/>
          <w:bCs/>
          <w:sz w:val="24"/>
          <w:szCs w:val="24"/>
        </w:rPr>
        <w:t xml:space="preserve">Reporting directly to the Board of Directors through the Chair, the Chief Executive Officer is </w:t>
      </w:r>
      <w:r w:rsidR="00C358E8" w:rsidRPr="00CB0320">
        <w:rPr>
          <w:rFonts w:cstheme="minorHAnsi"/>
          <w:bCs/>
          <w:sz w:val="24"/>
          <w:szCs w:val="24"/>
        </w:rPr>
        <w:t>accountable for</w:t>
      </w:r>
      <w:r w:rsidRPr="00CB0320">
        <w:rPr>
          <w:rFonts w:cstheme="minorHAnsi"/>
          <w:bCs/>
          <w:sz w:val="24"/>
          <w:szCs w:val="24"/>
        </w:rPr>
        <w:t xml:space="preserve"> </w:t>
      </w:r>
      <w:r w:rsidR="00C358E8" w:rsidRPr="00CB0320">
        <w:rPr>
          <w:rFonts w:cstheme="minorHAnsi"/>
          <w:bCs/>
          <w:sz w:val="24"/>
          <w:szCs w:val="24"/>
        </w:rPr>
        <w:t xml:space="preserve">ensuring Angus carers Centre provides the highest quality support to unpaid carers, </w:t>
      </w:r>
      <w:r w:rsidR="006D4573" w:rsidRPr="00CB0320">
        <w:rPr>
          <w:rFonts w:cstheme="minorHAnsi"/>
          <w:bCs/>
          <w:sz w:val="24"/>
          <w:szCs w:val="24"/>
        </w:rPr>
        <w:t>always</w:t>
      </w:r>
      <w:r w:rsidR="00C358E8" w:rsidRPr="00CB0320">
        <w:rPr>
          <w:rFonts w:cstheme="minorHAnsi"/>
          <w:bCs/>
          <w:sz w:val="24"/>
          <w:szCs w:val="24"/>
        </w:rPr>
        <w:t xml:space="preserve"> seeking to achieve and improve on the services provided through out Angus. The Chief Executive Officer is accountable for providing senior leadership and operational management including </w:t>
      </w:r>
      <w:r w:rsidR="006D4573" w:rsidRPr="00CB0320">
        <w:rPr>
          <w:rFonts w:cstheme="minorHAnsi"/>
          <w:bCs/>
          <w:sz w:val="24"/>
          <w:szCs w:val="24"/>
        </w:rPr>
        <w:t xml:space="preserve">overall </w:t>
      </w:r>
      <w:r w:rsidR="00C358E8" w:rsidRPr="00CB0320">
        <w:rPr>
          <w:rFonts w:cstheme="minorHAnsi"/>
          <w:bCs/>
          <w:sz w:val="24"/>
          <w:szCs w:val="24"/>
        </w:rPr>
        <w:t>responsibility for the delivery of all support delivered</w:t>
      </w:r>
      <w:r w:rsidR="006D4573" w:rsidRPr="00CB0320">
        <w:rPr>
          <w:rFonts w:cstheme="minorHAnsi"/>
          <w:bCs/>
          <w:sz w:val="24"/>
          <w:szCs w:val="24"/>
        </w:rPr>
        <w:t>. In partnership with the Chief Finance Officer accountable for</w:t>
      </w:r>
      <w:r w:rsidR="00C358E8" w:rsidRPr="00CB0320">
        <w:rPr>
          <w:rFonts w:cstheme="minorHAnsi"/>
          <w:bCs/>
          <w:sz w:val="24"/>
          <w:szCs w:val="24"/>
        </w:rPr>
        <w:t xml:space="preserve"> </w:t>
      </w:r>
      <w:r w:rsidR="006D4573" w:rsidRPr="00CB0320">
        <w:rPr>
          <w:rFonts w:cstheme="minorHAnsi"/>
          <w:bCs/>
          <w:sz w:val="24"/>
          <w:szCs w:val="24"/>
        </w:rPr>
        <w:t>financial and administrative functions.</w:t>
      </w:r>
    </w:p>
    <w:p w14:paraId="234971F4" w14:textId="2FCF1212" w:rsidR="00A90B92" w:rsidRPr="00CB0320" w:rsidRDefault="006D4573" w:rsidP="00A90B92">
      <w:pPr>
        <w:shd w:val="clear" w:color="auto" w:fill="FFFFFF"/>
        <w:spacing w:before="100" w:beforeAutospacing="1"/>
        <w:jc w:val="both"/>
        <w:rPr>
          <w:rFonts w:eastAsia="Times New Roman" w:cstheme="minorHAnsi"/>
          <w:color w:val="FF0000"/>
          <w:spacing w:val="2"/>
          <w:sz w:val="24"/>
          <w:szCs w:val="24"/>
        </w:rPr>
      </w:pPr>
      <w:r w:rsidRPr="00CB0320">
        <w:rPr>
          <w:rFonts w:cstheme="minorHAnsi"/>
          <w:bCs/>
          <w:sz w:val="24"/>
          <w:szCs w:val="24"/>
        </w:rPr>
        <w:t>Key deliverables are:</w:t>
      </w:r>
    </w:p>
    <w:p w14:paraId="1511AC16" w14:textId="77777777" w:rsidR="00A90B92" w:rsidRPr="00CB0320" w:rsidRDefault="00A90B92" w:rsidP="00A90B92">
      <w:pPr>
        <w:shd w:val="clear" w:color="auto" w:fill="FFFFFF"/>
        <w:jc w:val="both"/>
        <w:rPr>
          <w:rFonts w:eastAsia="Times New Roman" w:cstheme="minorHAnsi"/>
          <w:color w:val="244B5A"/>
          <w:spacing w:val="2"/>
          <w:sz w:val="24"/>
          <w:szCs w:val="24"/>
        </w:rPr>
      </w:pPr>
    </w:p>
    <w:p w14:paraId="3A444DD9" w14:textId="77777777" w:rsidR="006D4573" w:rsidRPr="00CB0320" w:rsidRDefault="006D4573" w:rsidP="00A90B92">
      <w:pPr>
        <w:widowControl w:val="0"/>
        <w:numPr>
          <w:ilvl w:val="0"/>
          <w:numId w:val="12"/>
        </w:numPr>
        <w:autoSpaceDE w:val="0"/>
        <w:autoSpaceDN w:val="0"/>
        <w:adjustRightInd w:val="0"/>
        <w:jc w:val="both"/>
        <w:rPr>
          <w:rFonts w:cstheme="minorHAnsi"/>
          <w:sz w:val="24"/>
          <w:szCs w:val="24"/>
        </w:rPr>
      </w:pPr>
      <w:r w:rsidRPr="00CB0320">
        <w:rPr>
          <w:rFonts w:cstheme="minorHAnsi"/>
          <w:sz w:val="24"/>
          <w:szCs w:val="24"/>
        </w:rPr>
        <w:t>Motivational and inspirational leadership for employees and teams to perform at their best in building and sustaining a high-performance culture. Act as a role model and ambassador for Angus Carers centre values and leadership behaviours.</w:t>
      </w:r>
    </w:p>
    <w:p w14:paraId="3D5B6631" w14:textId="33DB8C86" w:rsidR="006D4573" w:rsidRPr="00CB0320" w:rsidRDefault="006D4573" w:rsidP="00A90B92">
      <w:pPr>
        <w:widowControl w:val="0"/>
        <w:numPr>
          <w:ilvl w:val="0"/>
          <w:numId w:val="12"/>
        </w:numPr>
        <w:autoSpaceDE w:val="0"/>
        <w:autoSpaceDN w:val="0"/>
        <w:adjustRightInd w:val="0"/>
        <w:jc w:val="both"/>
        <w:rPr>
          <w:rFonts w:cstheme="minorHAnsi"/>
          <w:sz w:val="24"/>
          <w:szCs w:val="24"/>
        </w:rPr>
      </w:pPr>
      <w:r w:rsidRPr="00CB0320">
        <w:rPr>
          <w:rFonts w:cstheme="minorHAnsi"/>
          <w:sz w:val="24"/>
          <w:szCs w:val="24"/>
        </w:rPr>
        <w:t xml:space="preserve">Effective employee engagement and Development so that all employees understand the Vision and Strategy and their role in it and are actively encouraged, </w:t>
      </w:r>
      <w:r w:rsidR="00BF5D0D" w:rsidRPr="00CB0320">
        <w:rPr>
          <w:rFonts w:cstheme="minorHAnsi"/>
          <w:sz w:val="24"/>
          <w:szCs w:val="24"/>
        </w:rPr>
        <w:t>developed,</w:t>
      </w:r>
      <w:r w:rsidRPr="00CB0320">
        <w:rPr>
          <w:rFonts w:cstheme="minorHAnsi"/>
          <w:sz w:val="24"/>
          <w:szCs w:val="24"/>
        </w:rPr>
        <w:t xml:space="preserve"> and motivated to deliver outstanding services to unpaid carers.</w:t>
      </w:r>
    </w:p>
    <w:p w14:paraId="3B979530" w14:textId="77777777" w:rsidR="00EF5EE7" w:rsidRPr="00CB0320" w:rsidRDefault="00A90B92" w:rsidP="00EF5EE7">
      <w:pPr>
        <w:widowControl w:val="0"/>
        <w:numPr>
          <w:ilvl w:val="0"/>
          <w:numId w:val="12"/>
        </w:numPr>
        <w:autoSpaceDE w:val="0"/>
        <w:autoSpaceDN w:val="0"/>
        <w:adjustRightInd w:val="0"/>
        <w:jc w:val="both"/>
        <w:rPr>
          <w:rFonts w:cstheme="minorHAnsi"/>
          <w:sz w:val="24"/>
          <w:szCs w:val="24"/>
        </w:rPr>
      </w:pPr>
      <w:r w:rsidRPr="00CB0320">
        <w:rPr>
          <w:rFonts w:cstheme="minorHAnsi"/>
          <w:sz w:val="24"/>
          <w:szCs w:val="24"/>
        </w:rPr>
        <w:t>De</w:t>
      </w:r>
      <w:r w:rsidR="006D4573" w:rsidRPr="00CB0320">
        <w:rPr>
          <w:rFonts w:cstheme="minorHAnsi"/>
          <w:sz w:val="24"/>
          <w:szCs w:val="24"/>
        </w:rPr>
        <w:t>velop and</w:t>
      </w:r>
      <w:r w:rsidRPr="00CB0320">
        <w:rPr>
          <w:rFonts w:cstheme="minorHAnsi"/>
          <w:sz w:val="24"/>
          <w:szCs w:val="24"/>
        </w:rPr>
        <w:t xml:space="preserve"> maintain effective strategic relationships with key stakeholders including third sector, elected members and senior officials within council and health, the Scottish Government, national infrastructure organisations, and external funders </w:t>
      </w:r>
      <w:r w:rsidRPr="00CB0320">
        <w:rPr>
          <w:rFonts w:cstheme="minorHAnsi"/>
          <w:bCs/>
          <w:sz w:val="24"/>
          <w:szCs w:val="24"/>
        </w:rPr>
        <w:t xml:space="preserve">to </w:t>
      </w:r>
      <w:r w:rsidRPr="00CB0320">
        <w:rPr>
          <w:rFonts w:cstheme="minorHAnsi"/>
          <w:sz w:val="24"/>
          <w:szCs w:val="24"/>
        </w:rPr>
        <w:t>raise awareness of Unpaid Carers and their needs.</w:t>
      </w:r>
    </w:p>
    <w:p w14:paraId="5DC7F923" w14:textId="77777777" w:rsidR="00EF5EE7" w:rsidRPr="00CB0320" w:rsidRDefault="00A90B92" w:rsidP="00EF5EE7">
      <w:pPr>
        <w:widowControl w:val="0"/>
        <w:numPr>
          <w:ilvl w:val="0"/>
          <w:numId w:val="12"/>
        </w:numPr>
        <w:autoSpaceDE w:val="0"/>
        <w:autoSpaceDN w:val="0"/>
        <w:adjustRightInd w:val="0"/>
        <w:jc w:val="both"/>
        <w:rPr>
          <w:rFonts w:cstheme="minorHAnsi"/>
          <w:sz w:val="24"/>
          <w:szCs w:val="24"/>
        </w:rPr>
      </w:pPr>
      <w:r w:rsidRPr="00CB0320">
        <w:rPr>
          <w:rFonts w:cstheme="minorHAnsi"/>
          <w:sz w:val="24"/>
          <w:szCs w:val="24"/>
        </w:rPr>
        <w:t>To ensure that strong strategic and operational planning processes are in place to produce effective plans for approval by the Board, and that these are translated into comprehensive performance measures so that staff clearly understand their part in delivering results.</w:t>
      </w:r>
    </w:p>
    <w:p w14:paraId="10D56E54" w14:textId="77777777" w:rsidR="00EF5EE7" w:rsidRPr="00CB0320" w:rsidRDefault="00A90B92" w:rsidP="00EF5EE7">
      <w:pPr>
        <w:widowControl w:val="0"/>
        <w:numPr>
          <w:ilvl w:val="0"/>
          <w:numId w:val="12"/>
        </w:numPr>
        <w:autoSpaceDE w:val="0"/>
        <w:autoSpaceDN w:val="0"/>
        <w:adjustRightInd w:val="0"/>
        <w:jc w:val="both"/>
        <w:rPr>
          <w:rFonts w:cstheme="minorHAnsi"/>
          <w:sz w:val="24"/>
          <w:szCs w:val="24"/>
        </w:rPr>
      </w:pPr>
      <w:r w:rsidRPr="00CB0320">
        <w:rPr>
          <w:rFonts w:cstheme="minorHAnsi"/>
          <w:sz w:val="24"/>
          <w:szCs w:val="24"/>
        </w:rPr>
        <w:t xml:space="preserve">To work </w:t>
      </w:r>
      <w:r w:rsidR="00EF5EE7" w:rsidRPr="00CB0320">
        <w:rPr>
          <w:rFonts w:cstheme="minorHAnsi"/>
          <w:sz w:val="24"/>
          <w:szCs w:val="24"/>
        </w:rPr>
        <w:t>alongside</w:t>
      </w:r>
      <w:r w:rsidRPr="00CB0320">
        <w:rPr>
          <w:rFonts w:cstheme="minorHAnsi"/>
          <w:sz w:val="24"/>
          <w:szCs w:val="24"/>
        </w:rPr>
        <w:t xml:space="preserve"> the Chief Financial Officer and their finance team to secure major funding to achieve greater sustainability and expansion of ACC services. </w:t>
      </w:r>
    </w:p>
    <w:p w14:paraId="5044AAA2" w14:textId="77777777" w:rsidR="006D4573" w:rsidRPr="00CB0320" w:rsidRDefault="006D4573" w:rsidP="006D4573">
      <w:pPr>
        <w:pStyle w:val="ListParagraph"/>
        <w:rPr>
          <w:rFonts w:asciiTheme="minorHAnsi" w:hAnsiTheme="minorHAnsi" w:cstheme="minorHAnsi"/>
        </w:rPr>
      </w:pPr>
    </w:p>
    <w:p w14:paraId="13E19603" w14:textId="77777777" w:rsidR="006D4573" w:rsidRPr="00CB0320" w:rsidRDefault="006D4573" w:rsidP="00EF5EE7">
      <w:pPr>
        <w:widowControl w:val="0"/>
        <w:tabs>
          <w:tab w:val="left" w:pos="720"/>
        </w:tabs>
        <w:autoSpaceDE w:val="0"/>
        <w:autoSpaceDN w:val="0"/>
        <w:adjustRightInd w:val="0"/>
        <w:ind w:left="720"/>
        <w:jc w:val="both"/>
        <w:rPr>
          <w:rFonts w:cstheme="minorHAnsi"/>
          <w:sz w:val="24"/>
          <w:szCs w:val="24"/>
        </w:rPr>
      </w:pPr>
    </w:p>
    <w:p w14:paraId="2BD9B14B" w14:textId="1CE67CC5" w:rsidR="00A90B92" w:rsidRPr="00CB0320" w:rsidRDefault="00A90B92" w:rsidP="00A90B92">
      <w:pPr>
        <w:jc w:val="both"/>
        <w:rPr>
          <w:rFonts w:cstheme="minorHAnsi"/>
          <w:b/>
          <w:bCs/>
          <w:sz w:val="24"/>
          <w:szCs w:val="24"/>
        </w:rPr>
      </w:pPr>
      <w:r w:rsidRPr="00CB0320">
        <w:rPr>
          <w:rFonts w:cstheme="minorHAnsi"/>
          <w:b/>
          <w:bCs/>
          <w:sz w:val="24"/>
          <w:szCs w:val="24"/>
        </w:rPr>
        <w:t xml:space="preserve">Key </w:t>
      </w:r>
      <w:r w:rsidR="00EF5EE7" w:rsidRPr="00CB0320">
        <w:rPr>
          <w:rFonts w:cstheme="minorHAnsi"/>
          <w:b/>
          <w:bCs/>
          <w:sz w:val="24"/>
          <w:szCs w:val="24"/>
        </w:rPr>
        <w:t>Responsibilities</w:t>
      </w:r>
      <w:r w:rsidRPr="00CB0320">
        <w:rPr>
          <w:rFonts w:cstheme="minorHAnsi"/>
          <w:b/>
          <w:bCs/>
          <w:sz w:val="24"/>
          <w:szCs w:val="24"/>
        </w:rPr>
        <w:t xml:space="preserve"> </w:t>
      </w:r>
    </w:p>
    <w:p w14:paraId="59736702" w14:textId="036BB936" w:rsidR="00A90B92" w:rsidRPr="00CB0320" w:rsidRDefault="00EF5EE7" w:rsidP="00A90B92">
      <w:pPr>
        <w:tabs>
          <w:tab w:val="left" w:pos="720"/>
        </w:tabs>
        <w:jc w:val="both"/>
        <w:rPr>
          <w:rFonts w:cstheme="minorHAnsi"/>
          <w:b/>
          <w:bCs/>
          <w:sz w:val="24"/>
          <w:szCs w:val="24"/>
        </w:rPr>
      </w:pPr>
      <w:r w:rsidRPr="00CB0320">
        <w:rPr>
          <w:rFonts w:cstheme="minorHAnsi"/>
          <w:b/>
          <w:bCs/>
          <w:sz w:val="24"/>
          <w:szCs w:val="24"/>
        </w:rPr>
        <w:t>Strategy</w:t>
      </w:r>
    </w:p>
    <w:p w14:paraId="53A703E2" w14:textId="77777777" w:rsidR="00EF5EE7"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lang w:val="en-GB"/>
        </w:rPr>
        <w:t>Ensure effective participation in Angus Health and Social Care Partnership.</w:t>
      </w:r>
    </w:p>
    <w:p w14:paraId="4FE9B720" w14:textId="77777777" w:rsidR="00EF5EE7"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rPr>
        <w:t>Facilitate links between ACC, the national carer organisations, Angus Council, the third and private sector, and other organisations on matters affecting Unpaid Carers.</w:t>
      </w:r>
    </w:p>
    <w:p w14:paraId="4B9C6032" w14:textId="77777777" w:rsidR="00EF5EE7"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rPr>
        <w:t>Promote Unpaid Carers issues through involvement in various strategic level groups locally and nationally.</w:t>
      </w:r>
    </w:p>
    <w:p w14:paraId="3245B770" w14:textId="77777777" w:rsidR="00EF5EE7"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rPr>
        <w:t xml:space="preserve">Promote and encourage multi-agency working and partnerships with third sector, </w:t>
      </w:r>
      <w:r w:rsidRPr="00CB0320">
        <w:rPr>
          <w:rFonts w:asciiTheme="minorHAnsi" w:hAnsiTheme="minorHAnsi" w:cstheme="minorHAnsi"/>
        </w:rPr>
        <w:lastRenderedPageBreak/>
        <w:t>private and statutory bodies in the provision of services.</w:t>
      </w:r>
    </w:p>
    <w:p w14:paraId="61DDF773" w14:textId="77777777" w:rsidR="00EF5EE7"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rPr>
        <w:t>Promote ACC as a focal point in Angus for all issues affecting Unpaid Carers and encourage opportunities for Carers to make their views heard on local and national policies and decisions that affect them.</w:t>
      </w:r>
    </w:p>
    <w:p w14:paraId="68D43E29" w14:textId="77777777" w:rsidR="00EF5EE7"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rPr>
        <w:t>Ensure awareness of current and changing legislation as it impacts on Unpaid Carers</w:t>
      </w:r>
    </w:p>
    <w:p w14:paraId="558E4FD6" w14:textId="261E05E1" w:rsidR="00A90B92" w:rsidRPr="00CB0320" w:rsidRDefault="00A90B92" w:rsidP="00EF5EE7">
      <w:pPr>
        <w:pStyle w:val="ListParagraph"/>
        <w:numPr>
          <w:ilvl w:val="0"/>
          <w:numId w:val="13"/>
        </w:numPr>
        <w:tabs>
          <w:tab w:val="left" w:pos="720"/>
        </w:tabs>
        <w:jc w:val="both"/>
        <w:rPr>
          <w:rFonts w:asciiTheme="minorHAnsi" w:hAnsiTheme="minorHAnsi" w:cstheme="minorHAnsi"/>
          <w:lang w:val="en-GB"/>
        </w:rPr>
      </w:pPr>
      <w:r w:rsidRPr="00CB0320">
        <w:rPr>
          <w:rFonts w:asciiTheme="minorHAnsi" w:hAnsiTheme="minorHAnsi" w:cstheme="minorHAnsi"/>
        </w:rPr>
        <w:t>Take responsibility for ensuring a consistently good public image.</w:t>
      </w:r>
    </w:p>
    <w:p w14:paraId="4F99A22D" w14:textId="77777777" w:rsidR="00A90B92" w:rsidRPr="00CB0320" w:rsidRDefault="00A90B92" w:rsidP="00A90B92">
      <w:pPr>
        <w:jc w:val="both"/>
        <w:rPr>
          <w:rFonts w:cstheme="minorHAnsi"/>
          <w:b/>
          <w:bCs/>
          <w:sz w:val="24"/>
          <w:szCs w:val="24"/>
        </w:rPr>
      </w:pPr>
    </w:p>
    <w:p w14:paraId="53EF8598" w14:textId="333E2138" w:rsidR="00A90B92" w:rsidRPr="00CB0320" w:rsidRDefault="00EF5EE7" w:rsidP="00A90B92">
      <w:pPr>
        <w:jc w:val="both"/>
        <w:rPr>
          <w:rFonts w:cstheme="minorHAnsi"/>
          <w:b/>
          <w:bCs/>
          <w:sz w:val="24"/>
          <w:szCs w:val="24"/>
        </w:rPr>
      </w:pPr>
      <w:r w:rsidRPr="00CB0320">
        <w:rPr>
          <w:rFonts w:cstheme="minorHAnsi"/>
          <w:b/>
          <w:bCs/>
          <w:sz w:val="24"/>
          <w:szCs w:val="24"/>
        </w:rPr>
        <w:t>Operational Management</w:t>
      </w:r>
    </w:p>
    <w:p w14:paraId="7B37FE89" w14:textId="77777777" w:rsidR="00A86E28" w:rsidRPr="00CB0320" w:rsidRDefault="00A86E28"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lang w:val="en-GB"/>
        </w:rPr>
        <w:t>A</w:t>
      </w:r>
      <w:r w:rsidR="00A90B92" w:rsidRPr="00CB0320">
        <w:rPr>
          <w:rFonts w:asciiTheme="minorHAnsi" w:hAnsiTheme="minorHAnsi" w:cstheme="minorHAnsi"/>
          <w:lang w:val="en-GB"/>
        </w:rPr>
        <w:t>dvising the Board about strategic developments and opportunities.  Produce plans and documents in accordance with the aims and objectives of the organisation.</w:t>
      </w:r>
    </w:p>
    <w:p w14:paraId="6B777E40" w14:textId="77777777" w:rsidR="00A86E28" w:rsidRPr="00CB0320" w:rsidRDefault="00A90B92"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Support the Board to ensure that the organisation is legally compliant and operating to best practice.</w:t>
      </w:r>
    </w:p>
    <w:p w14:paraId="310175CA" w14:textId="41DD252F" w:rsidR="00A86E28" w:rsidRPr="00CB0320" w:rsidRDefault="00A90B92"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 xml:space="preserve">Consult and liaise with the Board </w:t>
      </w:r>
      <w:r w:rsidR="00A86E28" w:rsidRPr="00CB0320">
        <w:rPr>
          <w:rFonts w:asciiTheme="minorHAnsi" w:hAnsiTheme="minorHAnsi" w:cstheme="minorHAnsi"/>
        </w:rPr>
        <w:t>about</w:t>
      </w:r>
      <w:r w:rsidRPr="00CB0320">
        <w:rPr>
          <w:rFonts w:asciiTheme="minorHAnsi" w:hAnsiTheme="minorHAnsi" w:cstheme="minorHAnsi"/>
        </w:rPr>
        <w:t xml:space="preserve"> key aspects relating to the organisation and prepare regular progress reports to appropriate Board meetings and attend when required.</w:t>
      </w:r>
    </w:p>
    <w:p w14:paraId="59AD4E6D" w14:textId="2010936A" w:rsidR="00A90B92" w:rsidRPr="00CB0320" w:rsidRDefault="00A90B92"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Advise and co-operate with the Board in developing its structures, and in formulating and reviewing policy.</w:t>
      </w:r>
    </w:p>
    <w:p w14:paraId="36F4097F" w14:textId="1B451DAB" w:rsidR="00A86E28" w:rsidRPr="00CB0320" w:rsidRDefault="00A86E28"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Monitor the number of Unpaid Carers we support and work with Manages to ensure efficient utilization of resources and capacity in relation to operational plans.</w:t>
      </w:r>
    </w:p>
    <w:p w14:paraId="4EB63023" w14:textId="77777777" w:rsidR="0015734A" w:rsidRPr="00CB0320" w:rsidRDefault="0015734A" w:rsidP="0015734A">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lang w:val="en-GB"/>
        </w:rPr>
        <w:t>Responsibility for ensuring that the recruitment, training, and deployment of staff and volunteers is effectively managed and developed.</w:t>
      </w:r>
    </w:p>
    <w:p w14:paraId="3E6F2CA1" w14:textId="598E99FC" w:rsidR="00A86E28" w:rsidRPr="00CB0320" w:rsidRDefault="00A86E28" w:rsidP="0015734A">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Lead, manage and develop team members, performance management, talent/succession planning, learning and development to sustain a high-performance culture. Drive and encourage your managers to do the same with their teams.</w:t>
      </w:r>
    </w:p>
    <w:p w14:paraId="6C96B5A4" w14:textId="77777777" w:rsidR="0015734A" w:rsidRPr="00CB0320" w:rsidRDefault="0015734A" w:rsidP="0015734A">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lang w:val="en-GB"/>
        </w:rPr>
        <w:t>Conduct regular support and supervisions as well as annual appraisals with all direct reports. Have overview of all appraisals and analyse themes and actions for presentation to the Board.</w:t>
      </w:r>
    </w:p>
    <w:p w14:paraId="13CF24B8" w14:textId="77777777" w:rsidR="0015734A" w:rsidRPr="00CB0320" w:rsidRDefault="0015734A" w:rsidP="00A86E28">
      <w:pPr>
        <w:pStyle w:val="ListParagraph"/>
        <w:numPr>
          <w:ilvl w:val="0"/>
          <w:numId w:val="14"/>
        </w:numPr>
        <w:tabs>
          <w:tab w:val="left" w:pos="720"/>
        </w:tabs>
        <w:jc w:val="both"/>
        <w:rPr>
          <w:rFonts w:asciiTheme="minorHAnsi" w:hAnsiTheme="minorHAnsi" w:cstheme="minorHAnsi"/>
          <w:lang w:val="en-GB"/>
        </w:rPr>
      </w:pPr>
    </w:p>
    <w:p w14:paraId="7CA4B31F" w14:textId="07C930CE" w:rsidR="00A86E28" w:rsidRPr="00CB0320" w:rsidRDefault="00A86E28"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Champion and promote technical innovation, service development and service excellence</w:t>
      </w:r>
    </w:p>
    <w:p w14:paraId="08D2A28B" w14:textId="55DF81C9" w:rsidR="00A86E28" w:rsidRPr="00CB0320" w:rsidRDefault="00A86E28" w:rsidP="00A86E28">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Ensure communication to key stakeholders, foster teamwork and strive to maintain an environment of openness and trust, facilitating problem solving to address obstacles and ensure agreement on resolutions.</w:t>
      </w:r>
    </w:p>
    <w:p w14:paraId="07736FA1" w14:textId="77777777" w:rsidR="0015734A" w:rsidRPr="00CB0320" w:rsidRDefault="0015734A" w:rsidP="0015734A">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I</w:t>
      </w:r>
      <w:r w:rsidR="00A90B92" w:rsidRPr="00CB0320">
        <w:rPr>
          <w:rFonts w:asciiTheme="minorHAnsi" w:hAnsiTheme="minorHAnsi" w:cstheme="minorHAnsi"/>
        </w:rPr>
        <w:t>dentify and managing risks within the organisation</w:t>
      </w:r>
    </w:p>
    <w:p w14:paraId="0C8858D1" w14:textId="77777777" w:rsidR="0015734A" w:rsidRPr="00CB0320" w:rsidRDefault="00A90B92" w:rsidP="0015734A">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Ensure that the highest standards exist for good health and safety practices within ACC.</w:t>
      </w:r>
    </w:p>
    <w:p w14:paraId="7284D63F" w14:textId="184E3D0A" w:rsidR="00A90B92" w:rsidRPr="00CB0320" w:rsidRDefault="00A90B92" w:rsidP="0015734A">
      <w:pPr>
        <w:pStyle w:val="ListParagraph"/>
        <w:numPr>
          <w:ilvl w:val="0"/>
          <w:numId w:val="14"/>
        </w:numPr>
        <w:tabs>
          <w:tab w:val="left" w:pos="720"/>
        </w:tabs>
        <w:jc w:val="both"/>
        <w:rPr>
          <w:rFonts w:asciiTheme="minorHAnsi" w:hAnsiTheme="minorHAnsi" w:cstheme="minorHAnsi"/>
          <w:lang w:val="en-GB"/>
        </w:rPr>
      </w:pPr>
      <w:r w:rsidRPr="00CB0320">
        <w:rPr>
          <w:rFonts w:asciiTheme="minorHAnsi" w:hAnsiTheme="minorHAnsi" w:cstheme="minorHAnsi"/>
        </w:rPr>
        <w:t>To carry out the duties of the post with due regard to equal opportunities, the General Data Protection Regulations (GDPR), the Data Protection Act and the Freedom of Information Act.</w:t>
      </w:r>
    </w:p>
    <w:p w14:paraId="6D1C16CF" w14:textId="77777777" w:rsidR="00A90B92" w:rsidRPr="00CB0320" w:rsidRDefault="00A90B92" w:rsidP="00A90B92">
      <w:pPr>
        <w:jc w:val="both"/>
        <w:rPr>
          <w:rFonts w:cstheme="minorHAnsi"/>
          <w:sz w:val="24"/>
          <w:szCs w:val="24"/>
        </w:rPr>
      </w:pPr>
    </w:p>
    <w:p w14:paraId="69A40100" w14:textId="77777777" w:rsidR="00A90B92" w:rsidRPr="00CB0320" w:rsidRDefault="00A90B92" w:rsidP="00A90B92">
      <w:pPr>
        <w:jc w:val="both"/>
        <w:rPr>
          <w:rFonts w:cstheme="minorHAnsi"/>
          <w:sz w:val="24"/>
          <w:szCs w:val="24"/>
        </w:rPr>
      </w:pPr>
    </w:p>
    <w:p w14:paraId="53C75C4D" w14:textId="3F42E594" w:rsidR="00A90B92" w:rsidRPr="00CB0320" w:rsidRDefault="0015734A" w:rsidP="00A90B92">
      <w:pPr>
        <w:jc w:val="both"/>
        <w:rPr>
          <w:rFonts w:cstheme="minorHAnsi"/>
          <w:b/>
          <w:bCs/>
          <w:sz w:val="24"/>
          <w:szCs w:val="24"/>
          <w:u w:val="single"/>
        </w:rPr>
      </w:pPr>
      <w:r w:rsidRPr="00CB0320">
        <w:rPr>
          <w:rFonts w:cstheme="minorHAnsi"/>
          <w:b/>
          <w:bCs/>
          <w:sz w:val="24"/>
          <w:szCs w:val="24"/>
        </w:rPr>
        <w:t>Business Development</w:t>
      </w:r>
    </w:p>
    <w:p w14:paraId="57C572A1" w14:textId="77777777" w:rsidR="0015734A" w:rsidRPr="00CB0320" w:rsidRDefault="00A90B92" w:rsidP="0015734A">
      <w:pPr>
        <w:pStyle w:val="ListParagraph"/>
        <w:numPr>
          <w:ilvl w:val="0"/>
          <w:numId w:val="16"/>
        </w:numPr>
        <w:tabs>
          <w:tab w:val="left" w:pos="720"/>
        </w:tabs>
        <w:jc w:val="both"/>
        <w:rPr>
          <w:rFonts w:asciiTheme="minorHAnsi" w:hAnsiTheme="minorHAnsi" w:cstheme="minorHAnsi"/>
          <w:lang w:val="en-GB"/>
        </w:rPr>
      </w:pPr>
      <w:r w:rsidRPr="00CB0320">
        <w:rPr>
          <w:rFonts w:asciiTheme="minorHAnsi" w:hAnsiTheme="minorHAnsi" w:cstheme="minorHAnsi"/>
          <w:lang w:val="en-GB"/>
        </w:rPr>
        <w:t>To have an understanding and awareness about funding structures and demonstrate expertise in securing funding from statutory sources such as the tendering contract process, trust funds and from the private sector in partnership with the Chief Finance Officer.</w:t>
      </w:r>
    </w:p>
    <w:p w14:paraId="1E379774" w14:textId="77777777" w:rsidR="0015734A" w:rsidRPr="00CB0320" w:rsidRDefault="00A90B92" w:rsidP="0015734A">
      <w:pPr>
        <w:pStyle w:val="ListParagraph"/>
        <w:numPr>
          <w:ilvl w:val="0"/>
          <w:numId w:val="16"/>
        </w:numPr>
        <w:tabs>
          <w:tab w:val="left" w:pos="720"/>
        </w:tabs>
        <w:jc w:val="both"/>
        <w:rPr>
          <w:rFonts w:asciiTheme="minorHAnsi" w:hAnsiTheme="minorHAnsi" w:cstheme="minorHAnsi"/>
          <w:lang w:val="en-GB"/>
        </w:rPr>
      </w:pPr>
      <w:r w:rsidRPr="00CB0320">
        <w:rPr>
          <w:rFonts w:asciiTheme="minorHAnsi" w:hAnsiTheme="minorHAnsi" w:cstheme="minorHAnsi"/>
        </w:rPr>
        <w:lastRenderedPageBreak/>
        <w:t>To keep stakeholders informed of new initiatives and explore and initiate new and innovative projects.</w:t>
      </w:r>
    </w:p>
    <w:p w14:paraId="0C151257" w14:textId="77777777" w:rsidR="0015734A" w:rsidRPr="00CB0320" w:rsidRDefault="00A90B92" w:rsidP="0015734A">
      <w:pPr>
        <w:pStyle w:val="ListParagraph"/>
        <w:numPr>
          <w:ilvl w:val="0"/>
          <w:numId w:val="16"/>
        </w:numPr>
        <w:tabs>
          <w:tab w:val="left" w:pos="720"/>
        </w:tabs>
        <w:jc w:val="both"/>
        <w:rPr>
          <w:rFonts w:asciiTheme="minorHAnsi" w:hAnsiTheme="minorHAnsi" w:cstheme="minorHAnsi"/>
          <w:lang w:val="en-GB"/>
        </w:rPr>
      </w:pPr>
      <w:r w:rsidRPr="00CB0320">
        <w:rPr>
          <w:rFonts w:asciiTheme="minorHAnsi" w:hAnsiTheme="minorHAnsi" w:cstheme="minorHAnsi"/>
        </w:rPr>
        <w:t>To prepare and implement the organisation’s funding strategy and identify a range of funding sources in partnership with the Chief Finance Officer.</w:t>
      </w:r>
    </w:p>
    <w:p w14:paraId="3844A94F" w14:textId="77777777" w:rsidR="0015734A" w:rsidRPr="00CB0320" w:rsidRDefault="00A90B92" w:rsidP="0015734A">
      <w:pPr>
        <w:pStyle w:val="ListParagraph"/>
        <w:numPr>
          <w:ilvl w:val="0"/>
          <w:numId w:val="16"/>
        </w:numPr>
        <w:tabs>
          <w:tab w:val="left" w:pos="720"/>
        </w:tabs>
        <w:jc w:val="both"/>
        <w:rPr>
          <w:rFonts w:asciiTheme="minorHAnsi" w:hAnsiTheme="minorHAnsi" w:cstheme="minorHAnsi"/>
          <w:lang w:val="en-GB"/>
        </w:rPr>
      </w:pPr>
      <w:r w:rsidRPr="00CB0320">
        <w:rPr>
          <w:rFonts w:asciiTheme="minorHAnsi" w:hAnsiTheme="minorHAnsi" w:cstheme="minorHAnsi"/>
        </w:rPr>
        <w:t xml:space="preserve">Responsibility for </w:t>
      </w:r>
      <w:r w:rsidR="0015734A" w:rsidRPr="00CB0320">
        <w:rPr>
          <w:rFonts w:asciiTheme="minorHAnsi" w:hAnsiTheme="minorHAnsi" w:cstheme="minorHAnsi"/>
        </w:rPr>
        <w:t>overseeing with the CFO</w:t>
      </w:r>
      <w:r w:rsidRPr="00CB0320">
        <w:rPr>
          <w:rFonts w:asciiTheme="minorHAnsi" w:hAnsiTheme="minorHAnsi" w:cstheme="minorHAnsi"/>
        </w:rPr>
        <w:t xml:space="preserve"> major funding applications to a range of available funding sources, and responsible for the management and budgets of new projects.</w:t>
      </w:r>
    </w:p>
    <w:p w14:paraId="32056B20" w14:textId="2CF11879" w:rsidR="00A90B92" w:rsidRPr="00CB0320" w:rsidRDefault="00A90B92" w:rsidP="0015734A">
      <w:pPr>
        <w:pStyle w:val="ListParagraph"/>
        <w:numPr>
          <w:ilvl w:val="0"/>
          <w:numId w:val="16"/>
        </w:numPr>
        <w:tabs>
          <w:tab w:val="left" w:pos="720"/>
        </w:tabs>
        <w:jc w:val="both"/>
        <w:rPr>
          <w:rFonts w:asciiTheme="minorHAnsi" w:hAnsiTheme="minorHAnsi" w:cstheme="minorHAnsi"/>
          <w:lang w:val="en-GB"/>
        </w:rPr>
      </w:pPr>
      <w:r w:rsidRPr="00CB0320">
        <w:rPr>
          <w:rFonts w:asciiTheme="minorHAnsi" w:hAnsiTheme="minorHAnsi" w:cstheme="minorHAnsi"/>
        </w:rPr>
        <w:t xml:space="preserve">Liaise with and provide reports to funders </w:t>
      </w:r>
      <w:r w:rsidR="0015734A" w:rsidRPr="00CB0320">
        <w:rPr>
          <w:rFonts w:asciiTheme="minorHAnsi" w:hAnsiTheme="minorHAnsi" w:cstheme="minorHAnsi"/>
        </w:rPr>
        <w:t xml:space="preserve">and the Board as required </w:t>
      </w:r>
    </w:p>
    <w:p w14:paraId="14EB6F30" w14:textId="77777777" w:rsidR="00A90B92" w:rsidRPr="00CB0320" w:rsidRDefault="00A90B92" w:rsidP="00A90B92">
      <w:pPr>
        <w:pStyle w:val="ListParagraph"/>
        <w:jc w:val="both"/>
        <w:rPr>
          <w:rFonts w:asciiTheme="minorHAnsi" w:hAnsiTheme="minorHAnsi" w:cstheme="minorHAnsi"/>
          <w:lang w:val="en-GB"/>
        </w:rPr>
      </w:pPr>
    </w:p>
    <w:p w14:paraId="7536F05B" w14:textId="2C124C07" w:rsidR="00A90B92" w:rsidRPr="00CB0320" w:rsidRDefault="0015734A" w:rsidP="00A90B92">
      <w:pPr>
        <w:tabs>
          <w:tab w:val="left" w:pos="720"/>
        </w:tabs>
        <w:jc w:val="both"/>
        <w:rPr>
          <w:rFonts w:cstheme="minorHAnsi"/>
          <w:b/>
          <w:bCs/>
          <w:sz w:val="24"/>
          <w:szCs w:val="24"/>
        </w:rPr>
      </w:pPr>
      <w:r w:rsidRPr="00CB0320">
        <w:rPr>
          <w:rFonts w:cstheme="minorHAnsi"/>
          <w:b/>
          <w:bCs/>
          <w:sz w:val="24"/>
          <w:szCs w:val="24"/>
        </w:rPr>
        <w:t>General</w:t>
      </w:r>
    </w:p>
    <w:p w14:paraId="78A818E3" w14:textId="77777777" w:rsidR="00CB0320" w:rsidRPr="00CB0320" w:rsidRDefault="00A90B92" w:rsidP="00CB0320">
      <w:pPr>
        <w:pStyle w:val="ListParagraph"/>
        <w:numPr>
          <w:ilvl w:val="0"/>
          <w:numId w:val="17"/>
        </w:numPr>
        <w:tabs>
          <w:tab w:val="left" w:pos="720"/>
        </w:tabs>
        <w:jc w:val="both"/>
        <w:rPr>
          <w:rFonts w:asciiTheme="minorHAnsi" w:hAnsiTheme="minorHAnsi" w:cstheme="minorHAnsi"/>
          <w:lang w:val="en-GB"/>
        </w:rPr>
      </w:pPr>
      <w:r w:rsidRPr="00CB0320">
        <w:rPr>
          <w:rFonts w:asciiTheme="minorHAnsi" w:hAnsiTheme="minorHAnsi" w:cstheme="minorHAnsi"/>
          <w:lang w:val="en-GB"/>
        </w:rPr>
        <w:t>The CEO, in consultation with the Board, staff and carers, will develop an effective strategy, providing key information and making policy recommendations, ensuring that ACC links into the planning and policy-making processes of local government, Angus Council, and other statutory bodies.</w:t>
      </w:r>
    </w:p>
    <w:p w14:paraId="1F1CC1BF" w14:textId="5CB3CC0E" w:rsidR="00A90B92" w:rsidRPr="00CB0320" w:rsidRDefault="00A90B92" w:rsidP="00CB0320">
      <w:pPr>
        <w:pStyle w:val="ListParagraph"/>
        <w:numPr>
          <w:ilvl w:val="0"/>
          <w:numId w:val="17"/>
        </w:numPr>
        <w:tabs>
          <w:tab w:val="left" w:pos="720"/>
        </w:tabs>
        <w:jc w:val="both"/>
        <w:rPr>
          <w:rFonts w:asciiTheme="minorHAnsi" w:hAnsiTheme="minorHAnsi" w:cstheme="minorHAnsi"/>
          <w:lang w:val="en-GB"/>
        </w:rPr>
      </w:pPr>
      <w:r w:rsidRPr="00CB0320">
        <w:rPr>
          <w:rFonts w:asciiTheme="minorHAnsi" w:hAnsiTheme="minorHAnsi" w:cstheme="minorHAnsi"/>
        </w:rPr>
        <w:t>The CEO will develop an innovative and imaginative approach to the changing needs and challenges that will arise from the ongoing development of ACC and its services, and the changing priorities set by the Scottish Government.</w:t>
      </w:r>
    </w:p>
    <w:p w14:paraId="2314229D" w14:textId="77777777" w:rsidR="00CB0320" w:rsidRPr="00CB0320" w:rsidRDefault="00CB0320" w:rsidP="00A90B92">
      <w:pPr>
        <w:jc w:val="both"/>
        <w:rPr>
          <w:rFonts w:cstheme="minorHAnsi"/>
          <w:b/>
          <w:bCs/>
          <w:sz w:val="24"/>
          <w:szCs w:val="24"/>
        </w:rPr>
      </w:pPr>
    </w:p>
    <w:p w14:paraId="3D3D8CAE" w14:textId="4F5FA39A" w:rsidR="00A90B92" w:rsidRPr="00CB0320" w:rsidRDefault="00A90B92" w:rsidP="00A90B92">
      <w:pPr>
        <w:jc w:val="both"/>
        <w:rPr>
          <w:rFonts w:cstheme="minorHAnsi"/>
          <w:b/>
          <w:bCs/>
          <w:sz w:val="24"/>
          <w:szCs w:val="24"/>
        </w:rPr>
      </w:pPr>
      <w:r w:rsidRPr="00CB0320">
        <w:rPr>
          <w:rFonts w:cstheme="minorHAnsi"/>
          <w:b/>
          <w:bCs/>
          <w:sz w:val="24"/>
          <w:szCs w:val="24"/>
        </w:rPr>
        <w:t>Other</w:t>
      </w:r>
    </w:p>
    <w:p w14:paraId="7D4AD3C3" w14:textId="5680A871" w:rsidR="00A90B92" w:rsidRPr="00CB0320" w:rsidRDefault="00A90B92" w:rsidP="00A90B92">
      <w:pPr>
        <w:pStyle w:val="ListParagraph"/>
        <w:numPr>
          <w:ilvl w:val="0"/>
          <w:numId w:val="17"/>
        </w:numPr>
        <w:jc w:val="both"/>
        <w:rPr>
          <w:rFonts w:asciiTheme="minorHAnsi" w:hAnsiTheme="minorHAnsi" w:cstheme="minorHAnsi"/>
          <w:lang w:val="en-GB"/>
        </w:rPr>
      </w:pPr>
      <w:r w:rsidRPr="00CB0320">
        <w:rPr>
          <w:rFonts w:asciiTheme="minorHAnsi" w:hAnsiTheme="minorHAnsi" w:cstheme="minorHAnsi"/>
          <w:lang w:val="en-GB"/>
        </w:rPr>
        <w:t>Angus Carers Centre Board reserves the right to vary or amend the duties and responsibilities of the post at any time according to the needs of the organisation’s business.</w:t>
      </w:r>
    </w:p>
    <w:p w14:paraId="20CAD4DD" w14:textId="77777777" w:rsidR="00CB0320" w:rsidRPr="00CB0320" w:rsidRDefault="00CB0320" w:rsidP="00CB0320">
      <w:pPr>
        <w:ind w:left="360"/>
        <w:jc w:val="both"/>
        <w:rPr>
          <w:rFonts w:cstheme="minorHAnsi"/>
          <w:sz w:val="24"/>
          <w:szCs w:val="24"/>
        </w:rPr>
      </w:pPr>
    </w:p>
    <w:p w14:paraId="12DB3321" w14:textId="77777777" w:rsidR="00CB0320" w:rsidRPr="00CB0320" w:rsidRDefault="00CB0320" w:rsidP="00565129">
      <w:pPr>
        <w:pStyle w:val="NoSpacing"/>
        <w:rPr>
          <w:rFonts w:eastAsia="Calibri" w:cstheme="minorHAnsi"/>
          <w:b/>
          <w:sz w:val="24"/>
          <w:szCs w:val="24"/>
        </w:rPr>
      </w:pPr>
    </w:p>
    <w:p w14:paraId="4182237A" w14:textId="63AAA441" w:rsidR="00CB0320" w:rsidRPr="00CB0320" w:rsidRDefault="00CB0320" w:rsidP="00565129">
      <w:pPr>
        <w:pStyle w:val="NoSpacing"/>
        <w:rPr>
          <w:rFonts w:eastAsia="Calibri" w:cstheme="minorHAnsi"/>
          <w:b/>
          <w:sz w:val="24"/>
          <w:szCs w:val="24"/>
        </w:rPr>
      </w:pPr>
      <w:r w:rsidRPr="00CB0320">
        <w:rPr>
          <w:rFonts w:eastAsia="Calibri" w:cstheme="minorHAnsi"/>
          <w:b/>
          <w:sz w:val="24"/>
          <w:szCs w:val="24"/>
        </w:rPr>
        <w:t>Technical/ Professional Qualifications/ Experience requirements</w:t>
      </w:r>
    </w:p>
    <w:p w14:paraId="6337C19D" w14:textId="6D0B88BD" w:rsidR="00CB0320" w:rsidRPr="00CB0320" w:rsidRDefault="00CB0320" w:rsidP="00565129">
      <w:pPr>
        <w:pStyle w:val="NoSpacing"/>
        <w:rPr>
          <w:rFonts w:eastAsia="Calibri" w:cstheme="minorHAnsi"/>
          <w:bCs/>
          <w:sz w:val="24"/>
          <w:szCs w:val="24"/>
        </w:rPr>
      </w:pPr>
    </w:p>
    <w:p w14:paraId="6E89994B" w14:textId="67EFABAC" w:rsidR="00CB0320" w:rsidRPr="00632EA8" w:rsidRDefault="00632EA8" w:rsidP="00CB0320">
      <w:pPr>
        <w:pStyle w:val="NoSpacing"/>
        <w:numPr>
          <w:ilvl w:val="0"/>
          <w:numId w:val="17"/>
        </w:numPr>
        <w:rPr>
          <w:rFonts w:eastAsia="Calibri" w:cstheme="minorHAnsi"/>
          <w:bCs/>
          <w:sz w:val="24"/>
          <w:szCs w:val="24"/>
        </w:rPr>
      </w:pPr>
      <w:r w:rsidRPr="00632EA8">
        <w:rPr>
          <w:rFonts w:eastAsia="Calibri" w:cstheme="minorHAnsi"/>
          <w:bCs/>
          <w:sz w:val="24"/>
          <w:szCs w:val="24"/>
        </w:rPr>
        <w:t>Appropriate Degree or equivalent recognised qualification</w:t>
      </w:r>
    </w:p>
    <w:p w14:paraId="1487394A" w14:textId="599D7329" w:rsidR="00CB0320" w:rsidRPr="00632EA8" w:rsidRDefault="00CB0320" w:rsidP="00CB0320">
      <w:pPr>
        <w:pStyle w:val="NoSpacing"/>
        <w:numPr>
          <w:ilvl w:val="0"/>
          <w:numId w:val="17"/>
        </w:numPr>
        <w:rPr>
          <w:rFonts w:eastAsia="Calibri" w:cstheme="minorHAnsi"/>
          <w:bCs/>
          <w:sz w:val="24"/>
          <w:szCs w:val="24"/>
        </w:rPr>
      </w:pPr>
      <w:r w:rsidRPr="00632EA8">
        <w:rPr>
          <w:rFonts w:eastAsia="Calibri" w:cstheme="minorHAnsi"/>
          <w:bCs/>
          <w:sz w:val="24"/>
          <w:szCs w:val="24"/>
        </w:rPr>
        <w:t xml:space="preserve">Possess substantial relevant previous working experience to demonstrate comprehensive understanding of the health and social care sector in relation to unpaid carers. Likely to have </w:t>
      </w:r>
      <w:r w:rsidR="00632EA8" w:rsidRPr="00632EA8">
        <w:rPr>
          <w:rFonts w:eastAsia="Calibri" w:cstheme="minorHAnsi"/>
          <w:bCs/>
          <w:sz w:val="24"/>
          <w:szCs w:val="24"/>
        </w:rPr>
        <w:t>2</w:t>
      </w:r>
      <w:r w:rsidRPr="00632EA8">
        <w:rPr>
          <w:rFonts w:eastAsia="Calibri" w:cstheme="minorHAnsi"/>
          <w:bCs/>
          <w:sz w:val="24"/>
          <w:szCs w:val="24"/>
        </w:rPr>
        <w:t xml:space="preserve"> years senior management experience.</w:t>
      </w:r>
    </w:p>
    <w:p w14:paraId="38A8BEA8" w14:textId="0761E61B" w:rsidR="00CB0320" w:rsidRPr="00632EA8" w:rsidRDefault="00CB0320" w:rsidP="00CB0320">
      <w:pPr>
        <w:pStyle w:val="NoSpacing"/>
        <w:numPr>
          <w:ilvl w:val="0"/>
          <w:numId w:val="17"/>
        </w:numPr>
        <w:rPr>
          <w:rFonts w:eastAsia="Calibri" w:cstheme="minorHAnsi"/>
          <w:bCs/>
          <w:sz w:val="24"/>
          <w:szCs w:val="24"/>
        </w:rPr>
      </w:pPr>
      <w:r w:rsidRPr="00632EA8">
        <w:rPr>
          <w:rFonts w:eastAsia="Calibri" w:cstheme="minorHAnsi"/>
          <w:bCs/>
          <w:sz w:val="24"/>
          <w:szCs w:val="24"/>
        </w:rPr>
        <w:t xml:space="preserve">Change and risk management and building technology readiness experience and the ability to manage teams through growth and change </w:t>
      </w:r>
    </w:p>
    <w:p w14:paraId="510E086C" w14:textId="603B510E" w:rsidR="00CB0320" w:rsidRPr="00632EA8" w:rsidRDefault="00CB0320" w:rsidP="00CB0320">
      <w:pPr>
        <w:pStyle w:val="NoSpacing"/>
        <w:numPr>
          <w:ilvl w:val="0"/>
          <w:numId w:val="17"/>
        </w:numPr>
        <w:rPr>
          <w:rFonts w:eastAsia="Calibri" w:cstheme="minorHAnsi"/>
          <w:bCs/>
          <w:sz w:val="24"/>
          <w:szCs w:val="24"/>
        </w:rPr>
      </w:pPr>
      <w:r w:rsidRPr="00632EA8">
        <w:rPr>
          <w:rFonts w:eastAsia="Calibri" w:cstheme="minorHAnsi"/>
          <w:bCs/>
          <w:sz w:val="24"/>
          <w:szCs w:val="24"/>
        </w:rPr>
        <w:t>Advanced people management and leadership skills with significant experience of successfully implementing sound people management practices (inclusive recruitment, employee engagement, development, and retention) to establish a high performance and person focused organisation.</w:t>
      </w:r>
    </w:p>
    <w:p w14:paraId="5EA170EF" w14:textId="77777777" w:rsidR="00CB0320" w:rsidRPr="00632EA8" w:rsidRDefault="00CB0320" w:rsidP="00CB0320">
      <w:pPr>
        <w:pStyle w:val="NoSpacing"/>
        <w:ind w:left="720"/>
        <w:rPr>
          <w:rFonts w:eastAsia="Calibri" w:cstheme="minorHAnsi"/>
          <w:b/>
          <w:sz w:val="24"/>
          <w:szCs w:val="24"/>
        </w:rPr>
      </w:pPr>
    </w:p>
    <w:p w14:paraId="0AA081B3" w14:textId="77777777" w:rsidR="00CB0320" w:rsidRPr="00CB0320" w:rsidRDefault="00CB0320" w:rsidP="00CB0320">
      <w:pPr>
        <w:pStyle w:val="NoSpacing"/>
        <w:ind w:left="720"/>
        <w:rPr>
          <w:rFonts w:eastAsia="Calibri" w:cstheme="minorHAnsi"/>
          <w:b/>
          <w:color w:val="FF0000"/>
          <w:sz w:val="24"/>
          <w:szCs w:val="24"/>
        </w:rPr>
      </w:pPr>
    </w:p>
    <w:p w14:paraId="599731E9" w14:textId="77777777" w:rsidR="00CB0320" w:rsidRPr="00CB0320" w:rsidRDefault="00CB0320" w:rsidP="00CB0320">
      <w:pPr>
        <w:pStyle w:val="NoSpacing"/>
        <w:ind w:left="720"/>
        <w:rPr>
          <w:rFonts w:eastAsia="Calibri" w:cstheme="minorHAnsi"/>
          <w:b/>
          <w:color w:val="FF0000"/>
          <w:sz w:val="24"/>
          <w:szCs w:val="24"/>
        </w:rPr>
      </w:pPr>
    </w:p>
    <w:p w14:paraId="1B4FF915" w14:textId="77777777" w:rsidR="00CB0320" w:rsidRPr="00CB0320" w:rsidRDefault="00CB0320" w:rsidP="00565129">
      <w:pPr>
        <w:pStyle w:val="NoSpacing"/>
        <w:rPr>
          <w:rFonts w:eastAsia="Calibri" w:cstheme="minorHAnsi"/>
          <w:b/>
          <w:color w:val="FF0000"/>
          <w:sz w:val="24"/>
          <w:szCs w:val="24"/>
        </w:rPr>
      </w:pPr>
    </w:p>
    <w:sectPr w:rsidR="00CB0320" w:rsidRPr="00CB0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B93"/>
    <w:multiLevelType w:val="multilevel"/>
    <w:tmpl w:val="43B6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1028"/>
    <w:multiLevelType w:val="hybridMultilevel"/>
    <w:tmpl w:val="260A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3330D"/>
    <w:multiLevelType w:val="hybridMultilevel"/>
    <w:tmpl w:val="5E7C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63FF6"/>
    <w:multiLevelType w:val="multilevel"/>
    <w:tmpl w:val="F87C7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5471E"/>
    <w:multiLevelType w:val="hybridMultilevel"/>
    <w:tmpl w:val="0E7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91DD9"/>
    <w:multiLevelType w:val="multilevel"/>
    <w:tmpl w:val="A8869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85FD9"/>
    <w:multiLevelType w:val="hybridMultilevel"/>
    <w:tmpl w:val="6066B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32EFF"/>
    <w:multiLevelType w:val="hybridMultilevel"/>
    <w:tmpl w:val="ECA0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D0FD7"/>
    <w:multiLevelType w:val="hybridMultilevel"/>
    <w:tmpl w:val="37FE6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637EB6"/>
    <w:multiLevelType w:val="hybridMultilevel"/>
    <w:tmpl w:val="3D16C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851458"/>
    <w:multiLevelType w:val="hybridMultilevel"/>
    <w:tmpl w:val="CC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C23E3"/>
    <w:multiLevelType w:val="hybridMultilevel"/>
    <w:tmpl w:val="D790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577F9"/>
    <w:multiLevelType w:val="hybridMultilevel"/>
    <w:tmpl w:val="E5CA350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3A6773"/>
    <w:multiLevelType w:val="hybridMultilevel"/>
    <w:tmpl w:val="E9CE1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7050AE"/>
    <w:multiLevelType w:val="hybridMultilevel"/>
    <w:tmpl w:val="048A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58735E"/>
    <w:multiLevelType w:val="hybridMultilevel"/>
    <w:tmpl w:val="ADE81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8818CC"/>
    <w:multiLevelType w:val="hybridMultilevel"/>
    <w:tmpl w:val="A498D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15"/>
  </w:num>
  <w:num w:numId="5">
    <w:abstractNumId w:val="13"/>
  </w:num>
  <w:num w:numId="6">
    <w:abstractNumId w:val="9"/>
  </w:num>
  <w:num w:numId="7">
    <w:abstractNumId w:val="8"/>
  </w:num>
  <w:num w:numId="8">
    <w:abstractNumId w:val="7"/>
  </w:num>
  <w:num w:numId="9">
    <w:abstractNumId w:val="12"/>
  </w:num>
  <w:num w:numId="10">
    <w:abstractNumId w:val="14"/>
  </w:num>
  <w:num w:numId="11">
    <w:abstractNumId w:val="16"/>
  </w:num>
  <w:num w:numId="12">
    <w:abstractNumId w:val="6"/>
  </w:num>
  <w:num w:numId="13">
    <w:abstractNumId w:val="2"/>
  </w:num>
  <w:num w:numId="14">
    <w:abstractNumId w:val="11"/>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46"/>
    <w:rsid w:val="0015734A"/>
    <w:rsid w:val="002E4FB7"/>
    <w:rsid w:val="005540B8"/>
    <w:rsid w:val="00565129"/>
    <w:rsid w:val="00632EA8"/>
    <w:rsid w:val="00663A36"/>
    <w:rsid w:val="006D0446"/>
    <w:rsid w:val="006D4573"/>
    <w:rsid w:val="0079719B"/>
    <w:rsid w:val="00865785"/>
    <w:rsid w:val="00937DE0"/>
    <w:rsid w:val="00A86E28"/>
    <w:rsid w:val="00A90B92"/>
    <w:rsid w:val="00B64EFC"/>
    <w:rsid w:val="00BF5D0D"/>
    <w:rsid w:val="00C358E8"/>
    <w:rsid w:val="00CB0320"/>
    <w:rsid w:val="00D57332"/>
    <w:rsid w:val="00EF5EE7"/>
    <w:rsid w:val="00FC65F2"/>
    <w:rsid w:val="00FF1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9127"/>
  <w15:chartTrackingRefBased/>
  <w15:docId w15:val="{5B9A63D4-9886-4AFD-9AD8-54E34DDC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46"/>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129"/>
    <w:pPr>
      <w:spacing w:after="0" w:line="240" w:lineRule="auto"/>
    </w:pPr>
  </w:style>
  <w:style w:type="table" w:styleId="TableGrid">
    <w:name w:val="Table Grid"/>
    <w:basedOn w:val="TableNormal"/>
    <w:uiPriority w:val="59"/>
    <w:rsid w:val="0056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129"/>
    <w:rPr>
      <w:color w:val="0563C1" w:themeColor="hyperlink"/>
      <w:u w:val="single"/>
    </w:rPr>
  </w:style>
  <w:style w:type="character" w:styleId="UnresolvedMention">
    <w:name w:val="Unresolved Mention"/>
    <w:basedOn w:val="DefaultParagraphFont"/>
    <w:uiPriority w:val="99"/>
    <w:semiHidden/>
    <w:unhideWhenUsed/>
    <w:rsid w:val="002E4FB7"/>
    <w:rPr>
      <w:color w:val="605E5C"/>
      <w:shd w:val="clear" w:color="auto" w:fill="E1DFDD"/>
    </w:rPr>
  </w:style>
  <w:style w:type="paragraph" w:styleId="ListParagraph">
    <w:name w:val="List Paragraph"/>
    <w:basedOn w:val="Normal"/>
    <w:uiPriority w:val="34"/>
    <w:qFormat/>
    <w:rsid w:val="00A90B92"/>
    <w:pPr>
      <w:widowControl w:val="0"/>
      <w:autoSpaceDE w:val="0"/>
      <w:autoSpaceDN w:val="0"/>
      <w:adjustRightInd w:val="0"/>
      <w:ind w:left="720"/>
    </w:pPr>
    <w:rPr>
      <w:rFonts w:ascii="Arial" w:eastAsia="Times New Roman" w:hAnsi="Arial" w:cs="Times New Roman"/>
      <w:sz w:val="24"/>
      <w:szCs w:val="24"/>
      <w:lang w:val="en-US"/>
    </w:rPr>
  </w:style>
  <w:style w:type="paragraph" w:customStyle="1" w:styleId="Default">
    <w:name w:val="Default"/>
    <w:rsid w:val="00A90B9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8225">
      <w:bodyDiv w:val="1"/>
      <w:marLeft w:val="0"/>
      <w:marRight w:val="0"/>
      <w:marTop w:val="0"/>
      <w:marBottom w:val="0"/>
      <w:divBdr>
        <w:top w:val="none" w:sz="0" w:space="0" w:color="auto"/>
        <w:left w:val="none" w:sz="0" w:space="0" w:color="auto"/>
        <w:bottom w:val="none" w:sz="0" w:space="0" w:color="auto"/>
        <w:right w:val="none" w:sz="0" w:space="0" w:color="auto"/>
      </w:divBdr>
    </w:div>
    <w:div w:id="1936477533">
      <w:bodyDiv w:val="1"/>
      <w:marLeft w:val="0"/>
      <w:marRight w:val="0"/>
      <w:marTop w:val="0"/>
      <w:marBottom w:val="0"/>
      <w:divBdr>
        <w:top w:val="none" w:sz="0" w:space="0" w:color="auto"/>
        <w:left w:val="none" w:sz="0" w:space="0" w:color="auto"/>
        <w:bottom w:val="none" w:sz="0" w:space="0" w:color="auto"/>
        <w:right w:val="none" w:sz="0" w:space="0" w:color="auto"/>
      </w:divBdr>
    </w:div>
    <w:div w:id="20197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na.barenburg@anguscarers.org.uk" TargetMode="External"/><Relationship Id="rId5" Type="http://schemas.openxmlformats.org/officeDocument/2006/relationships/hyperlink" Target="mailto:lorna.barenburg@anguscar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Dibben</dc:creator>
  <cp:keywords/>
  <dc:description/>
  <cp:lastModifiedBy>Lorna Barenburg</cp:lastModifiedBy>
  <cp:revision>5</cp:revision>
  <cp:lastPrinted>2021-10-05T10:49:00Z</cp:lastPrinted>
  <dcterms:created xsi:type="dcterms:W3CDTF">2021-10-25T17:48:00Z</dcterms:created>
  <dcterms:modified xsi:type="dcterms:W3CDTF">2022-01-05T13:17:00Z</dcterms:modified>
</cp:coreProperties>
</file>