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7C2" w:rsidRDefault="00A13609">
      <w:pPr>
        <w:rPr>
          <w:rFonts w:asciiTheme="majorHAnsi" w:hAnsiTheme="majorHAnsi"/>
          <w:b/>
          <w:sz w:val="30"/>
          <w:szCs w:val="30"/>
        </w:rPr>
      </w:pPr>
      <w:r>
        <w:rPr>
          <w:noProof/>
        </w:rPr>
        <w:drawing>
          <wp:inline distT="0" distB="0" distL="0" distR="0" wp14:anchorId="7373E849" wp14:editId="40A321B8">
            <wp:extent cx="2300527"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6334" cy="840316"/>
                    </a:xfrm>
                    <a:prstGeom prst="rect">
                      <a:avLst/>
                    </a:prstGeom>
                    <a:noFill/>
                    <a:ln>
                      <a:noFill/>
                    </a:ln>
                  </pic:spPr>
                </pic:pic>
              </a:graphicData>
            </a:graphic>
          </wp:inline>
        </w:drawing>
      </w:r>
    </w:p>
    <w:p w:rsidR="004D7E62" w:rsidRPr="004D7E62" w:rsidRDefault="004D7E62" w:rsidP="004D7E62">
      <w:pPr>
        <w:rPr>
          <w:rFonts w:asciiTheme="majorHAnsi" w:hAnsiTheme="majorHAnsi"/>
          <w:b/>
          <w:color w:val="F79646" w:themeColor="accent6"/>
          <w:sz w:val="30"/>
          <w:szCs w:val="30"/>
        </w:rPr>
      </w:pPr>
    </w:p>
    <w:p w:rsidR="00DD123E" w:rsidRPr="004D7E62" w:rsidRDefault="00DD123E">
      <w:pPr>
        <w:rPr>
          <w:rFonts w:asciiTheme="majorHAnsi" w:hAnsiTheme="majorHAnsi"/>
          <w:b/>
          <w:sz w:val="30"/>
          <w:szCs w:val="30"/>
        </w:rPr>
      </w:pPr>
      <w:r w:rsidRPr="004D7E62">
        <w:rPr>
          <w:rFonts w:asciiTheme="majorHAnsi" w:hAnsiTheme="majorHAnsi"/>
          <w:b/>
          <w:sz w:val="30"/>
          <w:szCs w:val="30"/>
        </w:rPr>
        <w:t>Welcoming Board</w:t>
      </w:r>
      <w:r w:rsidR="009C4873" w:rsidRPr="004D7E62">
        <w:rPr>
          <w:rFonts w:asciiTheme="majorHAnsi" w:hAnsiTheme="majorHAnsi"/>
          <w:b/>
          <w:sz w:val="30"/>
          <w:szCs w:val="30"/>
        </w:rPr>
        <w:t xml:space="preserve"> Member</w:t>
      </w:r>
      <w:r w:rsidR="00604BF7" w:rsidRPr="004D7E62">
        <w:rPr>
          <w:rFonts w:asciiTheme="majorHAnsi" w:hAnsiTheme="majorHAnsi"/>
          <w:b/>
          <w:sz w:val="30"/>
          <w:szCs w:val="30"/>
        </w:rPr>
        <w:t xml:space="preserve">: </w:t>
      </w:r>
      <w:r w:rsidR="009C4873" w:rsidRPr="004D7E62">
        <w:rPr>
          <w:rFonts w:asciiTheme="majorHAnsi" w:hAnsiTheme="majorHAnsi"/>
          <w:b/>
          <w:sz w:val="30"/>
          <w:szCs w:val="30"/>
        </w:rPr>
        <w:t>Role Description</w:t>
      </w:r>
    </w:p>
    <w:p w:rsidR="00173433" w:rsidRPr="009C4873" w:rsidRDefault="00173433" w:rsidP="00AD72D9">
      <w:pPr>
        <w:rPr>
          <w:rFonts w:asciiTheme="majorHAnsi" w:hAnsiTheme="majorHAnsi"/>
          <w:sz w:val="22"/>
          <w:szCs w:val="22"/>
        </w:rPr>
      </w:pPr>
    </w:p>
    <w:p w:rsidR="000131D3" w:rsidRPr="007F42FA" w:rsidRDefault="000131D3" w:rsidP="00AD72D9">
      <w:pPr>
        <w:rPr>
          <w:rFonts w:asciiTheme="majorHAnsi" w:hAnsiTheme="majorHAnsi" w:cstheme="majorHAnsi"/>
          <w:b/>
          <w:sz w:val="22"/>
          <w:szCs w:val="22"/>
        </w:rPr>
      </w:pPr>
      <w:r w:rsidRPr="007F42FA">
        <w:rPr>
          <w:rFonts w:asciiTheme="majorHAnsi" w:hAnsiTheme="majorHAnsi" w:cstheme="majorHAnsi"/>
          <w:b/>
          <w:sz w:val="22"/>
          <w:szCs w:val="22"/>
        </w:rPr>
        <w:t>Overview</w:t>
      </w:r>
    </w:p>
    <w:p w:rsidR="000131D3" w:rsidRPr="007F42FA" w:rsidRDefault="000131D3" w:rsidP="00AD72D9">
      <w:pPr>
        <w:rPr>
          <w:rFonts w:asciiTheme="majorHAnsi" w:hAnsiTheme="majorHAnsi" w:cstheme="majorHAnsi"/>
          <w:b/>
          <w:sz w:val="22"/>
          <w:szCs w:val="22"/>
        </w:rPr>
      </w:pP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rPr>
        <w:t xml:space="preserve">The Welcoming Association is a charity that works with asylum seekers, refugees and migrants in Edinburgh. We won the 2021 </w:t>
      </w:r>
      <w:proofErr w:type="spellStart"/>
      <w:r w:rsidRPr="00224E4C">
        <w:rPr>
          <w:rFonts w:asciiTheme="majorHAnsi" w:hAnsiTheme="majorHAnsi" w:cstheme="majorHAnsi"/>
        </w:rPr>
        <w:t>Ashden</w:t>
      </w:r>
      <w:proofErr w:type="spellEnd"/>
      <w:r w:rsidRPr="00224E4C">
        <w:rPr>
          <w:rFonts w:asciiTheme="majorHAnsi" w:hAnsiTheme="majorHAnsi" w:cstheme="majorHAnsi"/>
        </w:rPr>
        <w:t xml:space="preserve"> Award for Greener Communities, and three of our volunteers also won prestigious prizes at the Inspiring Volunteer Awards 2021.</w:t>
      </w: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b/>
          <w:bCs/>
        </w:rPr>
        <w:t> </w:t>
      </w: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b/>
          <w:bCs/>
        </w:rPr>
        <w:t>What are we looking for?</w:t>
      </w: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rPr>
        <w:t>We are seeking several new Board Members to help take forward its strategy for a more welcoming, diverse and inclusive City of Edinburgh. People with lived experience as asylum seekers, refugees, and migrants are particularly encouraged to apply. We are also seeking individuals with private sector, social enterprise, and/or research backgrounds to complement the current capacities and experiences on the Board, and would particularly welcome applications from people with experience and skills in media, communications and fundraising.</w:t>
      </w: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b/>
          <w:bCs/>
        </w:rPr>
        <w:t> </w:t>
      </w: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b/>
          <w:bCs/>
        </w:rPr>
        <w:t>What are we offering?</w:t>
      </w:r>
    </w:p>
    <w:p w:rsidR="00224E4C" w:rsidRPr="00224E4C" w:rsidRDefault="00224E4C" w:rsidP="00224E4C">
      <w:pPr>
        <w:pStyle w:val="NoSpacing"/>
        <w:rPr>
          <w:rFonts w:asciiTheme="majorHAnsi" w:hAnsiTheme="majorHAnsi" w:cstheme="majorHAnsi"/>
        </w:rPr>
      </w:pPr>
      <w:r w:rsidRPr="00224E4C">
        <w:rPr>
          <w:rFonts w:asciiTheme="majorHAnsi" w:hAnsiTheme="majorHAnsi" w:cstheme="majorHAnsi"/>
        </w:rPr>
        <w:t>You will have the opportunity to join a reputable organisation with a highly dedicated, committed and passionate set of people with a wide range of backgrounds and experiences. If this is your first time becoming a Trustee, we have the system to bring you up to speed. For experienced Trustees, you have the opportunity to make Scotland a better country and improve the lives of New Scots in Edinburgh by contributing your innovative ideas for change and the growth of the organisation.</w:t>
      </w:r>
    </w:p>
    <w:p w:rsidR="007F42FA" w:rsidRPr="007F42FA" w:rsidRDefault="007F42FA" w:rsidP="007F42FA">
      <w:pPr>
        <w:pStyle w:val="NoSpacing"/>
        <w:rPr>
          <w:rFonts w:asciiTheme="majorHAnsi" w:hAnsiTheme="majorHAnsi" w:cstheme="majorHAnsi"/>
        </w:rPr>
      </w:pPr>
      <w:r w:rsidRPr="007F42FA">
        <w:rPr>
          <w:rFonts w:asciiTheme="majorHAnsi" w:hAnsiTheme="majorHAnsi" w:cstheme="majorHAnsi"/>
        </w:rPr>
        <w:t> </w:t>
      </w:r>
    </w:p>
    <w:p w:rsidR="007F42FA" w:rsidRDefault="007F42FA" w:rsidP="007F42FA">
      <w:pPr>
        <w:pStyle w:val="NoSpacing"/>
        <w:rPr>
          <w:rFonts w:asciiTheme="majorHAnsi" w:hAnsiTheme="majorHAnsi" w:cstheme="majorHAnsi"/>
        </w:rPr>
      </w:pPr>
      <w:r w:rsidRPr="007F42FA">
        <w:rPr>
          <w:rFonts w:asciiTheme="majorHAnsi" w:hAnsiTheme="majorHAnsi" w:cstheme="majorHAnsi"/>
        </w:rPr>
        <w:t xml:space="preserve">The Board meets quarterly for two hours, and additionally holds a stand-alone strategy meeting once a year to reflect on our work and set strategy and plans for the coming year.  </w:t>
      </w:r>
      <w:r w:rsidR="00A631BD">
        <w:rPr>
          <w:rFonts w:asciiTheme="majorHAnsi" w:hAnsiTheme="majorHAnsi" w:cstheme="majorHAnsi"/>
        </w:rPr>
        <w:t xml:space="preserve"> </w:t>
      </w:r>
      <w:r w:rsidRPr="007F42FA">
        <w:rPr>
          <w:rFonts w:asciiTheme="majorHAnsi" w:hAnsiTheme="majorHAnsi" w:cstheme="majorHAnsi"/>
        </w:rPr>
        <w:t>Additional opportunities to support the Welcoming’s staff and community on specific areas of interest and priority are also available depending on the Board Member’s interests and experience.</w:t>
      </w:r>
    </w:p>
    <w:p w:rsidR="00867305" w:rsidRDefault="00867305" w:rsidP="007F42FA">
      <w:pPr>
        <w:pStyle w:val="NoSpacing"/>
        <w:rPr>
          <w:rFonts w:asciiTheme="majorHAnsi" w:hAnsiTheme="majorHAnsi" w:cstheme="majorHAnsi"/>
        </w:rPr>
      </w:pPr>
    </w:p>
    <w:p w:rsidR="00867305" w:rsidRPr="007F42FA" w:rsidRDefault="00867305" w:rsidP="007F42FA">
      <w:pPr>
        <w:pStyle w:val="NoSpacing"/>
        <w:rPr>
          <w:rFonts w:asciiTheme="majorHAnsi" w:hAnsiTheme="majorHAnsi" w:cstheme="majorHAnsi"/>
        </w:rPr>
      </w:pPr>
      <w:r>
        <w:rPr>
          <w:rFonts w:asciiTheme="majorHAnsi" w:hAnsiTheme="majorHAnsi" w:cstheme="majorHAnsi"/>
        </w:rPr>
        <w:t>Please find our 2020-23 strategy</w:t>
      </w:r>
      <w:r w:rsidR="00E91C5C">
        <w:rPr>
          <w:rFonts w:asciiTheme="majorHAnsi" w:hAnsiTheme="majorHAnsi" w:cstheme="majorHAnsi"/>
        </w:rPr>
        <w:t xml:space="preserve"> here </w:t>
      </w:r>
      <w:hyperlink r:id="rId11" w:history="1">
        <w:r w:rsidR="00E91C5C">
          <w:rPr>
            <w:rStyle w:val="Hyperlink"/>
          </w:rPr>
          <w:t>https://www.thewelcoming.org/wp-content/uploads/2020/12/The-Welcomings-strategic-plan-2020-2023.pdf</w:t>
        </w:r>
      </w:hyperlink>
    </w:p>
    <w:p w:rsidR="00AB6FE8" w:rsidRDefault="00AB6FE8" w:rsidP="00AD72D9">
      <w:pPr>
        <w:rPr>
          <w:rFonts w:asciiTheme="majorHAnsi" w:hAnsiTheme="majorHAnsi"/>
          <w:bCs/>
          <w:sz w:val="22"/>
          <w:szCs w:val="22"/>
        </w:rPr>
      </w:pPr>
    </w:p>
    <w:p w:rsidR="00AB6FE8" w:rsidRPr="00E3138C" w:rsidRDefault="00AB6FE8" w:rsidP="00AD72D9">
      <w:pPr>
        <w:rPr>
          <w:rFonts w:asciiTheme="majorHAnsi" w:hAnsiTheme="majorHAnsi"/>
          <w:bCs/>
          <w:sz w:val="22"/>
          <w:szCs w:val="22"/>
        </w:rPr>
      </w:pPr>
      <w:r>
        <w:rPr>
          <w:rFonts w:asciiTheme="majorHAnsi" w:hAnsiTheme="majorHAnsi"/>
          <w:bCs/>
          <w:sz w:val="22"/>
          <w:szCs w:val="22"/>
        </w:rPr>
        <w:t xml:space="preserve">Below is an outline of the main responsibilities of Board Members and the overall skills required on the Board.  </w:t>
      </w:r>
      <w:r w:rsidR="00752557">
        <w:rPr>
          <w:rFonts w:asciiTheme="majorHAnsi" w:hAnsiTheme="majorHAnsi"/>
          <w:bCs/>
          <w:sz w:val="22"/>
          <w:szCs w:val="22"/>
        </w:rPr>
        <w:t>We fully anticipate that not all Board Members will join already having all pre-existing experience or fully understand all responsibilities, and ensure that the support and orientation is in place to fill any gaps.  We welcome expressions of interest and setting up an initial conversation to explore potential fit.</w:t>
      </w:r>
    </w:p>
    <w:p w:rsidR="000131D3" w:rsidRPr="00E3138C" w:rsidRDefault="000131D3" w:rsidP="00AD72D9">
      <w:pPr>
        <w:rPr>
          <w:rFonts w:ascii="Times New Roman" w:eastAsia="Times New Roman" w:hAnsi="Times New Roman" w:cs="Times New Roman"/>
          <w:lang w:eastAsia="en-GB"/>
        </w:rPr>
      </w:pPr>
    </w:p>
    <w:p w:rsidR="002C4B80" w:rsidRPr="009C4873" w:rsidRDefault="002C4B80" w:rsidP="00AD72D9">
      <w:pPr>
        <w:rPr>
          <w:rFonts w:asciiTheme="majorHAnsi" w:hAnsiTheme="majorHAnsi"/>
          <w:sz w:val="22"/>
          <w:szCs w:val="22"/>
        </w:rPr>
      </w:pPr>
      <w:r w:rsidRPr="009C4873">
        <w:rPr>
          <w:rFonts w:asciiTheme="majorHAnsi" w:hAnsiTheme="majorHAnsi"/>
          <w:b/>
          <w:sz w:val="22"/>
          <w:szCs w:val="22"/>
        </w:rPr>
        <w:t xml:space="preserve">Main Responsibilities </w:t>
      </w:r>
    </w:p>
    <w:p w:rsidR="000131D3" w:rsidRDefault="000131D3" w:rsidP="002C4B80">
      <w:pPr>
        <w:rPr>
          <w:rFonts w:asciiTheme="majorHAnsi" w:hAnsiTheme="majorHAnsi"/>
          <w:b/>
        </w:rPr>
      </w:pPr>
    </w:p>
    <w:p w:rsidR="003E4B4D" w:rsidRPr="003E4B4D" w:rsidRDefault="00374CBE" w:rsidP="009C4873">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S</w:t>
      </w:r>
      <w:r w:rsidR="003E4B4D">
        <w:rPr>
          <w:rFonts w:asciiTheme="majorHAnsi" w:hAnsiTheme="majorHAnsi" w:cstheme="majorHAnsi"/>
          <w:sz w:val="22"/>
          <w:szCs w:val="22"/>
        </w:rPr>
        <w:t>et and maintain the vision, mission and values of the Welcoming</w:t>
      </w:r>
    </w:p>
    <w:p w:rsidR="00B36956" w:rsidRPr="00E3138C" w:rsidRDefault="00374CBE" w:rsidP="00B36956">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D</w:t>
      </w:r>
      <w:r w:rsidR="003E4B4D">
        <w:rPr>
          <w:rFonts w:asciiTheme="majorHAnsi" w:hAnsiTheme="majorHAnsi" w:cstheme="majorHAnsi"/>
          <w:sz w:val="22"/>
          <w:szCs w:val="22"/>
        </w:rPr>
        <w:t>evelop direction, strategy and planning</w:t>
      </w:r>
    </w:p>
    <w:p w:rsidR="0089498E" w:rsidRPr="00E3138C" w:rsidRDefault="00374CBE" w:rsidP="00B36956">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B</w:t>
      </w:r>
      <w:r w:rsidR="0089498E" w:rsidRPr="00E3138C">
        <w:rPr>
          <w:rFonts w:asciiTheme="majorHAnsi" w:hAnsiTheme="majorHAnsi" w:cstheme="majorHAnsi"/>
          <w:sz w:val="22"/>
          <w:szCs w:val="22"/>
        </w:rPr>
        <w:t xml:space="preserve">e collectively responsible for the actions of the organisation and </w:t>
      </w:r>
      <w:r w:rsidR="00B36956">
        <w:rPr>
          <w:rFonts w:asciiTheme="majorHAnsi" w:hAnsiTheme="majorHAnsi" w:cstheme="majorHAnsi"/>
          <w:sz w:val="22"/>
          <w:szCs w:val="22"/>
        </w:rPr>
        <w:t>the Board</w:t>
      </w:r>
    </w:p>
    <w:p w:rsidR="0089498E" w:rsidRDefault="00374CBE" w:rsidP="009C4873">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H</w:t>
      </w:r>
      <w:r w:rsidR="0089498E">
        <w:rPr>
          <w:rFonts w:asciiTheme="majorHAnsi" w:hAnsiTheme="majorHAnsi" w:cstheme="majorHAnsi"/>
          <w:sz w:val="22"/>
          <w:szCs w:val="22"/>
        </w:rPr>
        <w:t xml:space="preserve">elp the Board reach sound decisions by </w:t>
      </w:r>
      <w:r w:rsidR="00B36956">
        <w:rPr>
          <w:rFonts w:asciiTheme="majorHAnsi" w:hAnsiTheme="majorHAnsi" w:cstheme="majorHAnsi"/>
          <w:sz w:val="22"/>
          <w:szCs w:val="22"/>
        </w:rPr>
        <w:t xml:space="preserve">attending meetings, reading </w:t>
      </w:r>
      <w:r w:rsidR="0089498E">
        <w:rPr>
          <w:rFonts w:asciiTheme="majorHAnsi" w:hAnsiTheme="majorHAnsi" w:cstheme="majorHAnsi"/>
          <w:sz w:val="22"/>
          <w:szCs w:val="22"/>
        </w:rPr>
        <w:t>Board papers</w:t>
      </w:r>
      <w:r w:rsidR="00B36956">
        <w:rPr>
          <w:rFonts w:asciiTheme="majorHAnsi" w:hAnsiTheme="majorHAnsi" w:cstheme="majorHAnsi"/>
          <w:sz w:val="22"/>
          <w:szCs w:val="22"/>
        </w:rPr>
        <w:t xml:space="preserve"> in advance</w:t>
      </w:r>
      <w:r w:rsidR="0089498E">
        <w:rPr>
          <w:rFonts w:asciiTheme="majorHAnsi" w:hAnsiTheme="majorHAnsi" w:cstheme="majorHAnsi"/>
          <w:sz w:val="22"/>
          <w:szCs w:val="22"/>
        </w:rPr>
        <w:t xml:space="preserve">, </w:t>
      </w:r>
      <w:r w:rsidR="00B36956">
        <w:rPr>
          <w:rFonts w:asciiTheme="majorHAnsi" w:hAnsiTheme="majorHAnsi" w:cstheme="majorHAnsi"/>
          <w:sz w:val="22"/>
          <w:szCs w:val="22"/>
        </w:rPr>
        <w:t xml:space="preserve">actively participating in discussions, and when relevant </w:t>
      </w:r>
      <w:r w:rsidR="0089498E">
        <w:rPr>
          <w:rFonts w:asciiTheme="majorHAnsi" w:hAnsiTheme="majorHAnsi" w:cstheme="majorHAnsi"/>
          <w:sz w:val="22"/>
          <w:szCs w:val="22"/>
        </w:rPr>
        <w:t>leading discussions</w:t>
      </w:r>
      <w:r w:rsidR="00B36956">
        <w:rPr>
          <w:rFonts w:asciiTheme="majorHAnsi" w:hAnsiTheme="majorHAnsi" w:cstheme="majorHAnsi"/>
          <w:sz w:val="22"/>
          <w:szCs w:val="22"/>
        </w:rPr>
        <w:t xml:space="preserve"> in areas </w:t>
      </w:r>
      <w:r w:rsidR="00B36956">
        <w:rPr>
          <w:rFonts w:asciiTheme="majorHAnsi" w:hAnsiTheme="majorHAnsi" w:cstheme="majorHAnsi"/>
          <w:sz w:val="22"/>
          <w:szCs w:val="22"/>
        </w:rPr>
        <w:lastRenderedPageBreak/>
        <w:t xml:space="preserve">of expertise and </w:t>
      </w:r>
      <w:r w:rsidR="0089498E">
        <w:rPr>
          <w:rFonts w:asciiTheme="majorHAnsi" w:hAnsiTheme="majorHAnsi" w:cstheme="majorHAnsi"/>
          <w:sz w:val="22"/>
          <w:szCs w:val="22"/>
        </w:rPr>
        <w:t xml:space="preserve">providing advice and guidance relevant to the area of the organisation’s work in which the member has </w:t>
      </w:r>
      <w:r w:rsidR="00B36956">
        <w:rPr>
          <w:rFonts w:asciiTheme="majorHAnsi" w:hAnsiTheme="majorHAnsi" w:cstheme="majorHAnsi"/>
          <w:sz w:val="22"/>
          <w:szCs w:val="22"/>
        </w:rPr>
        <w:t>experience</w:t>
      </w:r>
    </w:p>
    <w:p w:rsidR="001F0D1A" w:rsidRPr="001F0D1A" w:rsidRDefault="00374CBE" w:rsidP="001F0D1A">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A</w:t>
      </w:r>
      <w:r w:rsidR="001F0D1A" w:rsidRPr="009C4873">
        <w:rPr>
          <w:rFonts w:asciiTheme="majorHAnsi" w:hAnsiTheme="majorHAnsi" w:cstheme="majorHAnsi"/>
          <w:sz w:val="22"/>
          <w:szCs w:val="22"/>
        </w:rPr>
        <w:t xml:space="preserve">ppoint and support the </w:t>
      </w:r>
      <w:r w:rsidR="00B36956">
        <w:rPr>
          <w:rFonts w:asciiTheme="majorHAnsi" w:hAnsiTheme="majorHAnsi" w:cstheme="majorHAnsi"/>
          <w:sz w:val="22"/>
          <w:szCs w:val="22"/>
        </w:rPr>
        <w:t>CEO</w:t>
      </w:r>
      <w:r w:rsidR="002D699D">
        <w:rPr>
          <w:rFonts w:asciiTheme="majorHAnsi" w:hAnsiTheme="majorHAnsi" w:cstheme="majorHAnsi"/>
          <w:sz w:val="22"/>
          <w:szCs w:val="22"/>
        </w:rPr>
        <w:t xml:space="preserve"> and monitor their</w:t>
      </w:r>
      <w:r w:rsidR="001F0D1A" w:rsidRPr="009C4873">
        <w:rPr>
          <w:rFonts w:asciiTheme="majorHAnsi" w:hAnsiTheme="majorHAnsi" w:cstheme="majorHAnsi"/>
          <w:sz w:val="22"/>
          <w:szCs w:val="22"/>
        </w:rPr>
        <w:t xml:space="preserve"> performance</w:t>
      </w:r>
      <w:r w:rsidR="00B36956">
        <w:rPr>
          <w:rFonts w:asciiTheme="majorHAnsi" w:hAnsiTheme="majorHAnsi" w:cstheme="majorHAnsi"/>
          <w:sz w:val="22"/>
          <w:szCs w:val="22"/>
        </w:rPr>
        <w:t xml:space="preserve"> (led by the Chair, with the support of other Board Members)</w:t>
      </w:r>
    </w:p>
    <w:p w:rsidR="0089498E" w:rsidRDefault="00374CBE" w:rsidP="009C4873">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P</w:t>
      </w:r>
      <w:r w:rsidR="0089498E">
        <w:rPr>
          <w:rFonts w:asciiTheme="majorHAnsi" w:hAnsiTheme="majorHAnsi" w:cstheme="majorHAnsi"/>
          <w:sz w:val="22"/>
          <w:szCs w:val="22"/>
        </w:rPr>
        <w:t xml:space="preserve">articipate in other tasks as arise from time to time such as interviewing new </w:t>
      </w:r>
      <w:r w:rsidR="00B36956">
        <w:rPr>
          <w:rFonts w:asciiTheme="majorHAnsi" w:hAnsiTheme="majorHAnsi" w:cstheme="majorHAnsi"/>
          <w:sz w:val="22"/>
          <w:szCs w:val="22"/>
        </w:rPr>
        <w:t xml:space="preserve">senior </w:t>
      </w:r>
      <w:r w:rsidR="0089498E">
        <w:rPr>
          <w:rFonts w:asciiTheme="majorHAnsi" w:hAnsiTheme="majorHAnsi" w:cstheme="majorHAnsi"/>
          <w:sz w:val="22"/>
          <w:szCs w:val="22"/>
        </w:rPr>
        <w:t xml:space="preserve">staff and attending </w:t>
      </w:r>
      <w:r w:rsidR="00B36956">
        <w:rPr>
          <w:rFonts w:asciiTheme="majorHAnsi" w:hAnsiTheme="majorHAnsi" w:cstheme="majorHAnsi"/>
          <w:sz w:val="22"/>
          <w:szCs w:val="22"/>
        </w:rPr>
        <w:t xml:space="preserve">community </w:t>
      </w:r>
      <w:r w:rsidR="0089498E">
        <w:rPr>
          <w:rFonts w:asciiTheme="majorHAnsi" w:hAnsiTheme="majorHAnsi" w:cstheme="majorHAnsi"/>
          <w:sz w:val="22"/>
          <w:szCs w:val="22"/>
        </w:rPr>
        <w:t>events</w:t>
      </w:r>
    </w:p>
    <w:p w:rsidR="0089498E" w:rsidRDefault="00374CBE" w:rsidP="009C4873">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K</w:t>
      </w:r>
      <w:r w:rsidR="0089498E">
        <w:rPr>
          <w:rFonts w:asciiTheme="majorHAnsi" w:hAnsiTheme="majorHAnsi" w:cstheme="majorHAnsi"/>
          <w:sz w:val="22"/>
          <w:szCs w:val="22"/>
        </w:rPr>
        <w:t>eep informed about the activities of the Welcoming and wider issues which affect its work</w:t>
      </w:r>
    </w:p>
    <w:p w:rsidR="00EA6933" w:rsidRPr="009C4873" w:rsidRDefault="00374CBE" w:rsidP="00EA6933">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S</w:t>
      </w:r>
      <w:r w:rsidR="00EA6933" w:rsidRPr="009C4873">
        <w:rPr>
          <w:rFonts w:asciiTheme="majorHAnsi" w:hAnsiTheme="majorHAnsi" w:cstheme="majorHAnsi"/>
          <w:sz w:val="22"/>
          <w:szCs w:val="22"/>
        </w:rPr>
        <w:t xml:space="preserve">afeguard the good name and values of The Welcoming </w:t>
      </w:r>
    </w:p>
    <w:p w:rsidR="00EA6933" w:rsidRDefault="00374CBE" w:rsidP="00EA6933">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R</w:t>
      </w:r>
      <w:r w:rsidR="00EA6933" w:rsidRPr="0089498E">
        <w:rPr>
          <w:rFonts w:asciiTheme="majorHAnsi" w:hAnsiTheme="majorHAnsi" w:cstheme="majorHAnsi"/>
          <w:sz w:val="22"/>
          <w:szCs w:val="22"/>
        </w:rPr>
        <w:t>epresent the Welcoming at meetings and public events</w:t>
      </w:r>
      <w:r w:rsidR="00B36956">
        <w:rPr>
          <w:rFonts w:asciiTheme="majorHAnsi" w:hAnsiTheme="majorHAnsi" w:cstheme="majorHAnsi"/>
          <w:sz w:val="22"/>
          <w:szCs w:val="22"/>
        </w:rPr>
        <w:t xml:space="preserve"> as needed</w:t>
      </w:r>
    </w:p>
    <w:p w:rsidR="00B36956" w:rsidRPr="00E3138C" w:rsidRDefault="00374CBE" w:rsidP="00B36956">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E</w:t>
      </w:r>
      <w:r w:rsidR="00B36956" w:rsidRPr="009C4873">
        <w:rPr>
          <w:rFonts w:asciiTheme="majorHAnsi" w:hAnsiTheme="majorHAnsi" w:cstheme="majorHAnsi"/>
          <w:sz w:val="22"/>
          <w:szCs w:val="22"/>
        </w:rPr>
        <w:t xml:space="preserve">nsure the financial stability of </w:t>
      </w:r>
      <w:r w:rsidR="00B36956">
        <w:rPr>
          <w:rFonts w:asciiTheme="majorHAnsi" w:hAnsiTheme="majorHAnsi" w:cstheme="majorHAnsi"/>
          <w:sz w:val="22"/>
          <w:szCs w:val="22"/>
        </w:rPr>
        <w:t xml:space="preserve">the organisation, </w:t>
      </w:r>
      <w:r w:rsidR="00AB6FE8">
        <w:rPr>
          <w:rFonts w:asciiTheme="majorHAnsi" w:hAnsiTheme="majorHAnsi" w:cstheme="majorHAnsi"/>
          <w:sz w:val="22"/>
          <w:szCs w:val="22"/>
        </w:rPr>
        <w:t>review reports from the Treasurer and ensure</w:t>
      </w:r>
      <w:r w:rsidR="00B36956" w:rsidRPr="00EA6933">
        <w:rPr>
          <w:rFonts w:asciiTheme="majorHAnsi" w:hAnsiTheme="majorHAnsi" w:cstheme="majorHAnsi"/>
          <w:sz w:val="22"/>
          <w:szCs w:val="22"/>
        </w:rPr>
        <w:t xml:space="preserve"> the financial affairs of the organisation are conducted properly and are accurately reported</w:t>
      </w:r>
      <w:r w:rsidR="00AB6FE8">
        <w:rPr>
          <w:rFonts w:asciiTheme="majorHAnsi" w:hAnsiTheme="majorHAnsi" w:cstheme="majorHAnsi"/>
          <w:sz w:val="22"/>
          <w:szCs w:val="22"/>
        </w:rPr>
        <w:t xml:space="preserve"> </w:t>
      </w:r>
    </w:p>
    <w:p w:rsidR="00AB6FE8" w:rsidRPr="003E4B4D" w:rsidRDefault="00374CBE" w:rsidP="00AB6FE8">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E</w:t>
      </w:r>
      <w:r w:rsidR="00AB6FE8" w:rsidRPr="009C4873">
        <w:rPr>
          <w:rFonts w:asciiTheme="majorHAnsi" w:hAnsiTheme="majorHAnsi" w:cstheme="majorHAnsi"/>
          <w:sz w:val="22"/>
          <w:szCs w:val="22"/>
        </w:rPr>
        <w:t xml:space="preserve">nsure </w:t>
      </w:r>
      <w:proofErr w:type="gramStart"/>
      <w:r w:rsidR="00AB6FE8">
        <w:rPr>
          <w:rFonts w:asciiTheme="majorHAnsi" w:hAnsiTheme="majorHAnsi" w:cstheme="majorHAnsi"/>
          <w:sz w:val="22"/>
          <w:szCs w:val="22"/>
        </w:rPr>
        <w:t>The</w:t>
      </w:r>
      <w:proofErr w:type="gramEnd"/>
      <w:r w:rsidR="00AB6FE8">
        <w:rPr>
          <w:rFonts w:asciiTheme="majorHAnsi" w:hAnsiTheme="majorHAnsi" w:cstheme="majorHAnsi"/>
          <w:sz w:val="22"/>
          <w:szCs w:val="22"/>
        </w:rPr>
        <w:t xml:space="preserve"> Welcoming</w:t>
      </w:r>
      <w:r w:rsidR="00AB6FE8" w:rsidRPr="009C4873">
        <w:rPr>
          <w:rFonts w:asciiTheme="majorHAnsi" w:hAnsiTheme="majorHAnsi" w:cstheme="majorHAnsi"/>
          <w:sz w:val="22"/>
          <w:szCs w:val="22"/>
        </w:rPr>
        <w:t xml:space="preserve"> applies its resources exclusively in pursuance of its objects, </w:t>
      </w:r>
      <w:proofErr w:type="spellStart"/>
      <w:r w:rsidR="00AB6FE8" w:rsidRPr="009C4873">
        <w:rPr>
          <w:rFonts w:asciiTheme="majorHAnsi" w:hAnsiTheme="majorHAnsi" w:cstheme="majorHAnsi"/>
          <w:sz w:val="22"/>
          <w:szCs w:val="22"/>
        </w:rPr>
        <w:t>ie</w:t>
      </w:r>
      <w:proofErr w:type="spellEnd"/>
      <w:r w:rsidR="00AB6FE8" w:rsidRPr="009C4873">
        <w:rPr>
          <w:rFonts w:asciiTheme="majorHAnsi" w:hAnsiTheme="majorHAnsi" w:cstheme="majorHAnsi"/>
          <w:sz w:val="22"/>
          <w:szCs w:val="22"/>
        </w:rPr>
        <w:t xml:space="preserve"> it must not spend money on activities which are not included in the objects, however worthwhile they may be </w:t>
      </w:r>
    </w:p>
    <w:p w:rsidR="00B36956" w:rsidRPr="00E3138C" w:rsidRDefault="00374CBE" w:rsidP="00AB6FE8">
      <w:pPr>
        <w:pStyle w:val="ListParagraph"/>
        <w:numPr>
          <w:ilvl w:val="0"/>
          <w:numId w:val="15"/>
        </w:numPr>
        <w:rPr>
          <w:rFonts w:asciiTheme="majorHAnsi" w:hAnsiTheme="majorHAnsi" w:cstheme="majorHAnsi"/>
          <w:b/>
          <w:sz w:val="22"/>
          <w:szCs w:val="22"/>
        </w:rPr>
      </w:pPr>
      <w:r>
        <w:rPr>
          <w:rFonts w:asciiTheme="majorHAnsi" w:hAnsiTheme="majorHAnsi" w:cstheme="majorHAnsi"/>
          <w:sz w:val="22"/>
          <w:szCs w:val="22"/>
        </w:rPr>
        <w:t>E</w:t>
      </w:r>
      <w:r w:rsidR="00B36956" w:rsidRPr="00E3138C">
        <w:rPr>
          <w:rFonts w:asciiTheme="majorHAnsi" w:hAnsiTheme="majorHAnsi" w:cstheme="majorHAnsi"/>
          <w:sz w:val="22"/>
          <w:szCs w:val="22"/>
        </w:rPr>
        <w:t xml:space="preserve">nsure that The Welcoming complies with its governing document, charity law, company law and any other relevant legislation or regulations </w:t>
      </w:r>
    </w:p>
    <w:p w:rsidR="009C4873" w:rsidRPr="00AB6FE8" w:rsidRDefault="009C4873" w:rsidP="00E3138C">
      <w:pPr>
        <w:ind w:left="360"/>
      </w:pPr>
    </w:p>
    <w:p w:rsidR="00EA6933" w:rsidRPr="009C4873" w:rsidRDefault="00EA6933" w:rsidP="00604BF7">
      <w:pPr>
        <w:rPr>
          <w:rFonts w:asciiTheme="majorHAnsi" w:hAnsiTheme="majorHAnsi" w:cstheme="majorHAnsi"/>
          <w:b/>
          <w:sz w:val="22"/>
          <w:szCs w:val="22"/>
        </w:rPr>
      </w:pPr>
    </w:p>
    <w:p w:rsidR="002C4B80" w:rsidRPr="009C4873" w:rsidRDefault="002C4B80" w:rsidP="002C4B80">
      <w:pPr>
        <w:rPr>
          <w:rFonts w:asciiTheme="majorHAnsi" w:hAnsiTheme="majorHAnsi" w:cstheme="majorHAnsi"/>
          <w:b/>
          <w:sz w:val="22"/>
          <w:szCs w:val="22"/>
        </w:rPr>
      </w:pPr>
      <w:r w:rsidRPr="009C4873">
        <w:rPr>
          <w:rFonts w:asciiTheme="majorHAnsi" w:hAnsiTheme="majorHAnsi" w:cstheme="majorHAnsi"/>
          <w:b/>
          <w:sz w:val="22"/>
          <w:szCs w:val="22"/>
        </w:rPr>
        <w:t>Person Specification</w:t>
      </w:r>
    </w:p>
    <w:p w:rsidR="009C4873" w:rsidRPr="009C4873" w:rsidRDefault="009C4873" w:rsidP="002C4B80">
      <w:pPr>
        <w:spacing w:after="20"/>
        <w:rPr>
          <w:rFonts w:asciiTheme="majorHAnsi" w:hAnsiTheme="majorHAnsi" w:cstheme="majorHAnsi"/>
          <w:sz w:val="22"/>
          <w:szCs w:val="22"/>
        </w:rPr>
      </w:pPr>
      <w:r w:rsidRPr="009C4873">
        <w:rPr>
          <w:rFonts w:asciiTheme="majorHAnsi" w:hAnsiTheme="majorHAnsi" w:cstheme="majorHAnsi"/>
          <w:sz w:val="22"/>
          <w:szCs w:val="22"/>
        </w:rPr>
        <w:t xml:space="preserve">Each </w:t>
      </w:r>
      <w:r w:rsidR="00E93752">
        <w:rPr>
          <w:rFonts w:asciiTheme="majorHAnsi" w:hAnsiTheme="majorHAnsi" w:cstheme="majorHAnsi"/>
          <w:sz w:val="22"/>
          <w:szCs w:val="22"/>
        </w:rPr>
        <w:t>Board member</w:t>
      </w:r>
      <w:r w:rsidRPr="009C4873">
        <w:rPr>
          <w:rFonts w:asciiTheme="majorHAnsi" w:hAnsiTheme="majorHAnsi" w:cstheme="majorHAnsi"/>
          <w:sz w:val="22"/>
          <w:szCs w:val="22"/>
        </w:rPr>
        <w:t xml:space="preserve"> must have: </w:t>
      </w:r>
      <w:r w:rsidR="00EA6933">
        <w:rPr>
          <w:rFonts w:asciiTheme="majorHAnsi" w:hAnsiTheme="majorHAnsi" w:cstheme="majorHAnsi"/>
          <w:sz w:val="22"/>
          <w:szCs w:val="22"/>
        </w:rPr>
        <w:br/>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A</w:t>
      </w:r>
      <w:r w:rsidR="009C4873" w:rsidRPr="009C4873">
        <w:rPr>
          <w:rFonts w:asciiTheme="majorHAnsi" w:hAnsiTheme="majorHAnsi" w:cstheme="majorHAnsi"/>
          <w:sz w:val="22"/>
          <w:szCs w:val="22"/>
        </w:rPr>
        <w:t xml:space="preserve"> commitment to the values and the vision of The Welcoming</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A</w:t>
      </w:r>
      <w:r w:rsidR="009C4873" w:rsidRPr="009C4873">
        <w:rPr>
          <w:rFonts w:asciiTheme="majorHAnsi" w:hAnsiTheme="majorHAnsi" w:cstheme="majorHAnsi"/>
          <w:sz w:val="22"/>
          <w:szCs w:val="22"/>
        </w:rPr>
        <w:t xml:space="preserve"> willingness to devote the necessary time and effort </w:t>
      </w:r>
      <w:r w:rsidR="009C4873">
        <w:rPr>
          <w:rFonts w:asciiTheme="majorHAnsi" w:hAnsiTheme="majorHAnsi" w:cstheme="majorHAnsi"/>
          <w:sz w:val="22"/>
          <w:szCs w:val="22"/>
        </w:rPr>
        <w:t>to the role</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I</w:t>
      </w:r>
      <w:r w:rsidR="009C4873" w:rsidRPr="009C4873">
        <w:rPr>
          <w:rFonts w:asciiTheme="majorHAnsi" w:hAnsiTheme="majorHAnsi" w:cstheme="majorHAnsi"/>
          <w:sz w:val="22"/>
          <w:szCs w:val="22"/>
        </w:rPr>
        <w:t xml:space="preserve">ntegrity </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S</w:t>
      </w:r>
      <w:r w:rsidR="009C4873" w:rsidRPr="009C4873">
        <w:rPr>
          <w:rFonts w:asciiTheme="majorHAnsi" w:hAnsiTheme="majorHAnsi" w:cstheme="majorHAnsi"/>
          <w:sz w:val="22"/>
          <w:szCs w:val="22"/>
        </w:rPr>
        <w:t xml:space="preserve">trategic vision </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G</w:t>
      </w:r>
      <w:r w:rsidR="009C4873" w:rsidRPr="009C4873">
        <w:rPr>
          <w:rFonts w:asciiTheme="majorHAnsi" w:hAnsiTheme="majorHAnsi" w:cstheme="majorHAnsi"/>
          <w:sz w:val="22"/>
          <w:szCs w:val="22"/>
        </w:rPr>
        <w:t xml:space="preserve">ood, independent judgement </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A</w:t>
      </w:r>
      <w:r w:rsidR="009C4873" w:rsidRPr="009C4873">
        <w:rPr>
          <w:rFonts w:asciiTheme="majorHAnsi" w:hAnsiTheme="majorHAnsi" w:cstheme="majorHAnsi"/>
          <w:sz w:val="22"/>
          <w:szCs w:val="22"/>
        </w:rPr>
        <w:t xml:space="preserve">n ability to think creatively </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A</w:t>
      </w:r>
      <w:r w:rsidR="009C4873" w:rsidRPr="009C4873">
        <w:rPr>
          <w:rFonts w:asciiTheme="majorHAnsi" w:hAnsiTheme="majorHAnsi" w:cstheme="majorHAnsi"/>
          <w:sz w:val="22"/>
          <w:szCs w:val="22"/>
        </w:rPr>
        <w:t xml:space="preserve"> willingness to speak their mind </w:t>
      </w:r>
    </w:p>
    <w:p w:rsidR="009C4873"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A</w:t>
      </w:r>
      <w:r w:rsidR="009C4873" w:rsidRPr="009C4873">
        <w:rPr>
          <w:rFonts w:asciiTheme="majorHAnsi" w:hAnsiTheme="majorHAnsi" w:cstheme="majorHAnsi"/>
          <w:sz w:val="22"/>
          <w:szCs w:val="22"/>
        </w:rPr>
        <w:t xml:space="preserve">n understanding and acceptance of the legal duties, responsibilities and liabilities of trusteeship </w:t>
      </w:r>
      <w:r w:rsidR="00B36956">
        <w:rPr>
          <w:rFonts w:asciiTheme="majorHAnsi" w:hAnsiTheme="majorHAnsi" w:cstheme="majorHAnsi"/>
          <w:sz w:val="22"/>
          <w:szCs w:val="22"/>
        </w:rPr>
        <w:t xml:space="preserve">(for those who have not been a Board Member before, and are not familiar with the role of a trustee, we will go over this with you) </w:t>
      </w:r>
    </w:p>
    <w:p w:rsidR="009C4873" w:rsidRPr="003E4B4D"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A</w:t>
      </w:r>
      <w:r w:rsidR="009C4873" w:rsidRPr="009C4873">
        <w:rPr>
          <w:rFonts w:asciiTheme="majorHAnsi" w:hAnsiTheme="majorHAnsi" w:cstheme="majorHAnsi"/>
          <w:sz w:val="22"/>
          <w:szCs w:val="22"/>
        </w:rPr>
        <w:t>n ability to work effectively as a member of a team and to take decisions for the good of The Welcoming</w:t>
      </w:r>
    </w:p>
    <w:p w:rsidR="004D7E62" w:rsidRDefault="004D7E62" w:rsidP="002C4B80">
      <w:pPr>
        <w:spacing w:after="20"/>
        <w:rPr>
          <w:rFonts w:asciiTheme="majorHAnsi" w:hAnsiTheme="majorHAnsi" w:cstheme="majorHAnsi"/>
          <w:sz w:val="22"/>
          <w:szCs w:val="22"/>
        </w:rPr>
      </w:pPr>
    </w:p>
    <w:p w:rsidR="009C4873" w:rsidRPr="009C4873" w:rsidRDefault="009C4873" w:rsidP="002C4B80">
      <w:pPr>
        <w:spacing w:after="20"/>
        <w:rPr>
          <w:rFonts w:asciiTheme="majorHAnsi" w:hAnsiTheme="majorHAnsi" w:cstheme="majorHAnsi"/>
          <w:sz w:val="22"/>
          <w:szCs w:val="22"/>
        </w:rPr>
      </w:pPr>
      <w:r w:rsidRPr="009C4873">
        <w:rPr>
          <w:rFonts w:asciiTheme="majorHAnsi" w:hAnsiTheme="majorHAnsi" w:cstheme="majorHAnsi"/>
          <w:sz w:val="22"/>
          <w:szCs w:val="22"/>
        </w:rPr>
        <w:t xml:space="preserve">The Board of Directors collectively needs skills and experience in: </w:t>
      </w:r>
    </w:p>
    <w:p w:rsidR="009C4873" w:rsidRPr="009C4873" w:rsidRDefault="009C4873" w:rsidP="002C4B80">
      <w:pPr>
        <w:spacing w:after="20"/>
        <w:rPr>
          <w:rFonts w:asciiTheme="majorHAnsi" w:hAnsiTheme="majorHAnsi" w:cstheme="majorHAnsi"/>
          <w:sz w:val="22"/>
          <w:szCs w:val="22"/>
        </w:rPr>
      </w:pPr>
    </w:p>
    <w:p w:rsidR="003E4B4D" w:rsidRPr="003E4B4D" w:rsidRDefault="00374CBE" w:rsidP="003E4B4D">
      <w:pPr>
        <w:pStyle w:val="ListParagraph"/>
        <w:numPr>
          <w:ilvl w:val="0"/>
          <w:numId w:val="17"/>
        </w:numPr>
        <w:spacing w:after="20"/>
        <w:rPr>
          <w:rFonts w:asciiTheme="majorHAnsi" w:hAnsiTheme="majorHAnsi" w:cstheme="majorHAnsi"/>
          <w:sz w:val="22"/>
          <w:szCs w:val="22"/>
        </w:rPr>
      </w:pPr>
      <w:r>
        <w:rPr>
          <w:rFonts w:asciiTheme="majorHAnsi" w:hAnsiTheme="majorHAnsi" w:cstheme="majorHAnsi"/>
          <w:sz w:val="22"/>
          <w:szCs w:val="22"/>
        </w:rPr>
        <w:t>M</w:t>
      </w:r>
      <w:r w:rsidR="009C4873" w:rsidRPr="009C4873">
        <w:rPr>
          <w:rFonts w:asciiTheme="majorHAnsi" w:hAnsiTheme="majorHAnsi" w:cstheme="majorHAnsi"/>
          <w:sz w:val="22"/>
          <w:szCs w:val="22"/>
        </w:rPr>
        <w:t>igrant and refugee issues</w:t>
      </w:r>
      <w:r w:rsidR="00B36956">
        <w:rPr>
          <w:rFonts w:asciiTheme="majorHAnsi" w:hAnsiTheme="majorHAnsi" w:cstheme="majorHAnsi"/>
          <w:sz w:val="22"/>
          <w:szCs w:val="22"/>
        </w:rPr>
        <w:t xml:space="preserve"> and experience</w:t>
      </w:r>
    </w:p>
    <w:p w:rsidR="009C4873" w:rsidRPr="00933B72"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F</w:t>
      </w:r>
      <w:r w:rsidR="009C4873" w:rsidRPr="009C4873">
        <w:rPr>
          <w:rFonts w:asciiTheme="majorHAnsi" w:hAnsiTheme="majorHAnsi" w:cstheme="majorHAnsi"/>
          <w:sz w:val="22"/>
          <w:szCs w:val="22"/>
        </w:rPr>
        <w:t>inancial management</w:t>
      </w:r>
    </w:p>
    <w:p w:rsidR="00933B72" w:rsidRPr="003E4B4D"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B</w:t>
      </w:r>
      <w:r w:rsidR="00933B72">
        <w:rPr>
          <w:rFonts w:asciiTheme="majorHAnsi" w:hAnsiTheme="majorHAnsi" w:cstheme="majorHAnsi"/>
          <w:sz w:val="22"/>
          <w:szCs w:val="22"/>
        </w:rPr>
        <w:t xml:space="preserve">usiness </w:t>
      </w:r>
      <w:r w:rsidR="006125B3">
        <w:rPr>
          <w:rFonts w:asciiTheme="majorHAnsi" w:hAnsiTheme="majorHAnsi" w:cstheme="majorHAnsi"/>
          <w:sz w:val="22"/>
          <w:szCs w:val="22"/>
        </w:rPr>
        <w:t>development</w:t>
      </w:r>
    </w:p>
    <w:p w:rsidR="003E4B4D"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F</w:t>
      </w:r>
      <w:r w:rsidR="00245154">
        <w:rPr>
          <w:rFonts w:asciiTheme="majorHAnsi" w:hAnsiTheme="majorHAnsi" w:cstheme="majorHAnsi"/>
          <w:sz w:val="22"/>
          <w:szCs w:val="22"/>
        </w:rPr>
        <w:t>undraising</w:t>
      </w:r>
    </w:p>
    <w:p w:rsidR="009C4873" w:rsidRPr="00EA6933" w:rsidRDefault="00374CBE" w:rsidP="00EA693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N</w:t>
      </w:r>
      <w:r w:rsidR="009C4873" w:rsidRPr="009C4873">
        <w:rPr>
          <w:rFonts w:asciiTheme="majorHAnsi" w:hAnsiTheme="majorHAnsi" w:cstheme="majorHAnsi"/>
          <w:sz w:val="22"/>
          <w:szCs w:val="22"/>
        </w:rPr>
        <w:t>ati</w:t>
      </w:r>
      <w:r w:rsidR="00EA6933">
        <w:rPr>
          <w:rFonts w:asciiTheme="majorHAnsi" w:hAnsiTheme="majorHAnsi" w:cstheme="majorHAnsi"/>
          <w:sz w:val="22"/>
          <w:szCs w:val="22"/>
        </w:rPr>
        <w:t>onal and local voluntary sector,</w:t>
      </w:r>
      <w:r w:rsidR="009C4873" w:rsidRPr="00EA6933">
        <w:rPr>
          <w:rFonts w:asciiTheme="majorHAnsi" w:hAnsiTheme="majorHAnsi" w:cstheme="majorHAnsi"/>
          <w:sz w:val="22"/>
          <w:szCs w:val="22"/>
        </w:rPr>
        <w:t xml:space="preserve"> government and statutory bodies</w:t>
      </w:r>
    </w:p>
    <w:p w:rsidR="009C4873" w:rsidRPr="00EA693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H</w:t>
      </w:r>
      <w:r w:rsidR="003E4B4D">
        <w:rPr>
          <w:rFonts w:asciiTheme="majorHAnsi" w:hAnsiTheme="majorHAnsi" w:cstheme="majorHAnsi"/>
          <w:sz w:val="22"/>
          <w:szCs w:val="22"/>
        </w:rPr>
        <w:t xml:space="preserve">uman resource management </w:t>
      </w:r>
    </w:p>
    <w:p w:rsidR="00EA6933" w:rsidRPr="00EA6933" w:rsidRDefault="00374CBE" w:rsidP="00EA693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C</w:t>
      </w:r>
      <w:r w:rsidR="00EA6933">
        <w:rPr>
          <w:rFonts w:asciiTheme="majorHAnsi" w:hAnsiTheme="majorHAnsi" w:cstheme="majorHAnsi"/>
          <w:sz w:val="22"/>
          <w:szCs w:val="22"/>
        </w:rPr>
        <w:t>ommunications and marketing</w:t>
      </w:r>
    </w:p>
    <w:p w:rsidR="003E4B4D" w:rsidRPr="009C4873"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Q</w:t>
      </w:r>
      <w:r w:rsidR="00B36956">
        <w:rPr>
          <w:rFonts w:asciiTheme="majorHAnsi" w:hAnsiTheme="majorHAnsi" w:cstheme="majorHAnsi"/>
          <w:sz w:val="22"/>
          <w:szCs w:val="22"/>
        </w:rPr>
        <w:t xml:space="preserve">uality assurance, </w:t>
      </w:r>
      <w:r w:rsidR="003E4B4D">
        <w:rPr>
          <w:rFonts w:asciiTheme="majorHAnsi" w:hAnsiTheme="majorHAnsi" w:cstheme="majorHAnsi"/>
          <w:sz w:val="22"/>
          <w:szCs w:val="22"/>
        </w:rPr>
        <w:t xml:space="preserve">monitoring and evaluation </w:t>
      </w:r>
    </w:p>
    <w:p w:rsidR="009C4873" w:rsidRPr="00E3138C"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sz w:val="22"/>
          <w:szCs w:val="22"/>
        </w:rPr>
        <w:t>R</w:t>
      </w:r>
      <w:r w:rsidR="00B36956">
        <w:rPr>
          <w:rFonts w:asciiTheme="majorHAnsi" w:hAnsiTheme="majorHAnsi" w:cstheme="majorHAnsi"/>
          <w:sz w:val="22"/>
          <w:szCs w:val="22"/>
        </w:rPr>
        <w:t>esearch and advocacy</w:t>
      </w:r>
    </w:p>
    <w:p w:rsidR="00B36956" w:rsidRPr="003E4B4D" w:rsidRDefault="00374CBE" w:rsidP="009C4873">
      <w:pPr>
        <w:pStyle w:val="ListParagraph"/>
        <w:numPr>
          <w:ilvl w:val="0"/>
          <w:numId w:val="17"/>
        </w:numPr>
        <w:spacing w:after="20"/>
        <w:rPr>
          <w:rFonts w:asciiTheme="majorHAnsi" w:hAnsiTheme="majorHAnsi" w:cstheme="majorHAnsi"/>
          <w:b/>
          <w:sz w:val="22"/>
          <w:szCs w:val="22"/>
        </w:rPr>
      </w:pPr>
      <w:r>
        <w:rPr>
          <w:rFonts w:asciiTheme="majorHAnsi" w:hAnsiTheme="majorHAnsi" w:cstheme="majorHAnsi"/>
          <w:bCs/>
          <w:sz w:val="22"/>
          <w:szCs w:val="22"/>
        </w:rPr>
        <w:t>S</w:t>
      </w:r>
      <w:r w:rsidR="00B36956">
        <w:rPr>
          <w:rFonts w:asciiTheme="majorHAnsi" w:hAnsiTheme="majorHAnsi" w:cstheme="majorHAnsi"/>
          <w:bCs/>
          <w:sz w:val="22"/>
          <w:szCs w:val="22"/>
        </w:rPr>
        <w:t>afeguarding, participant rights and policies and operations</w:t>
      </w:r>
    </w:p>
    <w:p w:rsidR="009C4873" w:rsidRDefault="009C4873" w:rsidP="009C4873">
      <w:pPr>
        <w:pStyle w:val="ListParagraph"/>
        <w:spacing w:after="20"/>
        <w:rPr>
          <w:rFonts w:asciiTheme="majorHAnsi" w:hAnsiTheme="majorHAnsi"/>
          <w:b/>
        </w:rPr>
      </w:pPr>
    </w:p>
    <w:p w:rsidR="003E4B4D" w:rsidRDefault="003E4B4D" w:rsidP="009C4873">
      <w:pPr>
        <w:pStyle w:val="ListParagraph"/>
        <w:spacing w:after="20"/>
        <w:rPr>
          <w:rFonts w:asciiTheme="majorHAnsi" w:hAnsiTheme="majorHAnsi"/>
          <w:b/>
        </w:rPr>
      </w:pPr>
    </w:p>
    <w:p w:rsidR="003E4B4D" w:rsidRDefault="003E4B4D" w:rsidP="009C4873">
      <w:pPr>
        <w:pStyle w:val="ListParagraph"/>
        <w:spacing w:after="20"/>
        <w:rPr>
          <w:rFonts w:asciiTheme="majorHAnsi" w:hAnsiTheme="majorHAnsi"/>
          <w:b/>
        </w:rPr>
      </w:pPr>
    </w:p>
    <w:sectPr w:rsidR="003E4B4D" w:rsidSect="00B277C2">
      <w:footerReference w:type="default" r:id="rId12"/>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053" w:rsidRDefault="00FD6053" w:rsidP="00B277C2">
      <w:r>
        <w:separator/>
      </w:r>
    </w:p>
  </w:endnote>
  <w:endnote w:type="continuationSeparator" w:id="0">
    <w:p w:rsidR="00FD6053" w:rsidRDefault="00FD6053" w:rsidP="00B2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3"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C2" w:rsidRPr="00B277C2" w:rsidRDefault="00B277C2" w:rsidP="00B277C2">
    <w:pPr>
      <w:tabs>
        <w:tab w:val="left" w:pos="8550"/>
      </w:tabs>
      <w:jc w:val="center"/>
      <w:rPr>
        <w:rFonts w:asciiTheme="majorHAnsi" w:hAnsiTheme="majorHAnsi" w:cstheme="majorHAnsi"/>
        <w:sz w:val="20"/>
        <w:szCs w:val="20"/>
      </w:rPr>
    </w:pPr>
    <w:r w:rsidRPr="00B277C2">
      <w:rPr>
        <w:rFonts w:asciiTheme="majorHAnsi" w:hAnsiTheme="majorHAnsi" w:cstheme="majorHAnsi"/>
        <w:sz w:val="20"/>
        <w:szCs w:val="20"/>
      </w:rPr>
      <w:t xml:space="preserve">The Welcoming Association, 20/1 Westfield Avenue, Edinburgh  EH11 2TT </w:t>
    </w:r>
    <w:r w:rsidRPr="00B277C2">
      <w:rPr>
        <w:rFonts w:asciiTheme="majorHAnsi" w:hAnsiTheme="majorHAnsi" w:cstheme="majorHAnsi"/>
        <w:sz w:val="20"/>
        <w:szCs w:val="20"/>
      </w:rPr>
      <w:br/>
      <w:t xml:space="preserve">- 0131 346 8577 - </w:t>
    </w:r>
    <w:hyperlink r:id="rId1" w:history="1">
      <w:r w:rsidRPr="00B277C2">
        <w:rPr>
          <w:rFonts w:asciiTheme="majorHAnsi" w:hAnsiTheme="majorHAnsi" w:cstheme="majorHAnsi"/>
          <w:sz w:val="20"/>
          <w:szCs w:val="20"/>
        </w:rPr>
        <w:t>info@thewelcoming.org</w:t>
      </w:r>
    </w:hyperlink>
    <w:r w:rsidRPr="00B277C2">
      <w:rPr>
        <w:rFonts w:asciiTheme="majorHAnsi" w:hAnsiTheme="majorHAnsi" w:cstheme="majorHAnsi"/>
        <w:sz w:val="20"/>
        <w:szCs w:val="20"/>
      </w:rPr>
      <w:t xml:space="preserve"> - www.thewelcoming.org </w:t>
    </w:r>
  </w:p>
  <w:p w:rsidR="00B277C2" w:rsidRPr="00B277C2" w:rsidRDefault="00B277C2" w:rsidP="00B277C2">
    <w:pPr>
      <w:tabs>
        <w:tab w:val="left" w:pos="8550"/>
      </w:tabs>
      <w:jc w:val="center"/>
      <w:rPr>
        <w:rFonts w:asciiTheme="majorHAnsi" w:hAnsiTheme="majorHAnsi" w:cstheme="majorHAnsi"/>
        <w:sz w:val="20"/>
        <w:szCs w:val="20"/>
      </w:rPr>
    </w:pPr>
    <w:r w:rsidRPr="00B277C2">
      <w:rPr>
        <w:rFonts w:asciiTheme="majorHAnsi" w:hAnsiTheme="majorHAnsi" w:cstheme="majorHAnsi"/>
        <w:sz w:val="20"/>
        <w:szCs w:val="20"/>
      </w:rPr>
      <w:t>Scottish Registered Charity No SC041952.   Company Limited By Guarantee No SC398913</w:t>
    </w:r>
  </w:p>
  <w:p w:rsidR="00B277C2" w:rsidRDefault="00B2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053" w:rsidRDefault="00FD6053" w:rsidP="00B277C2">
      <w:r>
        <w:separator/>
      </w:r>
    </w:p>
  </w:footnote>
  <w:footnote w:type="continuationSeparator" w:id="0">
    <w:p w:rsidR="00FD6053" w:rsidRDefault="00FD6053" w:rsidP="00B27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910"/>
    <w:multiLevelType w:val="hybridMultilevel"/>
    <w:tmpl w:val="CDD4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4019"/>
    <w:multiLevelType w:val="hybridMultilevel"/>
    <w:tmpl w:val="969C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253FC"/>
    <w:multiLevelType w:val="hybridMultilevel"/>
    <w:tmpl w:val="8252F692"/>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85CD0"/>
    <w:multiLevelType w:val="hybridMultilevel"/>
    <w:tmpl w:val="B0F88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F7613E"/>
    <w:multiLevelType w:val="hybridMultilevel"/>
    <w:tmpl w:val="58E6D9D2"/>
    <w:lvl w:ilvl="0" w:tplc="1318F0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53B11"/>
    <w:multiLevelType w:val="hybridMultilevel"/>
    <w:tmpl w:val="66D2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D614A"/>
    <w:multiLevelType w:val="hybridMultilevel"/>
    <w:tmpl w:val="3358212C"/>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D70F7"/>
    <w:multiLevelType w:val="hybridMultilevel"/>
    <w:tmpl w:val="FD80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44741"/>
    <w:multiLevelType w:val="hybridMultilevel"/>
    <w:tmpl w:val="9CEC762E"/>
    <w:lvl w:ilvl="0" w:tplc="E1204184">
      <w:numFmt w:val="bullet"/>
      <w:lvlText w:val="•"/>
      <w:lvlJc w:val="left"/>
      <w:pPr>
        <w:ind w:left="720" w:hanging="360"/>
      </w:pPr>
      <w:rPr>
        <w:rFonts w:ascii="Cambria" w:eastAsiaTheme="minorEastAsia" w:hAnsi="Cambria"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04A89"/>
    <w:multiLevelType w:val="hybridMultilevel"/>
    <w:tmpl w:val="3BF0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64F69"/>
    <w:multiLevelType w:val="hybridMultilevel"/>
    <w:tmpl w:val="FA38F930"/>
    <w:lvl w:ilvl="0" w:tplc="E1204184">
      <w:numFmt w:val="bullet"/>
      <w:lvlText w:val="•"/>
      <w:lvlJc w:val="left"/>
      <w:pPr>
        <w:ind w:left="720" w:hanging="360"/>
      </w:pPr>
      <w:rPr>
        <w:rFonts w:ascii="Cambria" w:eastAsiaTheme="minorEastAsia" w:hAnsi="Cambria"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A3153C"/>
    <w:multiLevelType w:val="multilevel"/>
    <w:tmpl w:val="AE14A84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6F24A1"/>
    <w:multiLevelType w:val="hybridMultilevel"/>
    <w:tmpl w:val="C900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C7936"/>
    <w:multiLevelType w:val="hybridMultilevel"/>
    <w:tmpl w:val="BC48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1D2979"/>
    <w:multiLevelType w:val="hybridMultilevel"/>
    <w:tmpl w:val="8CC0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33A48"/>
    <w:multiLevelType w:val="multilevel"/>
    <w:tmpl w:val="31A2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01444"/>
    <w:multiLevelType w:val="hybridMultilevel"/>
    <w:tmpl w:val="4A32D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C24F7"/>
    <w:multiLevelType w:val="hybridMultilevel"/>
    <w:tmpl w:val="A842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EB1EF8"/>
    <w:multiLevelType w:val="hybridMultilevel"/>
    <w:tmpl w:val="84123CAC"/>
    <w:lvl w:ilvl="0" w:tplc="08090007">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66554"/>
    <w:multiLevelType w:val="hybridMultilevel"/>
    <w:tmpl w:val="1FBC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6"/>
  </w:num>
  <w:num w:numId="4">
    <w:abstractNumId w:val="4"/>
  </w:num>
  <w:num w:numId="5">
    <w:abstractNumId w:val="19"/>
  </w:num>
  <w:num w:numId="6">
    <w:abstractNumId w:val="14"/>
  </w:num>
  <w:num w:numId="7">
    <w:abstractNumId w:val="7"/>
  </w:num>
  <w:num w:numId="8">
    <w:abstractNumId w:val="5"/>
  </w:num>
  <w:num w:numId="9">
    <w:abstractNumId w:val="9"/>
  </w:num>
  <w:num w:numId="10">
    <w:abstractNumId w:val="13"/>
  </w:num>
  <w:num w:numId="11">
    <w:abstractNumId w:val="11"/>
  </w:num>
  <w:num w:numId="12">
    <w:abstractNumId w:val="1"/>
  </w:num>
  <w:num w:numId="13">
    <w:abstractNumId w:val="17"/>
  </w:num>
  <w:num w:numId="14">
    <w:abstractNumId w:val="3"/>
  </w:num>
  <w:num w:numId="15">
    <w:abstractNumId w:val="0"/>
  </w:num>
  <w:num w:numId="16">
    <w:abstractNumId w:val="12"/>
  </w:num>
  <w:num w:numId="17">
    <w:abstractNumId w:val="10"/>
  </w:num>
  <w:num w:numId="18">
    <w:abstractNumId w:val="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3E"/>
    <w:rsid w:val="000131D3"/>
    <w:rsid w:val="000B31C5"/>
    <w:rsid w:val="00173433"/>
    <w:rsid w:val="001A6595"/>
    <w:rsid w:val="001F0D1A"/>
    <w:rsid w:val="00224E4C"/>
    <w:rsid w:val="00245154"/>
    <w:rsid w:val="002973CC"/>
    <w:rsid w:val="002C4B80"/>
    <w:rsid w:val="002D699D"/>
    <w:rsid w:val="00317318"/>
    <w:rsid w:val="00374CBE"/>
    <w:rsid w:val="003A75CA"/>
    <w:rsid w:val="003E4B4D"/>
    <w:rsid w:val="00437B43"/>
    <w:rsid w:val="0046076D"/>
    <w:rsid w:val="00485CDB"/>
    <w:rsid w:val="00492FEE"/>
    <w:rsid w:val="004D7E62"/>
    <w:rsid w:val="00506BD0"/>
    <w:rsid w:val="00510321"/>
    <w:rsid w:val="0054187A"/>
    <w:rsid w:val="00604BF7"/>
    <w:rsid w:val="006125B3"/>
    <w:rsid w:val="006D0DC2"/>
    <w:rsid w:val="007004F0"/>
    <w:rsid w:val="007419FE"/>
    <w:rsid w:val="00752557"/>
    <w:rsid w:val="007A7ACE"/>
    <w:rsid w:val="007F42FA"/>
    <w:rsid w:val="00811E03"/>
    <w:rsid w:val="00867305"/>
    <w:rsid w:val="0089498E"/>
    <w:rsid w:val="008D34BE"/>
    <w:rsid w:val="008F0418"/>
    <w:rsid w:val="00933B72"/>
    <w:rsid w:val="009C4873"/>
    <w:rsid w:val="00A13609"/>
    <w:rsid w:val="00A46A24"/>
    <w:rsid w:val="00A54ABD"/>
    <w:rsid w:val="00A631BD"/>
    <w:rsid w:val="00AB6FE8"/>
    <w:rsid w:val="00AB6FFC"/>
    <w:rsid w:val="00AD72D9"/>
    <w:rsid w:val="00B277C2"/>
    <w:rsid w:val="00B36956"/>
    <w:rsid w:val="00B5101E"/>
    <w:rsid w:val="00B67BE5"/>
    <w:rsid w:val="00C004D7"/>
    <w:rsid w:val="00C94351"/>
    <w:rsid w:val="00CC52D8"/>
    <w:rsid w:val="00DC0ACC"/>
    <w:rsid w:val="00DD123E"/>
    <w:rsid w:val="00E17C39"/>
    <w:rsid w:val="00E3138C"/>
    <w:rsid w:val="00E91C5C"/>
    <w:rsid w:val="00E93752"/>
    <w:rsid w:val="00EA13B6"/>
    <w:rsid w:val="00EA53F5"/>
    <w:rsid w:val="00EA6933"/>
    <w:rsid w:val="00F81270"/>
    <w:rsid w:val="00FD60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4BB9C"/>
  <w14:defaultImageDpi w14:val="300"/>
  <w15:docId w15:val="{F98C0F9E-C999-4B37-B59B-5C09C2B2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C4B80"/>
    <w:pPr>
      <w:keepNext/>
      <w:spacing w:before="240" w:after="60"/>
      <w:outlineLvl w:val="0"/>
    </w:pPr>
    <w:rPr>
      <w:rFonts w:ascii="Arial" w:eastAsia="Times New Roman" w:hAnsi="Arial" w:cs="Times New Roman"/>
      <w:b/>
      <w:kern w:val="32"/>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2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23E"/>
    <w:rPr>
      <w:rFonts w:ascii="Lucida Grande" w:hAnsi="Lucida Grande" w:cs="Lucida Grande"/>
      <w:sz w:val="18"/>
      <w:szCs w:val="18"/>
    </w:rPr>
  </w:style>
  <w:style w:type="character" w:customStyle="1" w:styleId="Heading1Char">
    <w:name w:val="Heading 1 Char"/>
    <w:basedOn w:val="DefaultParagraphFont"/>
    <w:link w:val="Heading1"/>
    <w:rsid w:val="002C4B80"/>
    <w:rPr>
      <w:rFonts w:ascii="Arial" w:eastAsia="Times New Roman" w:hAnsi="Arial" w:cs="Times New Roman"/>
      <w:b/>
      <w:kern w:val="32"/>
      <w:sz w:val="28"/>
      <w:szCs w:val="20"/>
      <w:lang w:eastAsia="en-GB"/>
    </w:rPr>
  </w:style>
  <w:style w:type="paragraph" w:styleId="NormalWeb">
    <w:name w:val="Normal (Web)"/>
    <w:basedOn w:val="Normal"/>
    <w:uiPriority w:val="99"/>
    <w:semiHidden/>
    <w:unhideWhenUsed/>
    <w:rsid w:val="006D0DC2"/>
    <w:rPr>
      <w:rFonts w:ascii="Times New Roman" w:eastAsiaTheme="minorHAnsi" w:hAnsi="Times New Roman" w:cs="Times New Roman"/>
      <w:lang w:eastAsia="en-GB"/>
    </w:rPr>
  </w:style>
  <w:style w:type="paragraph" w:styleId="Header">
    <w:name w:val="header"/>
    <w:basedOn w:val="Normal"/>
    <w:link w:val="HeaderChar"/>
    <w:uiPriority w:val="99"/>
    <w:unhideWhenUsed/>
    <w:rsid w:val="00B277C2"/>
    <w:pPr>
      <w:tabs>
        <w:tab w:val="center" w:pos="4513"/>
        <w:tab w:val="right" w:pos="9026"/>
      </w:tabs>
    </w:pPr>
  </w:style>
  <w:style w:type="character" w:customStyle="1" w:styleId="HeaderChar">
    <w:name w:val="Header Char"/>
    <w:basedOn w:val="DefaultParagraphFont"/>
    <w:link w:val="Header"/>
    <w:uiPriority w:val="99"/>
    <w:rsid w:val="00B277C2"/>
  </w:style>
  <w:style w:type="paragraph" w:styleId="Footer">
    <w:name w:val="footer"/>
    <w:basedOn w:val="Normal"/>
    <w:link w:val="FooterChar"/>
    <w:uiPriority w:val="99"/>
    <w:unhideWhenUsed/>
    <w:rsid w:val="00B277C2"/>
    <w:pPr>
      <w:tabs>
        <w:tab w:val="center" w:pos="4513"/>
        <w:tab w:val="right" w:pos="9026"/>
      </w:tabs>
    </w:pPr>
  </w:style>
  <w:style w:type="character" w:customStyle="1" w:styleId="FooterChar">
    <w:name w:val="Footer Char"/>
    <w:basedOn w:val="DefaultParagraphFont"/>
    <w:link w:val="Footer"/>
    <w:uiPriority w:val="99"/>
    <w:rsid w:val="00B277C2"/>
  </w:style>
  <w:style w:type="paragraph" w:styleId="NoSpacing">
    <w:name w:val="No Spacing"/>
    <w:uiPriority w:val="1"/>
    <w:qFormat/>
    <w:rsid w:val="00173433"/>
    <w:rPr>
      <w:rFonts w:eastAsiaTheme="minorHAnsi"/>
      <w:sz w:val="22"/>
      <w:szCs w:val="22"/>
    </w:rPr>
  </w:style>
  <w:style w:type="character" w:styleId="Hyperlink">
    <w:name w:val="Hyperlink"/>
    <w:basedOn w:val="DefaultParagraphFont"/>
    <w:uiPriority w:val="99"/>
    <w:unhideWhenUsed/>
    <w:rsid w:val="00173433"/>
    <w:rPr>
      <w:color w:val="0782C1"/>
      <w:u w:val="single"/>
    </w:rPr>
  </w:style>
  <w:style w:type="paragraph" w:styleId="ListParagraph">
    <w:name w:val="List Paragraph"/>
    <w:basedOn w:val="Normal"/>
    <w:uiPriority w:val="34"/>
    <w:qFormat/>
    <w:rsid w:val="009C4873"/>
    <w:pPr>
      <w:ind w:left="720"/>
      <w:contextualSpacing/>
    </w:pPr>
  </w:style>
  <w:style w:type="character" w:customStyle="1" w:styleId="apple-converted-space">
    <w:name w:val="apple-converted-space"/>
    <w:basedOn w:val="DefaultParagraphFont"/>
    <w:rsid w:val="000131D3"/>
  </w:style>
  <w:style w:type="character" w:styleId="UnresolvedMention">
    <w:name w:val="Unresolved Mention"/>
    <w:basedOn w:val="DefaultParagraphFont"/>
    <w:uiPriority w:val="99"/>
    <w:semiHidden/>
    <w:unhideWhenUsed/>
    <w:rsid w:val="0086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1414">
      <w:bodyDiv w:val="1"/>
      <w:marLeft w:val="0"/>
      <w:marRight w:val="0"/>
      <w:marTop w:val="0"/>
      <w:marBottom w:val="0"/>
      <w:divBdr>
        <w:top w:val="none" w:sz="0" w:space="0" w:color="auto"/>
        <w:left w:val="none" w:sz="0" w:space="0" w:color="auto"/>
        <w:bottom w:val="none" w:sz="0" w:space="0" w:color="auto"/>
        <w:right w:val="none" w:sz="0" w:space="0" w:color="auto"/>
      </w:divBdr>
    </w:div>
    <w:div w:id="268515300">
      <w:bodyDiv w:val="1"/>
      <w:marLeft w:val="0"/>
      <w:marRight w:val="0"/>
      <w:marTop w:val="0"/>
      <w:marBottom w:val="0"/>
      <w:divBdr>
        <w:top w:val="none" w:sz="0" w:space="0" w:color="auto"/>
        <w:left w:val="none" w:sz="0" w:space="0" w:color="auto"/>
        <w:bottom w:val="none" w:sz="0" w:space="0" w:color="auto"/>
        <w:right w:val="none" w:sz="0" w:space="0" w:color="auto"/>
      </w:divBdr>
    </w:div>
    <w:div w:id="334959717">
      <w:bodyDiv w:val="1"/>
      <w:marLeft w:val="0"/>
      <w:marRight w:val="0"/>
      <w:marTop w:val="0"/>
      <w:marBottom w:val="0"/>
      <w:divBdr>
        <w:top w:val="none" w:sz="0" w:space="0" w:color="auto"/>
        <w:left w:val="none" w:sz="0" w:space="0" w:color="auto"/>
        <w:bottom w:val="none" w:sz="0" w:space="0" w:color="auto"/>
        <w:right w:val="none" w:sz="0" w:space="0" w:color="auto"/>
      </w:divBdr>
    </w:div>
    <w:div w:id="887304363">
      <w:bodyDiv w:val="1"/>
      <w:marLeft w:val="0"/>
      <w:marRight w:val="0"/>
      <w:marTop w:val="0"/>
      <w:marBottom w:val="0"/>
      <w:divBdr>
        <w:top w:val="none" w:sz="0" w:space="0" w:color="auto"/>
        <w:left w:val="none" w:sz="0" w:space="0" w:color="auto"/>
        <w:bottom w:val="none" w:sz="0" w:space="0" w:color="auto"/>
        <w:right w:val="none" w:sz="0" w:space="0" w:color="auto"/>
      </w:divBdr>
    </w:div>
    <w:div w:id="1020475087">
      <w:bodyDiv w:val="1"/>
      <w:marLeft w:val="0"/>
      <w:marRight w:val="0"/>
      <w:marTop w:val="0"/>
      <w:marBottom w:val="0"/>
      <w:divBdr>
        <w:top w:val="none" w:sz="0" w:space="0" w:color="auto"/>
        <w:left w:val="none" w:sz="0" w:space="0" w:color="auto"/>
        <w:bottom w:val="none" w:sz="0" w:space="0" w:color="auto"/>
        <w:right w:val="none" w:sz="0" w:space="0" w:color="auto"/>
      </w:divBdr>
    </w:div>
    <w:div w:id="1435856011">
      <w:bodyDiv w:val="1"/>
      <w:marLeft w:val="0"/>
      <w:marRight w:val="0"/>
      <w:marTop w:val="0"/>
      <w:marBottom w:val="0"/>
      <w:divBdr>
        <w:top w:val="none" w:sz="0" w:space="0" w:color="auto"/>
        <w:left w:val="none" w:sz="0" w:space="0" w:color="auto"/>
        <w:bottom w:val="none" w:sz="0" w:space="0" w:color="auto"/>
        <w:right w:val="none" w:sz="0" w:space="0" w:color="auto"/>
      </w:divBdr>
    </w:div>
    <w:div w:id="1767074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welcoming.org/wp-content/uploads/2020/12/The-Welcomings-strategic-plan-2020-2023.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64e573-ab57-40c2-9fdf-468159440fb0">
      <UserInfo>
        <DisplayName>Tesfu Gessesse</DisplayName>
        <AccountId>96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E2D33983223A43B2185C823C0A62C9" ma:contentTypeVersion="14" ma:contentTypeDescription="Create a new document." ma:contentTypeScope="" ma:versionID="2396a89fa2a6f8abc109d859eb0c5edc">
  <xsd:schema xmlns:xsd="http://www.w3.org/2001/XMLSchema" xmlns:xs="http://www.w3.org/2001/XMLSchema" xmlns:p="http://schemas.microsoft.com/office/2006/metadata/properties" xmlns:ns3="54c58fb8-1eb1-4c63-aad5-5fe7a492dc67" xmlns:ns4="f264e573-ab57-40c2-9fdf-468159440fb0" targetNamespace="http://schemas.microsoft.com/office/2006/metadata/properties" ma:root="true" ma:fieldsID="ddbe750e40492ff0ae013fc897ace8a5" ns3:_="" ns4:_="">
    <xsd:import namespace="54c58fb8-1eb1-4c63-aad5-5fe7a492dc67"/>
    <xsd:import namespace="f264e573-ab57-40c2-9fdf-468159440f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58fb8-1eb1-4c63-aad5-5fe7a492d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64e573-ab57-40c2-9fdf-468159440f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2677B-C760-4E20-B50D-A9BBA5E27F3F}">
  <ds:schemaRefs>
    <ds:schemaRef ds:uri="http://schemas.microsoft.com/office/2006/metadata/properties"/>
    <ds:schemaRef ds:uri="http://schemas.microsoft.com/office/infopath/2007/PartnerControls"/>
    <ds:schemaRef ds:uri="f264e573-ab57-40c2-9fdf-468159440fb0"/>
  </ds:schemaRefs>
</ds:datastoreItem>
</file>

<file path=customXml/itemProps2.xml><?xml version="1.0" encoding="utf-8"?>
<ds:datastoreItem xmlns:ds="http://schemas.openxmlformats.org/officeDocument/2006/customXml" ds:itemID="{F1E30FD8-C131-40D2-B480-690249BB9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58fb8-1eb1-4c63-aad5-5fe7a492dc67"/>
    <ds:schemaRef ds:uri="f264e573-ab57-40c2-9fdf-468159440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7390A-4D07-4C36-8A27-90C0437F0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Welcoming</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Mowat</dc:creator>
  <cp:keywords/>
  <dc:description/>
  <cp:lastModifiedBy>Tesfu Gessesse</cp:lastModifiedBy>
  <cp:revision>9</cp:revision>
  <cp:lastPrinted>2018-03-02T13:37:00Z</cp:lastPrinted>
  <dcterms:created xsi:type="dcterms:W3CDTF">2022-01-20T18:40:00Z</dcterms:created>
  <dcterms:modified xsi:type="dcterms:W3CDTF">2022-01-28T15:55:00Z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0x010100CCE2D33983223A43B2185C823C0A62C9</vt:lpwstr>
  </property>
</Properties>
</file>