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0F31A98D" w:rsidRDefault="00D82DC7" w14:paraId="785A9827" w14:textId="23B3CE60">
      <w:pPr>
        <w:pStyle w:val="Heading1"/>
        <w:spacing w:before="240" w:after="240"/>
        <w:rPr>
          <w:sz w:val="24"/>
          <w:szCs w:val="24"/>
          <w:highlight w:val="yellow"/>
        </w:rPr>
      </w:pPr>
      <w:r w:rsidRPr="0F31A98D" w:rsidR="00D82DC7">
        <w:rPr>
          <w:sz w:val="24"/>
          <w:szCs w:val="24"/>
        </w:rPr>
        <w:t>Position applied for:</w:t>
      </w:r>
      <w:r w:rsidRPr="0F31A98D" w:rsidR="00BC703A">
        <w:rPr>
          <w:sz w:val="24"/>
          <w:szCs w:val="24"/>
        </w:rPr>
        <w:t xml:space="preserve"> Outreach Worker, Tayside</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0F31A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F505DD54-48D0-48BE-9093-A90CD3567F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08edfdfd46c94b4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e19b7e-6b12-405a-9059-b5464197fee0}"/>
      </w:docPartPr>
      <w:docPartBody>
        <w:p w14:paraId="24232C0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2022-02-17T16:33:55.0782047Z</dcterms:modified>
</coreProperties>
</file>