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81E6" w14:textId="09133851" w:rsidR="00E808E8" w:rsidRPr="00B64B7A" w:rsidRDefault="00E808E8" w:rsidP="00733204">
      <w:pPr>
        <w:rPr>
          <w:rFonts w:ascii="Rubik" w:hAnsi="Rubik" w:cs="Rubik"/>
          <w:b/>
          <w:color w:val="17365D" w:themeColor="text2" w:themeShade="BF"/>
          <w:sz w:val="28"/>
          <w:szCs w:val="2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2F60" w:rsidRPr="00CF2F60" w14:paraId="12AD0B53" w14:textId="77777777" w:rsidTr="008B2801">
        <w:tc>
          <w:tcPr>
            <w:tcW w:w="9629" w:type="dxa"/>
          </w:tcPr>
          <w:p w14:paraId="2BADAB52" w14:textId="1ED099EE" w:rsidR="00C749AC" w:rsidRDefault="00C93EC4" w:rsidP="00E03D28">
            <w:pPr>
              <w:shd w:val="clear" w:color="auto" w:fill="FFFFFF"/>
              <w:spacing w:before="2" w:after="0"/>
              <w:outlineLvl w:val="1"/>
              <w:rPr>
                <w:rFonts w:ascii="Rubik" w:hAnsi="Rubik" w:cs="Rubik"/>
                <w:b/>
                <w:color w:val="002060"/>
                <w:sz w:val="20"/>
                <w:szCs w:val="20"/>
              </w:rPr>
            </w:pPr>
            <w:r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>Role Purpos</w:t>
            </w:r>
            <w:r w:rsidR="00450FA4"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>e</w:t>
            </w:r>
            <w:r w:rsidR="00733204"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 xml:space="preserve">: </w:t>
            </w:r>
            <w:r w:rsidR="007C46C3"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 xml:space="preserve"> </w:t>
            </w:r>
          </w:p>
          <w:p w14:paraId="43ADFBA1" w14:textId="77777777" w:rsidR="00E03D28" w:rsidRPr="00973F0A" w:rsidRDefault="00E03D28" w:rsidP="00E03D28">
            <w:pPr>
              <w:shd w:val="clear" w:color="auto" w:fill="FFFFFF"/>
              <w:spacing w:before="2" w:after="0"/>
              <w:outlineLvl w:val="1"/>
              <w:rPr>
                <w:rFonts w:ascii="Rubik" w:hAnsi="Rubik" w:cs="Rubik"/>
                <w:b/>
                <w:color w:val="002060"/>
                <w:sz w:val="16"/>
                <w:szCs w:val="16"/>
              </w:rPr>
            </w:pPr>
          </w:p>
          <w:p w14:paraId="743CEF34" w14:textId="0A3B1B96" w:rsidR="00B64B7A" w:rsidRDefault="00930C2A" w:rsidP="00E03D28">
            <w:pPr>
              <w:shd w:val="clear" w:color="auto" w:fill="FFFFFF"/>
              <w:spacing w:before="2" w:after="0"/>
              <w:outlineLvl w:val="1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To p</w:t>
            </w:r>
            <w:r w:rsidR="00282EAE" w:rsidRPr="007D2941">
              <w:rPr>
                <w:rFonts w:ascii="Segoe UI" w:hAnsi="Segoe UI" w:cs="Segoe UI"/>
                <w:sz w:val="21"/>
                <w:szCs w:val="21"/>
              </w:rPr>
              <w:t>rovid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e </w:t>
            </w:r>
            <w:r w:rsidR="00282EAE" w:rsidRPr="007D2941">
              <w:rPr>
                <w:rFonts w:ascii="Segoe UI" w:hAnsi="Segoe UI" w:cs="Segoe UI"/>
                <w:sz w:val="21"/>
                <w:szCs w:val="21"/>
              </w:rPr>
              <w:t xml:space="preserve">dedicated support to young adult carers, ensuring that young adult carers are identified, offered an adult carer support plan, provided with practical and emotional supports 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and information </w:t>
            </w:r>
            <w:r w:rsidR="00282EAE" w:rsidRPr="007D2941">
              <w:rPr>
                <w:rFonts w:ascii="Segoe UI" w:hAnsi="Segoe UI" w:cs="Segoe UI"/>
                <w:sz w:val="21"/>
                <w:szCs w:val="21"/>
              </w:rPr>
              <w:t>to meet their needs and are supported to have a voice, understand their rights and articulate their views.</w:t>
            </w:r>
          </w:p>
          <w:p w14:paraId="3465A01D" w14:textId="39BC3740" w:rsidR="00930C2A" w:rsidRPr="00973F0A" w:rsidRDefault="00930C2A" w:rsidP="00E03D28">
            <w:pPr>
              <w:shd w:val="clear" w:color="auto" w:fill="FFFFFF"/>
              <w:spacing w:before="2" w:after="0"/>
              <w:outlineLvl w:val="1"/>
              <w:rPr>
                <w:rFonts w:ascii="Rubik" w:hAnsi="Rubik" w:cs="Rubik"/>
                <w:b/>
                <w:color w:val="002060"/>
                <w:sz w:val="16"/>
                <w:szCs w:val="16"/>
              </w:rPr>
            </w:pPr>
          </w:p>
          <w:p w14:paraId="04A06D5E" w14:textId="527F6E13" w:rsidR="00930C2A" w:rsidRDefault="00930C2A" w:rsidP="00E03D28">
            <w:pPr>
              <w:shd w:val="clear" w:color="auto" w:fill="FFFFFF"/>
              <w:spacing w:before="2" w:after="0"/>
              <w:outlineLvl w:val="1"/>
              <w:rPr>
                <w:rFonts w:ascii="Segoe UI" w:hAnsi="Segoe UI" w:cs="Segoe UI"/>
                <w:sz w:val="21"/>
                <w:szCs w:val="21"/>
              </w:rPr>
            </w:pPr>
            <w:r w:rsidRPr="00930C2A">
              <w:rPr>
                <w:rFonts w:ascii="Segoe UI" w:hAnsi="Segoe UI" w:cs="Segoe UI"/>
                <w:sz w:val="21"/>
                <w:szCs w:val="21"/>
              </w:rPr>
              <w:t>To increase opportunities for young adult carers to share their experiences to allow them to influence local and national decision making.</w:t>
            </w:r>
          </w:p>
          <w:p w14:paraId="7DAEAC7C" w14:textId="311C0C3B" w:rsidR="00930C2A" w:rsidRPr="00973F0A" w:rsidRDefault="00930C2A" w:rsidP="00E03D28">
            <w:pPr>
              <w:shd w:val="clear" w:color="auto" w:fill="FFFFFF"/>
              <w:spacing w:before="2" w:after="0"/>
              <w:outlineLvl w:val="1"/>
              <w:rPr>
                <w:rFonts w:ascii="Segoe UI" w:hAnsi="Segoe UI" w:cs="Segoe UI"/>
                <w:sz w:val="16"/>
                <w:szCs w:val="16"/>
              </w:rPr>
            </w:pPr>
          </w:p>
          <w:p w14:paraId="5EA4807D" w14:textId="3CA045AD" w:rsidR="00930C2A" w:rsidRPr="00CF2F60" w:rsidRDefault="00930C2A" w:rsidP="00E03D28">
            <w:pPr>
              <w:shd w:val="clear" w:color="auto" w:fill="FFFFFF"/>
              <w:spacing w:before="2" w:after="0"/>
              <w:outlineLvl w:val="1"/>
              <w:rPr>
                <w:rFonts w:ascii="Rubik" w:hAnsi="Rubik" w:cs="Rubik"/>
                <w:b/>
                <w:color w:val="002060"/>
                <w:sz w:val="20"/>
                <w:szCs w:val="20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To increase understanding, knowledge, and confidence of professionals working with young adults to identify and refer young adult carers for support.</w:t>
            </w:r>
          </w:p>
          <w:p w14:paraId="1E147A85" w14:textId="06919794" w:rsidR="004A5890" w:rsidRPr="00CF2F60" w:rsidRDefault="004A5890" w:rsidP="005F782F">
            <w:pPr>
              <w:shd w:val="clear" w:color="auto" w:fill="FFFFFF"/>
              <w:spacing w:before="2" w:after="2"/>
              <w:outlineLvl w:val="1"/>
              <w:rPr>
                <w:rFonts w:ascii="Rubik" w:hAnsi="Rubik" w:cs="Rubik"/>
                <w:bCs/>
                <w:color w:val="002060"/>
                <w:sz w:val="20"/>
                <w:szCs w:val="20"/>
              </w:rPr>
            </w:pPr>
          </w:p>
        </w:tc>
      </w:tr>
    </w:tbl>
    <w:p w14:paraId="13981BD0" w14:textId="77777777" w:rsidR="00BE6FE6" w:rsidRPr="00CF2F60" w:rsidRDefault="00BE6FE6" w:rsidP="008C2122">
      <w:pPr>
        <w:rPr>
          <w:rFonts w:ascii="Rubik" w:hAnsi="Rubik" w:cs="Rubik"/>
          <w:color w:val="002060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2F60" w:rsidRPr="00CF2F60" w14:paraId="1587BF73" w14:textId="77777777" w:rsidTr="008B2801">
        <w:tc>
          <w:tcPr>
            <w:tcW w:w="9629" w:type="dxa"/>
          </w:tcPr>
          <w:p w14:paraId="6DC18D30" w14:textId="5094918D" w:rsidR="00B71F9D" w:rsidRPr="00B71F9D" w:rsidRDefault="00720BFF" w:rsidP="00B71F9D">
            <w:pPr>
              <w:spacing w:line="276" w:lineRule="auto"/>
              <w:rPr>
                <w:rFonts w:ascii="Rubik" w:hAnsi="Rubik" w:cs="Rubik"/>
                <w:b/>
                <w:color w:val="002060"/>
                <w:sz w:val="20"/>
                <w:szCs w:val="20"/>
              </w:rPr>
            </w:pPr>
            <w:bookmarkStart w:id="1" w:name="_Hlk485139194"/>
            <w:r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 xml:space="preserve">In this role, your </w:t>
            </w:r>
            <w:r w:rsidR="00582369"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>accountabilities,</w:t>
            </w:r>
            <w:r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 xml:space="preserve"> and responsibilities</w:t>
            </w:r>
            <w:r w:rsidR="0061749E"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 xml:space="preserve"> </w:t>
            </w:r>
            <w:r w:rsidR="00282EAE">
              <w:rPr>
                <w:rFonts w:ascii="Rubik" w:hAnsi="Rubik" w:cs="Rubik"/>
                <w:b/>
                <w:color w:val="002060"/>
                <w:sz w:val="20"/>
                <w:szCs w:val="20"/>
              </w:rPr>
              <w:t>for delivering a service to Young Adult Carers will include</w:t>
            </w:r>
            <w:r w:rsidR="00670153">
              <w:rPr>
                <w:rFonts w:ascii="Rubik" w:hAnsi="Rubik" w:cs="Rubik"/>
                <w:b/>
                <w:color w:val="002060"/>
                <w:sz w:val="20"/>
                <w:szCs w:val="20"/>
              </w:rPr>
              <w:t>:</w:t>
            </w:r>
          </w:p>
          <w:p w14:paraId="52828D2C" w14:textId="34481DFE" w:rsidR="00B71F9D" w:rsidRDefault="00B71F9D" w:rsidP="00B71F9D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Conduct initial assessments to identify need and provide appropriate support planning and reviews.</w:t>
            </w:r>
          </w:p>
          <w:p w14:paraId="2322ED95" w14:textId="12C2B410" w:rsidR="00B71F9D" w:rsidRPr="00B71F9D" w:rsidRDefault="004B7D10" w:rsidP="00B71F9D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4B7D10">
              <w:rPr>
                <w:rFonts w:ascii="Segoe UI" w:hAnsi="Segoe UI" w:cs="Segoe UI"/>
                <w:sz w:val="21"/>
                <w:szCs w:val="21"/>
              </w:rPr>
              <w:t>Conduct reviews of the assessments and support plans that allows changes in the</w:t>
            </w:r>
            <w:r w:rsidRPr="004B7D10">
              <w:rPr>
                <w:rFonts w:ascii="Segoe UI" w:hAnsi="Segoe UI" w:cs="Segoe UI"/>
                <w:sz w:val="21"/>
                <w:szCs w:val="21"/>
              </w:rPr>
              <w:br/>
              <w:t>Young Adult Carers needs to be recognised and relevant support put in place.</w:t>
            </w:r>
          </w:p>
          <w:p w14:paraId="3181F61B" w14:textId="77777777" w:rsidR="004B7D10" w:rsidRDefault="004B7D10" w:rsidP="004B7D1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4B7D10">
              <w:rPr>
                <w:rFonts w:ascii="Segoe UI" w:hAnsi="Segoe UI" w:cs="Segoe UI"/>
                <w:sz w:val="21"/>
                <w:szCs w:val="21"/>
              </w:rPr>
              <w:t>Provide information, advice, guidance, emotional and practical support that responds to</w:t>
            </w:r>
            <w:r w:rsidRPr="004B7D10">
              <w:rPr>
                <w:rFonts w:ascii="Segoe UI" w:hAnsi="Segoe UI" w:cs="Segoe UI"/>
                <w:sz w:val="21"/>
                <w:szCs w:val="21"/>
              </w:rPr>
              <w:br/>
              <w:t>identified Young Adult Carer need.</w:t>
            </w:r>
          </w:p>
          <w:p w14:paraId="4BCE5B4C" w14:textId="77777777" w:rsidR="004B7D10" w:rsidRDefault="004B7D10" w:rsidP="004B7D1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4B7D10">
              <w:rPr>
                <w:rFonts w:ascii="Segoe UI" w:hAnsi="Segoe UI" w:cs="Segoe UI"/>
                <w:sz w:val="21"/>
                <w:szCs w:val="21"/>
              </w:rPr>
              <w:t>Ensure that knowledge of the support available to young carers is to a high level to offer</w:t>
            </w:r>
            <w:r w:rsidRPr="004B7D10">
              <w:rPr>
                <w:rFonts w:ascii="Segoe UI" w:hAnsi="Segoe UI" w:cs="Segoe UI"/>
                <w:sz w:val="21"/>
                <w:szCs w:val="21"/>
              </w:rPr>
              <w:br/>
              <w:t>Young Adult Carers quality advice and information</w:t>
            </w:r>
            <w:r>
              <w:rPr>
                <w:rFonts w:ascii="Segoe UI" w:hAnsi="Segoe UI" w:cs="Segoe UI"/>
                <w:sz w:val="21"/>
                <w:szCs w:val="21"/>
              </w:rPr>
              <w:t>.</w:t>
            </w:r>
          </w:p>
          <w:p w14:paraId="1F869506" w14:textId="77777777" w:rsidR="004B7D10" w:rsidRDefault="004B7D10" w:rsidP="004B7D1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4B7D10">
              <w:rPr>
                <w:rFonts w:ascii="Segoe UI" w:hAnsi="Segoe UI" w:cs="Segoe UI"/>
                <w:sz w:val="21"/>
                <w:szCs w:val="21"/>
              </w:rPr>
              <w:t>Engage with Young Carers to empower them to make choices around their caring role.</w:t>
            </w:r>
          </w:p>
          <w:p w14:paraId="450A3DF3" w14:textId="77777777" w:rsidR="00166E68" w:rsidRDefault="004B7D10" w:rsidP="004B7D1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4B7D10">
              <w:rPr>
                <w:rFonts w:ascii="Segoe UI" w:hAnsi="Segoe UI" w:cs="Segoe UI"/>
                <w:sz w:val="21"/>
                <w:szCs w:val="21"/>
              </w:rPr>
              <w:t>Engage with the young carer using a strengths-based approach to identify needs and</w:t>
            </w:r>
            <w:r w:rsidRPr="004B7D10">
              <w:rPr>
                <w:rFonts w:ascii="Segoe UI" w:hAnsi="Segoe UI" w:cs="Segoe UI"/>
                <w:sz w:val="21"/>
                <w:szCs w:val="21"/>
              </w:rPr>
              <w:br/>
              <w:t>coordinate the provision of targeted workshops and activities to empower the young</w:t>
            </w:r>
            <w:r w:rsidRPr="004B7D10">
              <w:rPr>
                <w:rFonts w:ascii="Segoe UI" w:hAnsi="Segoe UI" w:cs="Segoe UI"/>
                <w:sz w:val="21"/>
                <w:szCs w:val="21"/>
              </w:rPr>
              <w:br/>
              <w:t>carers to make choices about training, education and employment</w:t>
            </w:r>
            <w:r w:rsidR="00166E68">
              <w:rPr>
                <w:rFonts w:ascii="Segoe UI" w:hAnsi="Segoe UI" w:cs="Segoe UI"/>
                <w:sz w:val="21"/>
                <w:szCs w:val="21"/>
              </w:rPr>
              <w:t>.</w:t>
            </w:r>
          </w:p>
          <w:p w14:paraId="608A8610" w14:textId="77777777" w:rsidR="00E40F15" w:rsidRDefault="00166E68" w:rsidP="004B7D1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4B7D10">
              <w:rPr>
                <w:rFonts w:ascii="Segoe UI" w:hAnsi="Segoe UI" w:cs="Segoe UI"/>
                <w:sz w:val="21"/>
                <w:szCs w:val="21"/>
              </w:rPr>
              <w:t>Develop an understanding of an outcome-based approach to providing support to Young</w:t>
            </w:r>
            <w:r w:rsidRPr="004B7D10">
              <w:rPr>
                <w:rFonts w:ascii="Segoe UI" w:hAnsi="Segoe UI" w:cs="Segoe UI"/>
                <w:sz w:val="21"/>
                <w:szCs w:val="21"/>
              </w:rPr>
              <w:br/>
              <w:t>Adult Carers</w:t>
            </w:r>
            <w:r w:rsidR="000F6BCA">
              <w:rPr>
                <w:rFonts w:ascii="Segoe UI" w:hAnsi="Segoe UI" w:cs="Segoe UI"/>
                <w:sz w:val="21"/>
                <w:szCs w:val="21"/>
              </w:rPr>
              <w:t>.</w:t>
            </w:r>
          </w:p>
          <w:p w14:paraId="3BFA89DD" w14:textId="204ECC00" w:rsidR="000F6BCA" w:rsidRPr="004B7D10" w:rsidRDefault="000F6BCA" w:rsidP="004B7D1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0F6BCA">
              <w:rPr>
                <w:rFonts w:ascii="Segoe UI" w:hAnsi="Segoe UI" w:cs="Segoe UI"/>
                <w:sz w:val="21"/>
                <w:szCs w:val="21"/>
              </w:rPr>
              <w:t>Undertake any other duties relevant to the post, as reasonably required from time to time</w:t>
            </w:r>
            <w:r>
              <w:rPr>
                <w:rFonts w:ascii="Segoe UI" w:hAnsi="Segoe UI" w:cs="Segoe UI"/>
                <w:sz w:val="21"/>
                <w:szCs w:val="21"/>
              </w:rPr>
              <w:t>.</w:t>
            </w:r>
          </w:p>
        </w:tc>
      </w:tr>
      <w:bookmarkEnd w:id="1"/>
    </w:tbl>
    <w:p w14:paraId="41A1FE3F" w14:textId="77777777" w:rsidR="00582369" w:rsidRPr="00CF2F60" w:rsidRDefault="00582369" w:rsidP="00720BFF">
      <w:pPr>
        <w:rPr>
          <w:rFonts w:ascii="Rubik" w:hAnsi="Rubik" w:cs="Rubik"/>
          <w:color w:val="002060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BFF" w:rsidRPr="00CF2F60" w14:paraId="76E1271C" w14:textId="77777777" w:rsidTr="008B2801">
        <w:tc>
          <w:tcPr>
            <w:tcW w:w="9629" w:type="dxa"/>
          </w:tcPr>
          <w:p w14:paraId="14AA5DA7" w14:textId="66D77A26" w:rsidR="00C749AC" w:rsidRDefault="00720BFF" w:rsidP="000C715F">
            <w:pPr>
              <w:rPr>
                <w:rFonts w:ascii="Rubik" w:hAnsi="Rubik" w:cs="Rubik"/>
                <w:b/>
                <w:color w:val="002060"/>
                <w:sz w:val="20"/>
                <w:szCs w:val="20"/>
              </w:rPr>
            </w:pPr>
            <w:r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>To do this role, you will hav</w:t>
            </w:r>
            <w:r w:rsidR="00E40F15"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>e:</w:t>
            </w:r>
          </w:p>
          <w:p w14:paraId="0788FAC4" w14:textId="77777777" w:rsidR="00166E68" w:rsidRDefault="00AE0656" w:rsidP="000C715F">
            <w:p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Education:</w:t>
            </w:r>
          </w:p>
          <w:p w14:paraId="4ED2212C" w14:textId="77777777" w:rsidR="00166E68" w:rsidRDefault="00166E68" w:rsidP="00166E68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Youth work qualification, or childcare qualification or relevant experience of working with</w:t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</w:rPr>
              <w:br/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young people.</w:t>
            </w:r>
          </w:p>
          <w:p w14:paraId="777570AB" w14:textId="77777777" w:rsidR="00166E68" w:rsidRPr="00166E68" w:rsidRDefault="00166E68" w:rsidP="00166E68">
            <w:pPr>
              <w:pStyle w:val="ListParagraph"/>
              <w:spacing w:before="0" w:after="0"/>
              <w:ind w:left="360"/>
              <w:rPr>
                <w:rFonts w:ascii="Segoe UI" w:hAnsi="Segoe UI" w:cs="Segoe UI"/>
                <w:color w:val="242424"/>
                <w:sz w:val="16"/>
                <w:szCs w:val="16"/>
                <w:shd w:val="clear" w:color="auto" w:fill="FFFFFF"/>
              </w:rPr>
            </w:pPr>
          </w:p>
          <w:p w14:paraId="78166428" w14:textId="77777777" w:rsidR="00166E68" w:rsidRDefault="00AE0656" w:rsidP="00AE0656">
            <w:p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Skills and Experience:</w:t>
            </w:r>
          </w:p>
          <w:p w14:paraId="5EA7DE80" w14:textId="77777777" w:rsidR="00166E68" w:rsidRPr="00166E68" w:rsidRDefault="00166E68" w:rsidP="00166E68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Ability to listen, empathise with children and young adults and provide person-centered</w:t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</w:rPr>
              <w:br/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support in a non-judgmental way.</w:t>
            </w:r>
          </w:p>
          <w:p w14:paraId="773277E3" w14:textId="77777777" w:rsidR="00166E68" w:rsidRPr="00166E68" w:rsidRDefault="00166E68" w:rsidP="00166E68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lastRenderedPageBreak/>
              <w:t>Ability to get along with children and young adults from all backgrounds and</w:t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</w:rPr>
              <w:br/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communities, respecting lifestyles and diversity.</w:t>
            </w:r>
          </w:p>
          <w:p w14:paraId="0B012047" w14:textId="77777777" w:rsidR="00166E68" w:rsidRPr="00166E68" w:rsidRDefault="00166E68" w:rsidP="00166E68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Have a strong awareness and understanding of when it is appropriate to refer a child or</w:t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</w:rPr>
              <w:br/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young adult to another health professional/agency for more specialised support.</w:t>
            </w:r>
          </w:p>
          <w:p w14:paraId="310DC617" w14:textId="77777777" w:rsidR="00166E68" w:rsidRPr="00166E68" w:rsidRDefault="00166E68" w:rsidP="00166E68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Ability to organise, plan and prioritise on own initiative, including when under pressure</w:t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</w:rPr>
              <w:br/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and meeting deadlines.</w:t>
            </w:r>
          </w:p>
          <w:p w14:paraId="38FC5D23" w14:textId="77777777" w:rsidR="00166E68" w:rsidRPr="00166E68" w:rsidRDefault="00166E68" w:rsidP="00166E68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Knowledge of the voluntary sector.</w:t>
            </w:r>
          </w:p>
          <w:p w14:paraId="0FC7B0EE" w14:textId="77777777" w:rsidR="00166E68" w:rsidRPr="00166E68" w:rsidRDefault="00166E68" w:rsidP="00166E68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Experience of partnership/collaborative working and of building relationships across a</w:t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</w:rPr>
              <w:br/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variety of organisations.</w:t>
            </w:r>
          </w:p>
          <w:p w14:paraId="065704E3" w14:textId="77777777" w:rsidR="00166E68" w:rsidRPr="00166E68" w:rsidRDefault="00166E68" w:rsidP="00166E68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Experience of working with children and young people and helping them to improve their</w:t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</w:rPr>
              <w:br/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life chances and outcomes.</w:t>
            </w:r>
          </w:p>
          <w:p w14:paraId="3814D97B" w14:textId="77777777" w:rsidR="00166E68" w:rsidRPr="00166E68" w:rsidRDefault="00166E68" w:rsidP="00166E68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IT and digital knowledge:</w:t>
            </w:r>
          </w:p>
          <w:p w14:paraId="0D51D081" w14:textId="77777777" w:rsidR="00166E68" w:rsidRPr="00166E68" w:rsidRDefault="00166E68" w:rsidP="00166E68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Experience of data collection and providing monitoring information to assess the impact</w:t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</w:rPr>
              <w:br/>
            </w: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of services.</w:t>
            </w:r>
          </w:p>
          <w:p w14:paraId="237190C5" w14:textId="77777777" w:rsidR="00C21DF5" w:rsidRPr="00B71F9D" w:rsidRDefault="00166E68" w:rsidP="00166E68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Ability to use word, excel, outlook and data bases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.</w:t>
            </w:r>
            <w:r w:rsidR="00AE0656" w:rsidRPr="00166E68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B4A27AE" w14:textId="36033BAA" w:rsidR="00B71F9D" w:rsidRPr="00166E68" w:rsidRDefault="00B71F9D" w:rsidP="00166E68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B71F9D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Ability to drive and have access to a car to carry out support duties throughout the Falkirk and Clackmannanshire areas.</w:t>
            </w:r>
          </w:p>
        </w:tc>
      </w:tr>
    </w:tbl>
    <w:p w14:paraId="36A64267" w14:textId="77777777" w:rsidR="00720BFF" w:rsidRPr="00CF2F60" w:rsidRDefault="00720BFF" w:rsidP="00720BFF">
      <w:pPr>
        <w:rPr>
          <w:rFonts w:ascii="Rubik" w:hAnsi="Rubik" w:cs="Rubik"/>
          <w:color w:val="002060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BFF" w:rsidRPr="00CF2F60" w14:paraId="59E57C2B" w14:textId="77777777" w:rsidTr="008B2801">
        <w:tc>
          <w:tcPr>
            <w:tcW w:w="9629" w:type="dxa"/>
          </w:tcPr>
          <w:p w14:paraId="234E2C2E" w14:textId="68924687" w:rsidR="00720BFF" w:rsidRPr="00CF2F60" w:rsidRDefault="00720BFF" w:rsidP="000C715F">
            <w:pPr>
              <w:rPr>
                <w:rFonts w:ascii="Rubik" w:hAnsi="Rubik" w:cs="Rubik"/>
                <w:b/>
                <w:color w:val="002060"/>
                <w:sz w:val="20"/>
                <w:szCs w:val="20"/>
              </w:rPr>
            </w:pPr>
            <w:bookmarkStart w:id="2" w:name="_Hlk485138835"/>
            <w:r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>In this role, you will work with different people and teams, they ar</w:t>
            </w:r>
            <w:r w:rsidR="00EC1FDE"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>e:</w:t>
            </w:r>
          </w:p>
          <w:p w14:paraId="4394BD22" w14:textId="447C109F" w:rsidR="00262A81" w:rsidRPr="00262A81" w:rsidRDefault="00262A81" w:rsidP="001829EC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262A8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Young Adult Carers</w:t>
            </w:r>
          </w:p>
          <w:p w14:paraId="6337FA49" w14:textId="0D48F968" w:rsidR="00CF2F60" w:rsidRPr="00262A81" w:rsidRDefault="00E03D28" w:rsidP="001829EC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262A8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Colleagues across Central Carers Association</w:t>
            </w:r>
          </w:p>
          <w:p w14:paraId="65F7D7A5" w14:textId="24508F53" w:rsidR="00E03D28" w:rsidRPr="00262A81" w:rsidRDefault="00E03D28" w:rsidP="001829EC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262A8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Health and Social Care Partnerships Colleagues</w:t>
            </w:r>
          </w:p>
          <w:p w14:paraId="13A4E83F" w14:textId="77777777" w:rsidR="00E03D28" w:rsidRPr="00262A81" w:rsidRDefault="00262A81" w:rsidP="001829EC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262A8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Colleagues in Schools and Further Education establishments</w:t>
            </w:r>
          </w:p>
          <w:p w14:paraId="12A269A9" w14:textId="77777777" w:rsidR="00262A81" w:rsidRPr="00262A81" w:rsidRDefault="00262A81" w:rsidP="001829EC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262A8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Other local and national third sector organisations.</w:t>
            </w:r>
          </w:p>
          <w:p w14:paraId="2D064F0C" w14:textId="77777777" w:rsidR="00262A81" w:rsidRPr="00262A81" w:rsidRDefault="00262A81" w:rsidP="001829EC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262A8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Local authorities</w:t>
            </w:r>
          </w:p>
          <w:p w14:paraId="6836ED19" w14:textId="77777777" w:rsidR="00262A81" w:rsidRPr="00262A81" w:rsidRDefault="00262A81" w:rsidP="001829EC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 w:rsidRPr="00262A8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Volunteers</w:t>
            </w:r>
          </w:p>
          <w:p w14:paraId="14FD7105" w14:textId="652451B1" w:rsidR="00262A81" w:rsidRPr="00CF2F60" w:rsidRDefault="00262A81" w:rsidP="001829EC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 w:rsidRPr="00262A8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Board of Trustees</w:t>
            </w:r>
          </w:p>
        </w:tc>
      </w:tr>
      <w:bookmarkEnd w:id="2"/>
    </w:tbl>
    <w:p w14:paraId="53D97608" w14:textId="77777777" w:rsidR="00720BFF" w:rsidRPr="00CF2F60" w:rsidRDefault="00720BFF" w:rsidP="00720BFF">
      <w:pPr>
        <w:rPr>
          <w:rFonts w:ascii="Rubik" w:hAnsi="Rubik" w:cs="Rubik"/>
          <w:color w:val="002060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2F60" w:rsidRPr="00CF2F60" w14:paraId="64FB3713" w14:textId="77777777" w:rsidTr="008B2801">
        <w:tc>
          <w:tcPr>
            <w:tcW w:w="9629" w:type="dxa"/>
          </w:tcPr>
          <w:p w14:paraId="5891E6C6" w14:textId="05E83187" w:rsidR="00720BFF" w:rsidRPr="00CF2F60" w:rsidRDefault="00720BFF" w:rsidP="000C715F">
            <w:pPr>
              <w:rPr>
                <w:rFonts w:ascii="Rubik" w:hAnsi="Rubik" w:cs="Rubik"/>
                <w:b/>
                <w:color w:val="002060"/>
                <w:sz w:val="20"/>
                <w:szCs w:val="20"/>
              </w:rPr>
            </w:pPr>
            <w:r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>In this role, you will achieve</w:t>
            </w:r>
            <w:r w:rsidR="007858E5" w:rsidRPr="00CF2F60">
              <w:rPr>
                <w:rFonts w:ascii="Rubik" w:hAnsi="Rubik" w:cs="Rubik"/>
                <w:b/>
                <w:color w:val="002060"/>
                <w:sz w:val="20"/>
                <w:szCs w:val="20"/>
              </w:rPr>
              <w:t>:</w:t>
            </w:r>
          </w:p>
          <w:p w14:paraId="325C3F91" w14:textId="70EBC5AB" w:rsidR="001829EC" w:rsidRDefault="001829EC" w:rsidP="001829EC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Provide a personalised support service to Young Adult Carers in Falkirk and Clackmannanshire.</w:t>
            </w:r>
          </w:p>
          <w:p w14:paraId="3E84B588" w14:textId="1EC6180D" w:rsidR="001829EC" w:rsidRDefault="001829EC" w:rsidP="001829EC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Work within the Young Carer team to provide a range of activities offering respite from</w:t>
            </w:r>
            <w:r w:rsidRPr="001829E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their caring role.</w:t>
            </w:r>
          </w:p>
          <w:p w14:paraId="233DF24B" w14:textId="77777777" w:rsidR="000F6BCA" w:rsidRDefault="001829EC" w:rsidP="001829EC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Work alongside professionals and community projects to ensure a cohesive and holistic</w:t>
            </w:r>
            <w:r w:rsidRPr="001829E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service that benefits Young Carers.</w:t>
            </w:r>
          </w:p>
          <w:p w14:paraId="3EE320A4" w14:textId="77777777" w:rsidR="000F6BCA" w:rsidRDefault="000F6BCA" w:rsidP="001829EC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Develop a strong relationship with other Central Carers teams in Falkirk and Clackmannanshire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  <w:p w14:paraId="510C6E95" w14:textId="3FE81279" w:rsidR="00AE0656" w:rsidRPr="00AE0656" w:rsidRDefault="000F6BCA" w:rsidP="000F6BCA">
            <w:pPr>
              <w:pStyle w:val="ListParagraph"/>
              <w:numPr>
                <w:ilvl w:val="0"/>
                <w:numId w:val="35"/>
              </w:numPr>
              <w:rPr>
                <w:rFonts w:ascii="Rubik" w:hAnsi="Rubik" w:cs="Rubik"/>
                <w:color w:val="002060"/>
                <w:sz w:val="20"/>
                <w:szCs w:val="20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Develop a strong understanding of the data base to ensure records are maintained and</w:t>
            </w:r>
            <w:r w:rsidRPr="001829E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reports can be run to evidence the work that is being undertaken.</w:t>
            </w:r>
          </w:p>
        </w:tc>
      </w:tr>
    </w:tbl>
    <w:p w14:paraId="147CB1CA" w14:textId="77777777" w:rsidR="00720BFF" w:rsidRDefault="00720BFF" w:rsidP="00720BFF">
      <w:pPr>
        <w:rPr>
          <w:sz w:val="16"/>
          <w:szCs w:val="16"/>
        </w:rPr>
      </w:pPr>
    </w:p>
    <w:tbl>
      <w:tblPr>
        <w:tblStyle w:val="TableGridLight"/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081"/>
        <w:gridCol w:w="2392"/>
      </w:tblGrid>
      <w:tr w:rsidR="008B2801" w:rsidRPr="008B2801" w14:paraId="7F1672EC" w14:textId="77777777" w:rsidTr="00450FA4">
        <w:tc>
          <w:tcPr>
            <w:tcW w:w="4106" w:type="dxa"/>
          </w:tcPr>
          <w:p w14:paraId="45349F9E" w14:textId="65AEFE53" w:rsidR="00CF2F60" w:rsidRPr="008B2801" w:rsidRDefault="00262A81" w:rsidP="000C715F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Centre Manager</w:t>
            </w:r>
            <w:r w:rsidR="00720BFF" w:rsidRPr="008B2801">
              <w:rPr>
                <w:b/>
                <w:color w:val="17365D" w:themeColor="text2" w:themeShade="BF"/>
                <w:sz w:val="20"/>
                <w:szCs w:val="20"/>
              </w:rPr>
              <w:t>:</w:t>
            </w:r>
            <w:r w:rsidR="00D60688" w:rsidRPr="008B2801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EC2123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262A8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Agnes McMillan</w:t>
            </w:r>
          </w:p>
          <w:p w14:paraId="119A9327" w14:textId="77777777" w:rsidR="00720BFF" w:rsidRPr="008B2801" w:rsidRDefault="00720BFF" w:rsidP="000C715F">
            <w:pPr>
              <w:rPr>
                <w:color w:val="17365D" w:themeColor="text2" w:themeShade="BF"/>
              </w:rPr>
            </w:pPr>
          </w:p>
        </w:tc>
        <w:tc>
          <w:tcPr>
            <w:tcW w:w="5473" w:type="dxa"/>
            <w:gridSpan w:val="2"/>
          </w:tcPr>
          <w:p w14:paraId="0B8BEA0A" w14:textId="75184432" w:rsidR="00AB33A5" w:rsidRPr="008B2801" w:rsidRDefault="008B2801" w:rsidP="000C715F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8B2801">
              <w:rPr>
                <w:b/>
                <w:color w:val="17365D" w:themeColor="text2" w:themeShade="BF"/>
                <w:sz w:val="20"/>
                <w:szCs w:val="20"/>
              </w:rPr>
              <w:t>Team:</w:t>
            </w:r>
            <w:r w:rsidR="00262A81">
              <w:rPr>
                <w:b/>
                <w:color w:val="17365D" w:themeColor="text2" w:themeShade="BF"/>
                <w:sz w:val="20"/>
                <w:szCs w:val="20"/>
              </w:rPr>
              <w:t xml:space="preserve">  </w:t>
            </w:r>
            <w:r w:rsidR="00262A81" w:rsidRPr="00262A8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Young Carers Team</w:t>
            </w:r>
          </w:p>
          <w:p w14:paraId="50B306BD" w14:textId="77777777" w:rsidR="00720BFF" w:rsidRPr="008B2801" w:rsidRDefault="00720BFF" w:rsidP="000C715F">
            <w:pPr>
              <w:rPr>
                <w:b/>
                <w:color w:val="17365D" w:themeColor="text2" w:themeShade="BF"/>
                <w:szCs w:val="22"/>
              </w:rPr>
            </w:pPr>
          </w:p>
        </w:tc>
      </w:tr>
      <w:tr w:rsidR="008B2801" w:rsidRPr="008B2801" w14:paraId="60CFF37D" w14:textId="77777777" w:rsidTr="00450FA4">
        <w:tc>
          <w:tcPr>
            <w:tcW w:w="4106" w:type="dxa"/>
          </w:tcPr>
          <w:p w14:paraId="31784D46" w14:textId="043A049D" w:rsidR="00AB33A5" w:rsidRPr="008B2801" w:rsidRDefault="00720BFF" w:rsidP="000C715F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8B2801">
              <w:rPr>
                <w:b/>
                <w:color w:val="17365D" w:themeColor="text2" w:themeShade="BF"/>
                <w:sz w:val="20"/>
                <w:szCs w:val="20"/>
              </w:rPr>
              <w:t>Reporting To:</w:t>
            </w:r>
            <w:r w:rsidR="00D60688" w:rsidRPr="008B2801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EC2123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262A81" w:rsidRPr="00262A8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Jo McCorriston</w:t>
            </w:r>
          </w:p>
          <w:p w14:paraId="125CF3BC" w14:textId="77777777" w:rsidR="00720BFF" w:rsidRPr="008B2801" w:rsidRDefault="00720BFF" w:rsidP="000C715F">
            <w:pPr>
              <w:rPr>
                <w:color w:val="17365D" w:themeColor="text2" w:themeShade="BF"/>
              </w:rPr>
            </w:pPr>
          </w:p>
        </w:tc>
        <w:tc>
          <w:tcPr>
            <w:tcW w:w="5473" w:type="dxa"/>
            <w:gridSpan w:val="2"/>
          </w:tcPr>
          <w:p w14:paraId="12FF2234" w14:textId="67704E07" w:rsidR="00AB33A5" w:rsidRPr="008B2801" w:rsidRDefault="00720BFF" w:rsidP="000C715F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8B2801">
              <w:rPr>
                <w:b/>
                <w:color w:val="17365D" w:themeColor="text2" w:themeShade="BF"/>
                <w:sz w:val="20"/>
                <w:szCs w:val="20"/>
              </w:rPr>
              <w:t>Location:</w:t>
            </w:r>
            <w:r w:rsidR="00262A81">
              <w:rPr>
                <w:b/>
                <w:color w:val="17365D" w:themeColor="text2" w:themeShade="BF"/>
                <w:sz w:val="20"/>
                <w:szCs w:val="20"/>
              </w:rPr>
              <w:t xml:space="preserve">  </w:t>
            </w:r>
            <w:r w:rsidR="00B71F9D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1a Bank Street, Falkirk, FK1 1N</w:t>
            </w:r>
            <w:r w:rsidR="00930C2A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B</w:t>
            </w:r>
          </w:p>
        </w:tc>
      </w:tr>
      <w:tr w:rsidR="008B2801" w:rsidRPr="008B2801" w14:paraId="16BCA2BD" w14:textId="77777777" w:rsidTr="00450FA4">
        <w:tc>
          <w:tcPr>
            <w:tcW w:w="4106" w:type="dxa"/>
          </w:tcPr>
          <w:p w14:paraId="7F769118" w14:textId="77777777" w:rsidR="00720BFF" w:rsidRPr="008B2801" w:rsidRDefault="00720BFF" w:rsidP="00262A81">
            <w:pPr>
              <w:rPr>
                <w:b/>
                <w:color w:val="17365D" w:themeColor="text2" w:themeShade="BF"/>
                <w:szCs w:val="22"/>
              </w:rPr>
            </w:pPr>
            <w:bookmarkStart w:id="3" w:name="_Hlk487824683"/>
          </w:p>
        </w:tc>
        <w:tc>
          <w:tcPr>
            <w:tcW w:w="3081" w:type="dxa"/>
          </w:tcPr>
          <w:p w14:paraId="6F30A7E7" w14:textId="49214B3F" w:rsidR="00720BFF" w:rsidRPr="008B2801" w:rsidRDefault="00262A81" w:rsidP="00C55E59">
            <w:pPr>
              <w:rPr>
                <w:b/>
                <w:i/>
                <w:color w:val="17365D" w:themeColor="text2" w:themeShade="BF"/>
                <w:sz w:val="16"/>
                <w:szCs w:val="16"/>
                <w:u w:val="single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Hours</w:t>
            </w:r>
            <w:r w:rsidR="00720BFF" w:rsidRPr="008B2801">
              <w:rPr>
                <w:b/>
                <w:color w:val="17365D" w:themeColor="text2" w:themeShade="BF"/>
                <w:sz w:val="20"/>
                <w:szCs w:val="20"/>
              </w:rPr>
              <w:t>: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35 hours per week</w:t>
            </w:r>
          </w:p>
        </w:tc>
        <w:tc>
          <w:tcPr>
            <w:tcW w:w="2392" w:type="dxa"/>
          </w:tcPr>
          <w:p w14:paraId="59F78DFB" w14:textId="554F8448" w:rsidR="00720BFF" w:rsidRPr="008B2801" w:rsidRDefault="005F782F" w:rsidP="000C715F">
            <w:pPr>
              <w:rPr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Salary:</w:t>
            </w:r>
            <w:r w:rsidR="00262A81">
              <w:rPr>
                <w:b/>
                <w:color w:val="17365D" w:themeColor="text2" w:themeShade="BF"/>
                <w:sz w:val="20"/>
                <w:szCs w:val="20"/>
              </w:rPr>
              <w:t xml:space="preserve">  £23,787</w:t>
            </w:r>
          </w:p>
          <w:p w14:paraId="090EC588" w14:textId="57730F32" w:rsidR="00720BFF" w:rsidRPr="008B2801" w:rsidRDefault="00720BFF" w:rsidP="000C715F">
            <w:pPr>
              <w:rPr>
                <w:b/>
                <w:i/>
                <w:color w:val="17365D" w:themeColor="text2" w:themeShade="BF"/>
                <w:sz w:val="16"/>
                <w:szCs w:val="16"/>
                <w:u w:val="single"/>
              </w:rPr>
            </w:pPr>
          </w:p>
        </w:tc>
      </w:tr>
      <w:bookmarkEnd w:id="3"/>
    </w:tbl>
    <w:p w14:paraId="5DBBE634" w14:textId="77777777" w:rsidR="00720BFF" w:rsidRDefault="00720BFF" w:rsidP="00720BFF">
      <w:pPr>
        <w:spacing w:before="0" w:after="0"/>
      </w:pPr>
    </w:p>
    <w:p w14:paraId="02A2B7F9" w14:textId="77777777" w:rsidR="000F6BCA" w:rsidRPr="000F6BCA" w:rsidRDefault="000F6BCA" w:rsidP="000F6BCA">
      <w:pPr>
        <w:shd w:val="clear" w:color="auto" w:fill="FFFFFF"/>
        <w:spacing w:before="2" w:after="0"/>
        <w:outlineLvl w:val="1"/>
        <w:rPr>
          <w:rFonts w:ascii="Rubik" w:hAnsi="Rubik" w:cs="Rubik"/>
          <w:b/>
          <w:color w:val="002060"/>
          <w:sz w:val="20"/>
          <w:szCs w:val="20"/>
        </w:rPr>
      </w:pPr>
      <w:r w:rsidRPr="000F6BCA">
        <w:rPr>
          <w:rFonts w:ascii="Rubik" w:hAnsi="Rubik" w:cs="Rubik"/>
          <w:b/>
          <w:color w:val="002060"/>
          <w:sz w:val="20"/>
          <w:szCs w:val="20"/>
        </w:rPr>
        <w:t>Equal Opportunities</w:t>
      </w:r>
    </w:p>
    <w:p w14:paraId="4A5073BF" w14:textId="4F85B32C" w:rsidR="000F6BCA" w:rsidRDefault="000F6BCA" w:rsidP="000F6BCA">
      <w:pPr>
        <w:suppressAutoHyphens/>
        <w:rPr>
          <w:rFonts w:asciiTheme="minorHAnsi" w:eastAsiaTheme="minorEastAsia" w:hAnsiTheme="minorHAnsi" w:cstheme="minorBidi"/>
          <w:spacing w:val="-3"/>
          <w:sz w:val="28"/>
          <w:szCs w:val="22"/>
        </w:rPr>
      </w:pPr>
      <w:r w:rsidRPr="000F6BC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Central Carers Association (Falkirk &amp; Clackmannan) is committed to being an equal opportunities employer. The post-holder will therefore be required to carry out their duties with due regard to Equal Opportunities legislation. </w:t>
      </w:r>
    </w:p>
    <w:p w14:paraId="27A28342" w14:textId="77777777" w:rsidR="009B7E99" w:rsidRPr="008C2122" w:rsidRDefault="009B7E99" w:rsidP="008C2122"/>
    <w:sectPr w:rsidR="009B7E99" w:rsidRPr="008C2122" w:rsidSect="00E808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90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6E0A" w14:textId="77777777" w:rsidR="008C6462" w:rsidRDefault="008C6462" w:rsidP="007C5F21">
      <w:pPr>
        <w:spacing w:before="0" w:after="0"/>
      </w:pPr>
      <w:r>
        <w:separator/>
      </w:r>
    </w:p>
  </w:endnote>
  <w:endnote w:type="continuationSeparator" w:id="0">
    <w:p w14:paraId="63FC71C0" w14:textId="77777777" w:rsidR="008C6462" w:rsidRDefault="008C6462" w:rsidP="007C5F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C379" w14:textId="77777777" w:rsidR="00720BFF" w:rsidRDefault="00720BFF">
    <w:pPr>
      <w:pStyle w:val="Footer"/>
    </w:pPr>
  </w:p>
  <w:p w14:paraId="44FCA444" w14:textId="77777777" w:rsidR="00720BFF" w:rsidRDefault="00720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9EF7" w14:textId="77777777" w:rsidR="00BE6FE6" w:rsidRPr="00FF425A" w:rsidRDefault="00870595" w:rsidP="00720BFF">
    <w:pPr>
      <w:pStyle w:val="Footer"/>
      <w:rPr>
        <w:b/>
        <w:iCs/>
        <w:color w:val="17365D" w:themeColor="text2" w:themeShade="BF"/>
        <w:sz w:val="16"/>
        <w:szCs w:val="16"/>
      </w:rPr>
    </w:pPr>
    <w:r w:rsidRPr="00FF425A">
      <w:rPr>
        <w:b/>
        <w:iCs/>
        <w:color w:val="17365D" w:themeColor="text2" w:themeShade="BF"/>
        <w:sz w:val="16"/>
        <w:szCs w:val="16"/>
      </w:rPr>
      <w:t>The responsibilities, accountabilities and reporting structure for this role will be reviewed periodically and updated, if required</w:t>
    </w:r>
  </w:p>
  <w:p w14:paraId="566F5540" w14:textId="77777777" w:rsidR="00870595" w:rsidRPr="00FF425A" w:rsidRDefault="00870595">
    <w:pPr>
      <w:pStyle w:val="Footer"/>
      <w:rPr>
        <w:iCs/>
        <w:color w:val="17365D" w:themeColor="text2" w:themeShade="BF"/>
        <w:sz w:val="16"/>
        <w:szCs w:val="16"/>
      </w:rPr>
    </w:pPr>
  </w:p>
  <w:p w14:paraId="08266B32" w14:textId="77777777" w:rsidR="00720BFF" w:rsidRPr="00FF425A" w:rsidRDefault="00720BFF">
    <w:pPr>
      <w:pStyle w:val="Footer"/>
      <w:rPr>
        <w:iCs/>
        <w:color w:val="17365D" w:themeColor="text2" w:themeShade="BF"/>
        <w:sz w:val="16"/>
        <w:szCs w:val="16"/>
      </w:rPr>
    </w:pPr>
    <w:r w:rsidRPr="00FF425A">
      <w:rPr>
        <w:iCs/>
        <w:color w:val="17365D" w:themeColor="text2" w:themeShade="BF"/>
        <w:sz w:val="16"/>
        <w:szCs w:val="16"/>
      </w:rPr>
      <w:t>Date last reviewed:</w:t>
    </w:r>
    <w:r w:rsidRPr="00FF425A">
      <w:rPr>
        <w:iCs/>
        <w:color w:val="17365D" w:themeColor="text2" w:themeShade="BF"/>
        <w:sz w:val="16"/>
        <w:szCs w:val="16"/>
      </w:rPr>
      <w:tab/>
      <w:t>Version: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AADA" w14:textId="77777777" w:rsidR="008C6462" w:rsidRDefault="008C6462" w:rsidP="007C5F21">
      <w:pPr>
        <w:spacing w:before="0" w:after="0"/>
      </w:pPr>
      <w:bookmarkStart w:id="0" w:name="_Hlk484780862"/>
      <w:bookmarkEnd w:id="0"/>
      <w:r>
        <w:separator/>
      </w:r>
    </w:p>
  </w:footnote>
  <w:footnote w:type="continuationSeparator" w:id="0">
    <w:p w14:paraId="2F8545B8" w14:textId="77777777" w:rsidR="008C6462" w:rsidRDefault="008C6462" w:rsidP="007C5F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37C2" w14:textId="1F5DF71F" w:rsidR="00880DB7" w:rsidRPr="00880DB7" w:rsidRDefault="00880DB7" w:rsidP="00880DB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CCF1" w14:textId="40654F0B" w:rsidR="008C2122" w:rsidRPr="00C749AC" w:rsidRDefault="00C749AC" w:rsidP="00C749AC">
    <w:pPr>
      <w:pStyle w:val="Header"/>
      <w:jc w:val="center"/>
      <w:rPr>
        <w:b/>
        <w:bCs/>
        <w:noProof/>
        <w:sz w:val="40"/>
        <w:szCs w:val="40"/>
      </w:rPr>
    </w:pPr>
    <w:r w:rsidRPr="00C749AC">
      <w:rPr>
        <w:b/>
        <w:bCs/>
        <w:noProof/>
        <w:sz w:val="40"/>
        <w:szCs w:val="40"/>
      </w:rPr>
      <w:t>Central Carers Association</w:t>
    </w:r>
  </w:p>
  <w:p w14:paraId="09963EFA" w14:textId="62802AA0" w:rsidR="00C749AC" w:rsidRDefault="00C749AC" w:rsidP="00E808E8">
    <w:pPr>
      <w:pStyle w:val="Header"/>
      <w:jc w:val="right"/>
      <w:rPr>
        <w:noProof/>
      </w:rPr>
    </w:pPr>
  </w:p>
  <w:p w14:paraId="69F0332F" w14:textId="77777777" w:rsidR="00C749AC" w:rsidRDefault="00C749AC" w:rsidP="00E808E8">
    <w:pPr>
      <w:pStyle w:val="Header"/>
      <w:jc w:val="right"/>
    </w:pPr>
  </w:p>
  <w:p w14:paraId="01D22BAC" w14:textId="44D9E9B3" w:rsidR="00E808E8" w:rsidRPr="00733204" w:rsidRDefault="00176DE6" w:rsidP="00C749AC">
    <w:pPr>
      <w:pStyle w:val="Header"/>
      <w:jc w:val="center"/>
      <w:rPr>
        <w:color w:val="17365D" w:themeColor="text2" w:themeShade="BF"/>
        <w:sz w:val="36"/>
        <w:szCs w:val="36"/>
      </w:rPr>
    </w:pPr>
    <w:r w:rsidRPr="00733204">
      <w:rPr>
        <w:color w:val="17365D" w:themeColor="text2" w:themeShade="BF"/>
        <w:sz w:val="36"/>
        <w:szCs w:val="36"/>
      </w:rPr>
      <w:t>Role Profile</w:t>
    </w:r>
    <w:r w:rsidR="005F782F">
      <w:rPr>
        <w:color w:val="17365D" w:themeColor="text2" w:themeShade="BF"/>
        <w:sz w:val="36"/>
        <w:szCs w:val="36"/>
      </w:rPr>
      <w:t xml:space="preserve"> for</w:t>
    </w:r>
    <w:r w:rsidR="00733204" w:rsidRPr="00733204">
      <w:rPr>
        <w:color w:val="17365D" w:themeColor="text2" w:themeShade="BF"/>
        <w:sz w:val="36"/>
        <w:szCs w:val="36"/>
      </w:rPr>
      <w:t xml:space="preserve"> </w:t>
    </w:r>
    <w:r w:rsidR="00C749AC">
      <w:rPr>
        <w:color w:val="17365D" w:themeColor="text2" w:themeShade="BF"/>
        <w:sz w:val="36"/>
        <w:szCs w:val="36"/>
      </w:rPr>
      <w:t>–</w:t>
    </w:r>
    <w:r w:rsidR="00733204" w:rsidRPr="00733204">
      <w:rPr>
        <w:color w:val="17365D" w:themeColor="text2" w:themeShade="BF"/>
        <w:sz w:val="36"/>
        <w:szCs w:val="36"/>
      </w:rPr>
      <w:t xml:space="preserve"> </w:t>
    </w:r>
    <w:r w:rsidR="00C749AC">
      <w:rPr>
        <w:color w:val="17365D" w:themeColor="text2" w:themeShade="BF"/>
        <w:sz w:val="36"/>
        <w:szCs w:val="36"/>
      </w:rPr>
      <w:t>Young Adult Carers Worker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362"/>
    <w:multiLevelType w:val="hybridMultilevel"/>
    <w:tmpl w:val="4B3A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1623"/>
    <w:multiLevelType w:val="hybridMultilevel"/>
    <w:tmpl w:val="091277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83545"/>
    <w:multiLevelType w:val="hybridMultilevel"/>
    <w:tmpl w:val="A3988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5015"/>
    <w:multiLevelType w:val="hybridMultilevel"/>
    <w:tmpl w:val="06E25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5DB8"/>
    <w:multiLevelType w:val="multilevel"/>
    <w:tmpl w:val="4F0A9AD0"/>
    <w:numStyleLink w:val="Style1"/>
  </w:abstractNum>
  <w:abstractNum w:abstractNumId="5" w15:restartNumberingAfterBreak="0">
    <w:nsid w:val="1A4F746D"/>
    <w:multiLevelType w:val="hybridMultilevel"/>
    <w:tmpl w:val="7A9ADFEC"/>
    <w:lvl w:ilvl="0" w:tplc="7FC64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8550F"/>
    <w:multiLevelType w:val="hybridMultilevel"/>
    <w:tmpl w:val="DF44E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364A51"/>
    <w:multiLevelType w:val="hybridMultilevel"/>
    <w:tmpl w:val="7B2A93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A6FD8"/>
    <w:multiLevelType w:val="multilevel"/>
    <w:tmpl w:val="E74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804A7"/>
    <w:multiLevelType w:val="hybridMultilevel"/>
    <w:tmpl w:val="82044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B4A44"/>
    <w:multiLevelType w:val="multilevel"/>
    <w:tmpl w:val="FE3608EC"/>
    <w:lvl w:ilvl="0">
      <w:start w:val="1"/>
      <w:numFmt w:val="decimal"/>
      <w:pStyle w:val="MacmillanHeader1"/>
      <w:lvlText w:val="%1."/>
      <w:lvlJc w:val="left"/>
      <w:pPr>
        <w:ind w:left="3545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pStyle w:val="Macmillan3"/>
      <w:lvlText w:val="%1.%2.%3."/>
      <w:lvlJc w:val="center"/>
      <w:pPr>
        <w:ind w:left="422" w:firstLine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firstLine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firstLine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firstLine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firstLine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firstLine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firstLine="3240"/>
      </w:pPr>
      <w:rPr>
        <w:rFonts w:hint="default"/>
      </w:rPr>
    </w:lvl>
  </w:abstractNum>
  <w:abstractNum w:abstractNumId="11" w15:restartNumberingAfterBreak="0">
    <w:nsid w:val="2B5646F0"/>
    <w:multiLevelType w:val="hybridMultilevel"/>
    <w:tmpl w:val="654A2E9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4816"/>
    <w:multiLevelType w:val="hybridMultilevel"/>
    <w:tmpl w:val="1C1A5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00153"/>
    <w:multiLevelType w:val="hybridMultilevel"/>
    <w:tmpl w:val="B9404C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463E3"/>
    <w:multiLevelType w:val="multilevel"/>
    <w:tmpl w:val="4F0A9AD0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702"/>
    <w:multiLevelType w:val="hybridMultilevel"/>
    <w:tmpl w:val="D174C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9A5522"/>
    <w:multiLevelType w:val="hybridMultilevel"/>
    <w:tmpl w:val="DB746C5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C33D9F"/>
    <w:multiLevelType w:val="hybridMultilevel"/>
    <w:tmpl w:val="B0A8A7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85335"/>
    <w:multiLevelType w:val="hybridMultilevel"/>
    <w:tmpl w:val="C760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F7B45"/>
    <w:multiLevelType w:val="hybridMultilevel"/>
    <w:tmpl w:val="9F6C5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48784E"/>
    <w:multiLevelType w:val="hybridMultilevel"/>
    <w:tmpl w:val="544EAE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17504"/>
    <w:multiLevelType w:val="hybridMultilevel"/>
    <w:tmpl w:val="ABCADC6C"/>
    <w:lvl w:ilvl="0" w:tplc="C07CD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20C0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A183F"/>
    <w:multiLevelType w:val="hybridMultilevel"/>
    <w:tmpl w:val="DBC0DF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45EC6"/>
    <w:multiLevelType w:val="hybridMultilevel"/>
    <w:tmpl w:val="210E8A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C73F1"/>
    <w:multiLevelType w:val="hybridMultilevel"/>
    <w:tmpl w:val="7B005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928AF"/>
    <w:multiLevelType w:val="hybridMultilevel"/>
    <w:tmpl w:val="122A55A4"/>
    <w:lvl w:ilvl="0" w:tplc="04090001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022"/>
        </w:tabs>
        <w:ind w:left="5022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462"/>
        </w:tabs>
        <w:ind w:left="6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182"/>
        </w:tabs>
        <w:ind w:left="7182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902"/>
        </w:tabs>
        <w:ind w:left="7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622"/>
        </w:tabs>
        <w:ind w:left="8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342"/>
        </w:tabs>
        <w:ind w:left="9342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062"/>
        </w:tabs>
        <w:ind w:left="10062" w:hanging="360"/>
      </w:pPr>
      <w:rPr>
        <w:rFonts w:ascii="Wingdings" w:hAnsi="Wingdings" w:hint="default"/>
      </w:rPr>
    </w:lvl>
  </w:abstractNum>
  <w:abstractNum w:abstractNumId="26" w15:restartNumberingAfterBreak="0">
    <w:nsid w:val="58B84D22"/>
    <w:multiLevelType w:val="hybridMultilevel"/>
    <w:tmpl w:val="89924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102B53"/>
    <w:multiLevelType w:val="hybridMultilevel"/>
    <w:tmpl w:val="B5589B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B14BE"/>
    <w:multiLevelType w:val="hybridMultilevel"/>
    <w:tmpl w:val="DD0E00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907C5"/>
    <w:multiLevelType w:val="hybridMultilevel"/>
    <w:tmpl w:val="2D324674"/>
    <w:lvl w:ilvl="0" w:tplc="3D08E5FA">
      <w:start w:val="12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27EC2"/>
    <w:multiLevelType w:val="hybridMultilevel"/>
    <w:tmpl w:val="8938C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77A23"/>
    <w:multiLevelType w:val="hybridMultilevel"/>
    <w:tmpl w:val="D0B0AB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24B90"/>
    <w:multiLevelType w:val="hybridMultilevel"/>
    <w:tmpl w:val="4F0A9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778D1"/>
    <w:multiLevelType w:val="hybridMultilevel"/>
    <w:tmpl w:val="93268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73DDB"/>
    <w:multiLevelType w:val="hybridMultilevel"/>
    <w:tmpl w:val="AFD041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4"/>
  </w:num>
  <w:num w:numId="4">
    <w:abstractNumId w:val="19"/>
  </w:num>
  <w:num w:numId="5">
    <w:abstractNumId w:val="10"/>
  </w:num>
  <w:num w:numId="6">
    <w:abstractNumId w:val="16"/>
  </w:num>
  <w:num w:numId="7">
    <w:abstractNumId w:val="33"/>
  </w:num>
  <w:num w:numId="8">
    <w:abstractNumId w:val="25"/>
  </w:num>
  <w:num w:numId="9">
    <w:abstractNumId w:val="11"/>
  </w:num>
  <w:num w:numId="10">
    <w:abstractNumId w:val="13"/>
  </w:num>
  <w:num w:numId="11">
    <w:abstractNumId w:val="29"/>
  </w:num>
  <w:num w:numId="12">
    <w:abstractNumId w:val="18"/>
  </w:num>
  <w:num w:numId="13">
    <w:abstractNumId w:val="1"/>
  </w:num>
  <w:num w:numId="14">
    <w:abstractNumId w:val="20"/>
  </w:num>
  <w:num w:numId="15">
    <w:abstractNumId w:val="7"/>
  </w:num>
  <w:num w:numId="16">
    <w:abstractNumId w:val="27"/>
  </w:num>
  <w:num w:numId="17">
    <w:abstractNumId w:val="31"/>
  </w:num>
  <w:num w:numId="18">
    <w:abstractNumId w:val="2"/>
  </w:num>
  <w:num w:numId="19">
    <w:abstractNumId w:val="23"/>
  </w:num>
  <w:num w:numId="20">
    <w:abstractNumId w:val="28"/>
  </w:num>
  <w:num w:numId="21">
    <w:abstractNumId w:val="17"/>
  </w:num>
  <w:num w:numId="22">
    <w:abstractNumId w:val="5"/>
  </w:num>
  <w:num w:numId="23">
    <w:abstractNumId w:val="30"/>
  </w:num>
  <w:num w:numId="24">
    <w:abstractNumId w:val="21"/>
  </w:num>
  <w:num w:numId="25">
    <w:abstractNumId w:val="34"/>
  </w:num>
  <w:num w:numId="26">
    <w:abstractNumId w:val="24"/>
  </w:num>
  <w:num w:numId="27">
    <w:abstractNumId w:val="22"/>
  </w:num>
  <w:num w:numId="28">
    <w:abstractNumId w:val="9"/>
  </w:num>
  <w:num w:numId="29">
    <w:abstractNumId w:val="8"/>
  </w:num>
  <w:num w:numId="30">
    <w:abstractNumId w:val="0"/>
  </w:num>
  <w:num w:numId="31">
    <w:abstractNumId w:val="26"/>
  </w:num>
  <w:num w:numId="32">
    <w:abstractNumId w:val="3"/>
  </w:num>
  <w:num w:numId="33">
    <w:abstractNumId w:val="6"/>
  </w:num>
  <w:num w:numId="34">
    <w:abstractNumId w:val="15"/>
  </w:num>
  <w:num w:numId="3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AC"/>
    <w:rsid w:val="000022D4"/>
    <w:rsid w:val="000226DD"/>
    <w:rsid w:val="00042002"/>
    <w:rsid w:val="00044CCE"/>
    <w:rsid w:val="00050725"/>
    <w:rsid w:val="000667E0"/>
    <w:rsid w:val="00091191"/>
    <w:rsid w:val="0009246E"/>
    <w:rsid w:val="00096257"/>
    <w:rsid w:val="000C4777"/>
    <w:rsid w:val="000D197C"/>
    <w:rsid w:val="000E08D6"/>
    <w:rsid w:val="000F404A"/>
    <w:rsid w:val="000F6BCA"/>
    <w:rsid w:val="001325F1"/>
    <w:rsid w:val="00135F98"/>
    <w:rsid w:val="001431DA"/>
    <w:rsid w:val="00161A9D"/>
    <w:rsid w:val="00163481"/>
    <w:rsid w:val="00166E68"/>
    <w:rsid w:val="00172130"/>
    <w:rsid w:val="0017488D"/>
    <w:rsid w:val="00176DE6"/>
    <w:rsid w:val="001829EC"/>
    <w:rsid w:val="00195AB2"/>
    <w:rsid w:val="00197A25"/>
    <w:rsid w:val="001A0657"/>
    <w:rsid w:val="001B123E"/>
    <w:rsid w:val="001E2F43"/>
    <w:rsid w:val="001E42BA"/>
    <w:rsid w:val="001F3097"/>
    <w:rsid w:val="0020088A"/>
    <w:rsid w:val="002046F7"/>
    <w:rsid w:val="0020472D"/>
    <w:rsid w:val="0022216D"/>
    <w:rsid w:val="00245BA8"/>
    <w:rsid w:val="002514C2"/>
    <w:rsid w:val="00260866"/>
    <w:rsid w:val="00262A81"/>
    <w:rsid w:val="00263887"/>
    <w:rsid w:val="00282E01"/>
    <w:rsid w:val="00282EAE"/>
    <w:rsid w:val="002A1081"/>
    <w:rsid w:val="002C5BCE"/>
    <w:rsid w:val="002F1D27"/>
    <w:rsid w:val="003008BB"/>
    <w:rsid w:val="00307F24"/>
    <w:rsid w:val="00322270"/>
    <w:rsid w:val="00337B1E"/>
    <w:rsid w:val="00357B6F"/>
    <w:rsid w:val="00362567"/>
    <w:rsid w:val="003C632E"/>
    <w:rsid w:val="003F05FB"/>
    <w:rsid w:val="003F238A"/>
    <w:rsid w:val="00450FA4"/>
    <w:rsid w:val="004562CF"/>
    <w:rsid w:val="00470457"/>
    <w:rsid w:val="004712A2"/>
    <w:rsid w:val="00472480"/>
    <w:rsid w:val="004924E6"/>
    <w:rsid w:val="004A5890"/>
    <w:rsid w:val="004B7D10"/>
    <w:rsid w:val="004C31B1"/>
    <w:rsid w:val="004D6E3F"/>
    <w:rsid w:val="004E3BC8"/>
    <w:rsid w:val="004E7A75"/>
    <w:rsid w:val="004F4D8A"/>
    <w:rsid w:val="005043D0"/>
    <w:rsid w:val="00536972"/>
    <w:rsid w:val="005726C1"/>
    <w:rsid w:val="00582369"/>
    <w:rsid w:val="005866CA"/>
    <w:rsid w:val="005925CA"/>
    <w:rsid w:val="00594D82"/>
    <w:rsid w:val="005C49EE"/>
    <w:rsid w:val="005C5485"/>
    <w:rsid w:val="005F782F"/>
    <w:rsid w:val="00612260"/>
    <w:rsid w:val="0061437E"/>
    <w:rsid w:val="0061749E"/>
    <w:rsid w:val="00634B10"/>
    <w:rsid w:val="006358AF"/>
    <w:rsid w:val="00670153"/>
    <w:rsid w:val="00675B3B"/>
    <w:rsid w:val="00676403"/>
    <w:rsid w:val="006766A4"/>
    <w:rsid w:val="00685F77"/>
    <w:rsid w:val="00697783"/>
    <w:rsid w:val="006C0CB1"/>
    <w:rsid w:val="006D104B"/>
    <w:rsid w:val="006D3251"/>
    <w:rsid w:val="00707E80"/>
    <w:rsid w:val="007144E3"/>
    <w:rsid w:val="00715D92"/>
    <w:rsid w:val="00720BFF"/>
    <w:rsid w:val="007256FE"/>
    <w:rsid w:val="00733204"/>
    <w:rsid w:val="0073364C"/>
    <w:rsid w:val="0075234D"/>
    <w:rsid w:val="00753584"/>
    <w:rsid w:val="00773C2E"/>
    <w:rsid w:val="00776670"/>
    <w:rsid w:val="007858E5"/>
    <w:rsid w:val="00796E5F"/>
    <w:rsid w:val="007C35EF"/>
    <w:rsid w:val="007C46C3"/>
    <w:rsid w:val="007C5F21"/>
    <w:rsid w:val="007D2941"/>
    <w:rsid w:val="007F46E3"/>
    <w:rsid w:val="0080529A"/>
    <w:rsid w:val="00805FB9"/>
    <w:rsid w:val="008171C4"/>
    <w:rsid w:val="008347B1"/>
    <w:rsid w:val="00837BD4"/>
    <w:rsid w:val="00840BDA"/>
    <w:rsid w:val="008434BD"/>
    <w:rsid w:val="00843917"/>
    <w:rsid w:val="00856B54"/>
    <w:rsid w:val="00870595"/>
    <w:rsid w:val="0088024E"/>
    <w:rsid w:val="00880DB7"/>
    <w:rsid w:val="00886C6F"/>
    <w:rsid w:val="008932D9"/>
    <w:rsid w:val="00895373"/>
    <w:rsid w:val="008A0978"/>
    <w:rsid w:val="008B2801"/>
    <w:rsid w:val="008C0129"/>
    <w:rsid w:val="008C18BB"/>
    <w:rsid w:val="008C1C26"/>
    <w:rsid w:val="008C2122"/>
    <w:rsid w:val="008C2F8E"/>
    <w:rsid w:val="008C6462"/>
    <w:rsid w:val="008D2D5C"/>
    <w:rsid w:val="008D7F04"/>
    <w:rsid w:val="008F0C4A"/>
    <w:rsid w:val="008F313E"/>
    <w:rsid w:val="008F3519"/>
    <w:rsid w:val="0091062F"/>
    <w:rsid w:val="00912463"/>
    <w:rsid w:val="0092492D"/>
    <w:rsid w:val="00930C2A"/>
    <w:rsid w:val="0093291E"/>
    <w:rsid w:val="00973F0A"/>
    <w:rsid w:val="00977C41"/>
    <w:rsid w:val="00985E58"/>
    <w:rsid w:val="00994A6F"/>
    <w:rsid w:val="009B232C"/>
    <w:rsid w:val="009B799B"/>
    <w:rsid w:val="009B7E99"/>
    <w:rsid w:val="009E680C"/>
    <w:rsid w:val="009F57AC"/>
    <w:rsid w:val="009F6051"/>
    <w:rsid w:val="009F783C"/>
    <w:rsid w:val="00A109D2"/>
    <w:rsid w:val="00A23C9F"/>
    <w:rsid w:val="00A44CCE"/>
    <w:rsid w:val="00A5043B"/>
    <w:rsid w:val="00A50A78"/>
    <w:rsid w:val="00A50B95"/>
    <w:rsid w:val="00A53B6B"/>
    <w:rsid w:val="00A67D62"/>
    <w:rsid w:val="00A7353D"/>
    <w:rsid w:val="00A73CD2"/>
    <w:rsid w:val="00AA6C67"/>
    <w:rsid w:val="00AB0224"/>
    <w:rsid w:val="00AB33A5"/>
    <w:rsid w:val="00AC4520"/>
    <w:rsid w:val="00AE0656"/>
    <w:rsid w:val="00AE56E4"/>
    <w:rsid w:val="00B10DB9"/>
    <w:rsid w:val="00B10EC5"/>
    <w:rsid w:val="00B16909"/>
    <w:rsid w:val="00B429A2"/>
    <w:rsid w:val="00B612EF"/>
    <w:rsid w:val="00B62FAA"/>
    <w:rsid w:val="00B64B7A"/>
    <w:rsid w:val="00B71F9D"/>
    <w:rsid w:val="00B77EEC"/>
    <w:rsid w:val="00B864DE"/>
    <w:rsid w:val="00BB3ABB"/>
    <w:rsid w:val="00BC15A0"/>
    <w:rsid w:val="00BC59B2"/>
    <w:rsid w:val="00BC659D"/>
    <w:rsid w:val="00BD1C09"/>
    <w:rsid w:val="00BD2EF7"/>
    <w:rsid w:val="00BE247F"/>
    <w:rsid w:val="00BE25EB"/>
    <w:rsid w:val="00BE3231"/>
    <w:rsid w:val="00BE6190"/>
    <w:rsid w:val="00BE6FE6"/>
    <w:rsid w:val="00BF6FB1"/>
    <w:rsid w:val="00C039A0"/>
    <w:rsid w:val="00C071C5"/>
    <w:rsid w:val="00C21DF5"/>
    <w:rsid w:val="00C21EC6"/>
    <w:rsid w:val="00C40A59"/>
    <w:rsid w:val="00C41204"/>
    <w:rsid w:val="00C42546"/>
    <w:rsid w:val="00C46DCE"/>
    <w:rsid w:val="00C51590"/>
    <w:rsid w:val="00C55E59"/>
    <w:rsid w:val="00C57BAA"/>
    <w:rsid w:val="00C601BA"/>
    <w:rsid w:val="00C66FAC"/>
    <w:rsid w:val="00C749AC"/>
    <w:rsid w:val="00C93EC4"/>
    <w:rsid w:val="00CA6AAB"/>
    <w:rsid w:val="00CC518E"/>
    <w:rsid w:val="00CD0485"/>
    <w:rsid w:val="00CD47BC"/>
    <w:rsid w:val="00CD69DB"/>
    <w:rsid w:val="00CF2F60"/>
    <w:rsid w:val="00CF6918"/>
    <w:rsid w:val="00D343D1"/>
    <w:rsid w:val="00D42E1F"/>
    <w:rsid w:val="00D43A6E"/>
    <w:rsid w:val="00D50FD3"/>
    <w:rsid w:val="00D55E78"/>
    <w:rsid w:val="00D60688"/>
    <w:rsid w:val="00D83DDC"/>
    <w:rsid w:val="00DD56C8"/>
    <w:rsid w:val="00DE0A67"/>
    <w:rsid w:val="00DE44C9"/>
    <w:rsid w:val="00E03D28"/>
    <w:rsid w:val="00E13676"/>
    <w:rsid w:val="00E22A9D"/>
    <w:rsid w:val="00E33C9C"/>
    <w:rsid w:val="00E34B83"/>
    <w:rsid w:val="00E40F15"/>
    <w:rsid w:val="00E47AE8"/>
    <w:rsid w:val="00E50EA7"/>
    <w:rsid w:val="00E6527F"/>
    <w:rsid w:val="00E71F06"/>
    <w:rsid w:val="00E75A65"/>
    <w:rsid w:val="00E808E8"/>
    <w:rsid w:val="00EB36C8"/>
    <w:rsid w:val="00EB6841"/>
    <w:rsid w:val="00EB6F41"/>
    <w:rsid w:val="00EC1FDE"/>
    <w:rsid w:val="00EC2123"/>
    <w:rsid w:val="00F01DA0"/>
    <w:rsid w:val="00F10AAF"/>
    <w:rsid w:val="00F20191"/>
    <w:rsid w:val="00F32DF9"/>
    <w:rsid w:val="00F66D2E"/>
    <w:rsid w:val="00F824D6"/>
    <w:rsid w:val="00FB0D21"/>
    <w:rsid w:val="00FC5228"/>
    <w:rsid w:val="00FD19C0"/>
    <w:rsid w:val="00FD656E"/>
    <w:rsid w:val="00FF25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985DF"/>
  <w15:docId w15:val="{6D2B5FDA-309E-44C9-B127-72DB863C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F4"/>
    <w:pPr>
      <w:spacing w:before="120"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3089A"/>
    <w:pPr>
      <w:keepNext/>
      <w:widowControl w:val="0"/>
      <w:overflowPunct w:val="0"/>
      <w:autoSpaceDE w:val="0"/>
      <w:autoSpaceDN w:val="0"/>
      <w:adjustRightInd w:val="0"/>
      <w:spacing w:before="0" w:after="0"/>
      <w:textAlignment w:val="baseline"/>
      <w:outlineLvl w:val="0"/>
    </w:pPr>
    <w:rPr>
      <w:rFonts w:ascii="Times New Roman" w:hAnsi="Times New Roman"/>
      <w:b/>
      <w:bCs/>
      <w:sz w:val="24"/>
      <w:lang w:val="en-AU" w:eastAsia="en-US"/>
    </w:rPr>
  </w:style>
  <w:style w:type="paragraph" w:styleId="Heading2">
    <w:name w:val="heading 2"/>
    <w:basedOn w:val="Normal"/>
    <w:next w:val="Normal"/>
    <w:qFormat/>
    <w:rsid w:val="00DE4FF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A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 Heading"/>
    <w:basedOn w:val="Heading2"/>
    <w:rsid w:val="00DE4FF4"/>
    <w:rPr>
      <w:i w:val="0"/>
      <w:sz w:val="32"/>
    </w:rPr>
  </w:style>
  <w:style w:type="paragraph" w:styleId="Title">
    <w:name w:val="Title"/>
    <w:basedOn w:val="Normal"/>
    <w:qFormat/>
    <w:rsid w:val="00DD18B4"/>
    <w:pPr>
      <w:spacing w:before="0" w:after="0"/>
      <w:jc w:val="center"/>
    </w:pPr>
    <w:rPr>
      <w:b/>
      <w:sz w:val="24"/>
      <w:szCs w:val="20"/>
      <w:u w:val="single"/>
      <w:lang w:eastAsia="en-US"/>
    </w:rPr>
  </w:style>
  <w:style w:type="paragraph" w:styleId="BodyText">
    <w:name w:val="Body Text"/>
    <w:basedOn w:val="Normal"/>
    <w:rsid w:val="00D879B3"/>
    <w:pPr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" w:hAnsi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C51E3"/>
    <w:rPr>
      <w:b/>
      <w:bCs/>
    </w:rPr>
  </w:style>
  <w:style w:type="paragraph" w:customStyle="1" w:styleId="body">
    <w:name w:val="body"/>
    <w:basedOn w:val="Normal"/>
    <w:rsid w:val="000A0D42"/>
    <w:pPr>
      <w:spacing w:beforeLines="1" w:afterLines="1"/>
    </w:pPr>
    <w:rPr>
      <w:rFonts w:ascii="Times" w:hAnsi="Times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47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4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6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4B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4B5"/>
    <w:rPr>
      <w:rFonts w:ascii="Arial" w:hAnsi="Arial"/>
      <w:b/>
      <w:bCs/>
    </w:rPr>
  </w:style>
  <w:style w:type="paragraph" w:styleId="NormalWeb">
    <w:name w:val="Normal (Web)"/>
    <w:basedOn w:val="Normal"/>
    <w:uiPriority w:val="99"/>
    <w:rsid w:val="0062449D"/>
    <w:pPr>
      <w:spacing w:before="100" w:beforeAutospacing="1" w:after="100" w:afterAutospacing="1"/>
    </w:pPr>
    <w:rPr>
      <w:rFonts w:ascii="Verdana" w:hAnsi="Verdana"/>
      <w:sz w:val="16"/>
      <w:szCs w:val="16"/>
      <w:lang w:val="en-AU" w:eastAsia="en-US"/>
    </w:rPr>
  </w:style>
  <w:style w:type="paragraph" w:customStyle="1" w:styleId="CompanyName">
    <w:name w:val="Company Name"/>
    <w:basedOn w:val="BodyText"/>
    <w:rsid w:val="0062449D"/>
    <w:pPr>
      <w:overflowPunct/>
      <w:autoSpaceDE/>
      <w:autoSpaceDN/>
      <w:adjustRightInd/>
      <w:spacing w:before="120" w:after="80"/>
      <w:jc w:val="center"/>
      <w:textAlignment w:val="auto"/>
    </w:pPr>
    <w:rPr>
      <w:rFonts w:ascii="Arial" w:hAnsi="Arial"/>
      <w:b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C5F2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C5F21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F2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C5F21"/>
    <w:rPr>
      <w:rFonts w:ascii="Arial" w:hAnsi="Arial"/>
      <w:sz w:val="22"/>
      <w:szCs w:val="24"/>
    </w:rPr>
  </w:style>
  <w:style w:type="paragraph" w:styleId="NoSpacing">
    <w:name w:val="No Spacing"/>
    <w:uiPriority w:val="1"/>
    <w:qFormat/>
    <w:rsid w:val="007C5F21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42E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E47AE8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07F24"/>
    <w:rPr>
      <w:color w:val="800080" w:themeColor="followedHyperlink"/>
      <w:u w:val="single"/>
    </w:rPr>
  </w:style>
  <w:style w:type="paragraph" w:customStyle="1" w:styleId="Macmillan1">
    <w:name w:val="Macmillan1"/>
    <w:basedOn w:val="Heading2"/>
    <w:link w:val="Macmillan1Char"/>
    <w:autoRedefine/>
    <w:qFormat/>
    <w:rsid w:val="00CD69DB"/>
    <w:pPr>
      <w:keepLines/>
      <w:tabs>
        <w:tab w:val="left" w:pos="426"/>
      </w:tabs>
      <w:spacing w:before="0"/>
    </w:pPr>
    <w:rPr>
      <w:rFonts w:eastAsia="Arial"/>
      <w:bCs w:val="0"/>
      <w:i w:val="0"/>
      <w:iCs w:val="0"/>
      <w:color w:val="92D050"/>
      <w:sz w:val="24"/>
      <w:szCs w:val="24"/>
    </w:rPr>
  </w:style>
  <w:style w:type="paragraph" w:customStyle="1" w:styleId="MacmillanHeader1">
    <w:name w:val="Macmillan Header 1"/>
    <w:basedOn w:val="Heading1"/>
    <w:link w:val="MacmillanHeader1Char"/>
    <w:qFormat/>
    <w:rsid w:val="00E22A9D"/>
    <w:pPr>
      <w:keepLines/>
      <w:widowControl/>
      <w:numPr>
        <w:numId w:val="5"/>
      </w:numPr>
      <w:overflowPunct/>
      <w:autoSpaceDE/>
      <w:autoSpaceDN/>
      <w:adjustRightInd/>
      <w:spacing w:before="240" w:after="60"/>
      <w:textAlignment w:val="auto"/>
    </w:pPr>
    <w:rPr>
      <w:rFonts w:ascii="Arial" w:eastAsia="Arial" w:hAnsi="Arial" w:cs="Arial"/>
      <w:bCs w:val="0"/>
      <w:noProof/>
      <w:color w:val="00B050"/>
      <w:sz w:val="32"/>
      <w:szCs w:val="32"/>
      <w:lang w:val="en-GB" w:eastAsia="en-GB"/>
    </w:rPr>
  </w:style>
  <w:style w:type="character" w:customStyle="1" w:styleId="MacmillanHeader1Char">
    <w:name w:val="Macmillan Header 1 Char"/>
    <w:basedOn w:val="DefaultParagraphFont"/>
    <w:link w:val="MacmillanHeader1"/>
    <w:rsid w:val="00E22A9D"/>
    <w:rPr>
      <w:rFonts w:ascii="Arial" w:eastAsia="Arial" w:hAnsi="Arial" w:cs="Arial"/>
      <w:b/>
      <w:noProof/>
      <w:color w:val="00B050"/>
      <w:sz w:val="32"/>
      <w:szCs w:val="32"/>
    </w:rPr>
  </w:style>
  <w:style w:type="paragraph" w:customStyle="1" w:styleId="Macmillan3">
    <w:name w:val="Macmillan3"/>
    <w:basedOn w:val="Heading3"/>
    <w:qFormat/>
    <w:rsid w:val="00E22A9D"/>
    <w:pPr>
      <w:numPr>
        <w:ilvl w:val="2"/>
        <w:numId w:val="5"/>
      </w:numPr>
      <w:spacing w:before="240" w:after="60"/>
    </w:pPr>
    <w:rPr>
      <w:rFonts w:ascii="Arial" w:eastAsia="Arial" w:hAnsi="Arial" w:cs="Arial"/>
      <w:b/>
      <w:color w:val="92D05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A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cmillan1Char">
    <w:name w:val="Macmillan1 Char"/>
    <w:basedOn w:val="DefaultParagraphFont"/>
    <w:link w:val="Macmillan1"/>
    <w:rsid w:val="00CD69DB"/>
    <w:rPr>
      <w:rFonts w:ascii="Arial" w:eastAsia="Arial" w:hAnsi="Arial" w:cs="Arial"/>
      <w:b/>
      <w:color w:val="92D050"/>
      <w:sz w:val="24"/>
      <w:szCs w:val="24"/>
    </w:rPr>
  </w:style>
  <w:style w:type="table" w:styleId="TableGridLight">
    <w:name w:val="Grid Table Light"/>
    <w:basedOn w:val="TableNormal"/>
    <w:uiPriority w:val="40"/>
    <w:rsid w:val="008B28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734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5052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395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7627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722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1404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74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2955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825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396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89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6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2023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3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7042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18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18518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DB0ECFDF0440B7F0547D18D60D72" ma:contentTypeVersion="11" ma:contentTypeDescription="Create a new document." ma:contentTypeScope="" ma:versionID="a8f34a3338421644ae94974a689d71e1">
  <xsd:schema xmlns:xsd="http://www.w3.org/2001/XMLSchema" xmlns:xs="http://www.w3.org/2001/XMLSchema" xmlns:p="http://schemas.microsoft.com/office/2006/metadata/properties" xmlns:ns2="a38f2371-2092-4cae-a99d-2aef8ffef71e" xmlns:ns3="2a446ae5-80ee-45b2-a2c4-8ab93d45142a" targetNamespace="http://schemas.microsoft.com/office/2006/metadata/properties" ma:root="true" ma:fieldsID="036166adfb97d7aaf0c6ff12178c8954" ns2:_="" ns3:_="">
    <xsd:import namespace="a38f2371-2092-4cae-a99d-2aef8ffef71e"/>
    <xsd:import namespace="2a446ae5-80ee-45b2-a2c4-8ab93d45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f2371-2092-4cae-a99d-2aef8ffe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46ae5-80ee-45b2-a2c4-8ab93d451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AC994-125C-4959-AA90-B3F955FD2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382DE-345C-462D-8CA2-297ED6D8FA2D}"/>
</file>

<file path=customXml/itemProps3.xml><?xml version="1.0" encoding="utf-8"?>
<ds:datastoreItem xmlns:ds="http://schemas.openxmlformats.org/officeDocument/2006/customXml" ds:itemID="{A62BF2B5-5CAA-4AFA-90D5-53748229DAE8}"/>
</file>

<file path=customXml/itemProps4.xml><?xml version="1.0" encoding="utf-8"?>
<ds:datastoreItem xmlns:ds="http://schemas.openxmlformats.org/officeDocument/2006/customXml" ds:itemID="{CB3BA318-B629-4D48-8359-5CE969192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 Insert Title ]</vt:lpstr>
    </vt:vector>
  </TitlesOfParts>
  <Company>Macmillan Cancer Support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Insert Title ]</dc:title>
  <dc:creator>Macmillan</dc:creator>
  <cp:lastModifiedBy>Vicki Cochrane</cp:lastModifiedBy>
  <cp:revision>3</cp:revision>
  <cp:lastPrinted>2017-06-12T13:36:00Z</cp:lastPrinted>
  <dcterms:created xsi:type="dcterms:W3CDTF">2022-01-28T12:15:00Z</dcterms:created>
  <dcterms:modified xsi:type="dcterms:W3CDTF">2022-01-28T12:16:00Z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0x010100A9BEDB0ECFDF0440B7F0547D18D60D72</vt:lpwstr>
  </property>
</Properties>
</file>