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2DC7" w:rsidP="34F93C9A" w:rsidRDefault="00D82DC7" w14:paraId="210386B4" w14:textId="00BEFA4E">
      <w:pPr>
        <w:pStyle w:val="Heading1"/>
        <w:spacing w:before="240" w:after="240"/>
        <w:rPr>
          <w:noProof w:val="0"/>
          <w:sz w:val="24"/>
          <w:szCs w:val="24"/>
          <w:lang w:val="en-GB"/>
        </w:rPr>
      </w:pPr>
      <w:r w:rsidRPr="34F93C9A" w:rsidR="00D82DC7">
        <w:rPr>
          <w:sz w:val="24"/>
          <w:szCs w:val="24"/>
        </w:rPr>
        <w:t>Position applied for:</w:t>
      </w:r>
      <w:r w:rsidRPr="34F93C9A" w:rsidR="00BC703A">
        <w:rPr>
          <w:sz w:val="24"/>
          <w:szCs w:val="24"/>
        </w:rPr>
        <w:t xml:space="preserve"> </w:t>
      </w:r>
      <w:r w:rsidRPr="34F93C9A" w:rsidR="1368BD72">
        <w:rPr>
          <w:rFonts w:ascii="Cambria" w:hAnsi="Cambria" w:eastAsia="" w:cs="" w:asciiTheme="majorAscii" w:hAnsiTheme="majorAscii" w:eastAsiaTheme="majorEastAsia" w:cstheme="majorBidi"/>
          <w:b w:val="1"/>
          <w:bCs w:val="1"/>
          <w:noProof w:val="0"/>
          <w:color w:val="365F91" w:themeColor="accent1" w:themeTint="FF" w:themeShade="BF"/>
          <w:sz w:val="24"/>
          <w:szCs w:val="24"/>
          <w:lang w:val="en-GB"/>
        </w:rPr>
        <w:t>Suicide Bereavement Support Practitioner (Maternity Cover)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368BD72"/>
    <w:rsid w:val="34F9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C5F28BBC-84A4-4E35-B512-1683844BEF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1d93d8c341a440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4aef34f-6f97-4d4f-98b2-6a58bade099e}"/>
      </w:docPartPr>
      <w:docPartBody>
        <w:p w14:paraId="34F93C9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2022-01-31T15:27:55.5571430Z</dcterms:modified>
</coreProperties>
</file>