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30695" w14:textId="77777777" w:rsidR="005205BD" w:rsidRDefault="005205BD" w:rsidP="005205BD">
      <w:pPr>
        <w:jc w:val="center"/>
      </w:pPr>
      <w:r>
        <w:rPr>
          <w:noProof/>
          <w:sz w:val="32"/>
          <w:szCs w:val="32"/>
        </w:rPr>
        <w:drawing>
          <wp:inline distT="0" distB="0" distL="0" distR="0" wp14:anchorId="0756CA21" wp14:editId="279517BA">
            <wp:extent cx="1446530" cy="764540"/>
            <wp:effectExtent l="19050" t="0" r="1270" b="0"/>
            <wp:docPr id="1" name="Picture 1" descr="Cemv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mvoLogo"/>
                    <pic:cNvPicPr>
                      <a:picLocks noChangeAspect="1" noChangeArrowheads="1"/>
                    </pic:cNvPicPr>
                  </pic:nvPicPr>
                  <pic:blipFill>
                    <a:blip r:embed="rId5" cstate="print"/>
                    <a:srcRect/>
                    <a:stretch>
                      <a:fillRect/>
                    </a:stretch>
                  </pic:blipFill>
                  <pic:spPr bwMode="auto">
                    <a:xfrm>
                      <a:off x="0" y="0"/>
                      <a:ext cx="1446530" cy="764540"/>
                    </a:xfrm>
                    <a:prstGeom prst="rect">
                      <a:avLst/>
                    </a:prstGeom>
                    <a:noFill/>
                    <a:ln w="9525">
                      <a:noFill/>
                      <a:miter lim="800000"/>
                      <a:headEnd/>
                      <a:tailEnd/>
                    </a:ln>
                  </pic:spPr>
                </pic:pic>
              </a:graphicData>
            </a:graphic>
          </wp:inline>
        </w:drawing>
      </w:r>
    </w:p>
    <w:p w14:paraId="57B6D6EC" w14:textId="000D8BF6" w:rsidR="005205BD" w:rsidRPr="005205BD" w:rsidRDefault="005205BD" w:rsidP="005205BD">
      <w:pPr>
        <w:pStyle w:val="ListParagraph"/>
        <w:numPr>
          <w:ilvl w:val="0"/>
          <w:numId w:val="2"/>
        </w:numPr>
        <w:rPr>
          <w:b/>
          <w:bCs/>
        </w:rPr>
      </w:pPr>
      <w:r w:rsidRPr="005205BD">
        <w:rPr>
          <w:b/>
          <w:bCs/>
        </w:rPr>
        <w:t xml:space="preserve">CEMVO Scotland </w:t>
      </w:r>
    </w:p>
    <w:p w14:paraId="420A7517" w14:textId="5C8BCBFF" w:rsidR="005205BD" w:rsidRDefault="005205BD" w:rsidP="005205BD">
      <w:pPr>
        <w:pBdr>
          <w:top w:val="nil"/>
          <w:left w:val="nil"/>
          <w:bottom w:val="nil"/>
          <w:right w:val="nil"/>
          <w:between w:val="nil"/>
        </w:pBdr>
        <w:spacing w:after="0" w:line="360" w:lineRule="auto"/>
        <w:jc w:val="both"/>
      </w:pPr>
      <w:r>
        <w:t xml:space="preserve">CEMVO Scotland is a national intermediary organisation that aims to build the capacity of the ethnic minority (EM) voluntary sector and its communities. We are a registered Scottish charity since November 2002 with a Board of Trustees and a network of over 600 EM organisations throughout Scotland to which we provide a range of tailored, bespoke support programmes. These programmes include: </w:t>
      </w:r>
    </w:p>
    <w:p w14:paraId="375ABA4C" w14:textId="77777777" w:rsidR="005205BD" w:rsidRDefault="005205BD" w:rsidP="005205BD">
      <w:pPr>
        <w:numPr>
          <w:ilvl w:val="0"/>
          <w:numId w:val="1"/>
        </w:numPr>
        <w:pBdr>
          <w:top w:val="nil"/>
          <w:left w:val="nil"/>
          <w:bottom w:val="nil"/>
          <w:right w:val="nil"/>
          <w:between w:val="nil"/>
        </w:pBdr>
        <w:spacing w:after="0" w:line="360" w:lineRule="auto"/>
        <w:jc w:val="both"/>
      </w:pPr>
      <w:r>
        <w:t>Supporting EM organisations and community groups to develop climate change projects within their local communities and to access Scottish Government Climate Change Funding scheme.</w:t>
      </w:r>
    </w:p>
    <w:p w14:paraId="409A0234" w14:textId="77777777" w:rsidR="005205BD" w:rsidRDefault="005205BD" w:rsidP="005205BD">
      <w:pPr>
        <w:numPr>
          <w:ilvl w:val="0"/>
          <w:numId w:val="1"/>
        </w:numPr>
        <w:pBdr>
          <w:top w:val="nil"/>
          <w:left w:val="nil"/>
          <w:bottom w:val="nil"/>
          <w:right w:val="nil"/>
          <w:between w:val="nil"/>
        </w:pBdr>
        <w:spacing w:after="0" w:line="360" w:lineRule="auto"/>
        <w:jc w:val="both"/>
      </w:pPr>
      <w:r>
        <w:t xml:space="preserve">Developing and supporting an EM Environment Network (EMEN) that ensures EM voices are heard within environmental policy and decision-making processes. </w:t>
      </w:r>
    </w:p>
    <w:p w14:paraId="6C8B5BEC" w14:textId="77777777" w:rsidR="005205BD" w:rsidRDefault="005205BD" w:rsidP="005205BD">
      <w:pPr>
        <w:numPr>
          <w:ilvl w:val="0"/>
          <w:numId w:val="1"/>
        </w:numPr>
        <w:pBdr>
          <w:top w:val="nil"/>
          <w:left w:val="nil"/>
          <w:bottom w:val="nil"/>
          <w:right w:val="nil"/>
          <w:between w:val="nil"/>
        </w:pBdr>
        <w:spacing w:after="0" w:line="360" w:lineRule="auto"/>
        <w:jc w:val="both"/>
      </w:pPr>
      <w:r>
        <w:t>Providing capacity-building support to EM Social Enterprise and social entrepreneurs. For many that experience institutional racism, these are the only routes into the labour market.</w:t>
      </w:r>
    </w:p>
    <w:p w14:paraId="27D41FD6" w14:textId="77777777" w:rsidR="005205BD" w:rsidRDefault="005205BD" w:rsidP="005205BD">
      <w:pPr>
        <w:numPr>
          <w:ilvl w:val="0"/>
          <w:numId w:val="1"/>
        </w:numPr>
        <w:pBdr>
          <w:top w:val="nil"/>
          <w:left w:val="nil"/>
          <w:bottom w:val="nil"/>
          <w:right w:val="nil"/>
          <w:between w:val="nil"/>
        </w:pBdr>
        <w:spacing w:after="0" w:line="360" w:lineRule="auto"/>
        <w:jc w:val="both"/>
        <w:rPr>
          <w:color w:val="000000"/>
        </w:rPr>
      </w:pPr>
      <w:r>
        <w:rPr>
          <w:color w:val="000000"/>
        </w:rPr>
        <w:t xml:space="preserve">Providing race equality mainstreaming support to Public, Statutory and Third Sector organisations through </w:t>
      </w:r>
      <w:r>
        <w:t>consultation</w:t>
      </w:r>
      <w:r>
        <w:rPr>
          <w:color w:val="000000"/>
        </w:rPr>
        <w:t xml:space="preserve"> and EM community engagement. </w:t>
      </w:r>
    </w:p>
    <w:p w14:paraId="23FA1C01" w14:textId="77777777" w:rsidR="005205BD" w:rsidRDefault="005205BD" w:rsidP="005205BD">
      <w:pPr>
        <w:numPr>
          <w:ilvl w:val="0"/>
          <w:numId w:val="1"/>
        </w:numPr>
        <w:pBdr>
          <w:top w:val="nil"/>
          <w:left w:val="nil"/>
          <w:bottom w:val="nil"/>
          <w:right w:val="nil"/>
          <w:between w:val="nil"/>
        </w:pBdr>
        <w:spacing w:after="0" w:line="360" w:lineRule="auto"/>
        <w:jc w:val="both"/>
      </w:pPr>
      <w:r>
        <w:t xml:space="preserve">Developing and supporting a Scotland-wide EM women’s network to identify and address intersecting barriers to equality, such as race and gender, in both social policy and practice. </w:t>
      </w:r>
    </w:p>
    <w:p w14:paraId="25558A06" w14:textId="77777777" w:rsidR="005205BD" w:rsidRDefault="005205BD" w:rsidP="005205BD">
      <w:pPr>
        <w:numPr>
          <w:ilvl w:val="0"/>
          <w:numId w:val="1"/>
        </w:numPr>
        <w:pBdr>
          <w:top w:val="nil"/>
          <w:left w:val="nil"/>
          <w:bottom w:val="nil"/>
          <w:right w:val="nil"/>
          <w:between w:val="nil"/>
        </w:pBdr>
        <w:spacing w:after="0" w:line="360" w:lineRule="auto"/>
        <w:jc w:val="both"/>
        <w:rPr>
          <w:color w:val="000000"/>
        </w:rPr>
      </w:pPr>
      <w:r>
        <w:rPr>
          <w:color w:val="000000"/>
        </w:rPr>
        <w:t xml:space="preserve">Providing employability, health, and wellbeing support to EM young people. </w:t>
      </w:r>
    </w:p>
    <w:p w14:paraId="63A96D3E" w14:textId="77777777" w:rsidR="005205BD" w:rsidRDefault="005205BD" w:rsidP="005205BD">
      <w:pPr>
        <w:numPr>
          <w:ilvl w:val="0"/>
          <w:numId w:val="1"/>
        </w:numPr>
        <w:pBdr>
          <w:top w:val="nil"/>
          <w:left w:val="nil"/>
          <w:bottom w:val="nil"/>
          <w:right w:val="nil"/>
          <w:between w:val="nil"/>
        </w:pBdr>
        <w:spacing w:after="0" w:line="360" w:lineRule="auto"/>
        <w:jc w:val="both"/>
      </w:pPr>
      <w:r>
        <w:t xml:space="preserve">Assisting with the improvement of EM organisations’ systems and processes, building their capacity for longer-term sustainability. </w:t>
      </w:r>
    </w:p>
    <w:p w14:paraId="75D0BE55" w14:textId="77777777" w:rsidR="005205BD" w:rsidRDefault="005205BD" w:rsidP="005205BD">
      <w:pPr>
        <w:pBdr>
          <w:top w:val="nil"/>
          <w:left w:val="nil"/>
          <w:bottom w:val="nil"/>
          <w:right w:val="nil"/>
          <w:between w:val="nil"/>
        </w:pBdr>
        <w:spacing w:after="0" w:line="360" w:lineRule="auto"/>
        <w:jc w:val="both"/>
      </w:pPr>
      <w:r>
        <w:t xml:space="preserve">As an organisation, CEMVO works strategically to influence race equality policy and practice and has been a strategic partner of the Scottish Government Equality Unit since 2009. As a strategic partner, CEMVO’s work contributes to actions within the Scottish Government’s Race Equality Action Plan and Framework. These actions include providing strategic support to the Public Sector to mainstream race equality and facilitate EM community engagement, and work to inform policy and service development. As such, CEMVO is well-connected with Government, Public, Statutory and Third Sector agencies, allowing us to work strategically and collaboratively in addressing racial inequalities. </w:t>
      </w:r>
    </w:p>
    <w:p w14:paraId="651B0397" w14:textId="50479266" w:rsidR="00B948F0" w:rsidRDefault="005205BD" w:rsidP="005205BD">
      <w:r>
        <w:t xml:space="preserve">           </w:t>
      </w:r>
    </w:p>
    <w:p w14:paraId="64C82BB1" w14:textId="15CF4AEC" w:rsidR="005205BD" w:rsidRDefault="005205BD" w:rsidP="005205BD">
      <w:pPr>
        <w:pStyle w:val="ListParagraph"/>
        <w:numPr>
          <w:ilvl w:val="0"/>
          <w:numId w:val="2"/>
        </w:numPr>
        <w:rPr>
          <w:b/>
          <w:bCs/>
        </w:rPr>
      </w:pPr>
      <w:r w:rsidRPr="005205BD">
        <w:rPr>
          <w:b/>
          <w:bCs/>
        </w:rPr>
        <w:t>Race Equality Environmental Programme</w:t>
      </w:r>
    </w:p>
    <w:p w14:paraId="56EE90D8" w14:textId="7035318B" w:rsidR="0067037A" w:rsidRDefault="005205BD" w:rsidP="005205BD">
      <w:r>
        <w:t xml:space="preserve">The Race Equality Environmental Programme is a new programme funded through </w:t>
      </w:r>
      <w:proofErr w:type="spellStart"/>
      <w:r>
        <w:t>Esmee</w:t>
      </w:r>
      <w:proofErr w:type="spellEnd"/>
      <w:r>
        <w:t xml:space="preserve"> Fairbairn</w:t>
      </w:r>
      <w:r w:rsidR="000404F0">
        <w:t xml:space="preserve"> </w:t>
      </w:r>
      <w:r w:rsidR="00A56EF4">
        <w:t xml:space="preserve">(EF) for the next 4 years </w:t>
      </w:r>
      <w:r w:rsidR="005875BA">
        <w:t>commencing 1</w:t>
      </w:r>
      <w:r w:rsidR="005875BA" w:rsidRPr="005875BA">
        <w:rPr>
          <w:vertAlign w:val="superscript"/>
        </w:rPr>
        <w:t>st</w:t>
      </w:r>
      <w:r w:rsidR="005875BA">
        <w:t xml:space="preserve"> April 2022. </w:t>
      </w:r>
    </w:p>
    <w:p w14:paraId="373BBAAA" w14:textId="427242E1" w:rsidR="0067037A" w:rsidRDefault="0067037A" w:rsidP="0067037A">
      <w:pPr>
        <w:spacing w:line="360" w:lineRule="auto"/>
        <w:jc w:val="both"/>
      </w:pPr>
      <w:r>
        <w:lastRenderedPageBreak/>
        <w:t xml:space="preserve">CEMVO has acted as a key consultant on the environmental sector and climate change movement for racial equality and intersectionality for many years. As a result of our work and involvement in industry-wide meetings on the issue of diversity, </w:t>
      </w:r>
      <w:proofErr w:type="gramStart"/>
      <w:r>
        <w:t>equality</w:t>
      </w:r>
      <w:proofErr w:type="gramEnd"/>
      <w:r>
        <w:t xml:space="preserve"> and inclusion, we </w:t>
      </w:r>
      <w:r w:rsidR="000404F0">
        <w:t>i</w:t>
      </w:r>
      <w:r>
        <w:t>dentified the following required actions</w:t>
      </w:r>
      <w:r w:rsidR="000404F0">
        <w:t xml:space="preserve"> which EF were keen to fund: </w:t>
      </w:r>
    </w:p>
    <w:p w14:paraId="0974EFDE" w14:textId="77777777" w:rsidR="0067037A" w:rsidRDefault="0067037A" w:rsidP="0067037A">
      <w:pPr>
        <w:numPr>
          <w:ilvl w:val="0"/>
          <w:numId w:val="3"/>
        </w:numPr>
        <w:pBdr>
          <w:top w:val="nil"/>
          <w:left w:val="nil"/>
          <w:bottom w:val="nil"/>
          <w:right w:val="nil"/>
          <w:between w:val="nil"/>
        </w:pBdr>
        <w:spacing w:after="0" w:line="360" w:lineRule="auto"/>
        <w:jc w:val="both"/>
      </w:pPr>
      <w:r>
        <w:rPr>
          <w:color w:val="000000"/>
        </w:rPr>
        <w:t>Increase</w:t>
      </w:r>
      <w:r>
        <w:t xml:space="preserve"> in</w:t>
      </w:r>
      <w:r>
        <w:rPr>
          <w:color w:val="000000"/>
        </w:rPr>
        <w:t xml:space="preserve"> capacity of the mainstream environmental sector to develop improved approaches to race/equality </w:t>
      </w:r>
    </w:p>
    <w:p w14:paraId="6622BE89" w14:textId="57730B49" w:rsidR="0067037A" w:rsidRDefault="0067037A" w:rsidP="0067037A">
      <w:pPr>
        <w:numPr>
          <w:ilvl w:val="1"/>
          <w:numId w:val="3"/>
        </w:numPr>
        <w:pBdr>
          <w:top w:val="nil"/>
          <w:left w:val="nil"/>
          <w:bottom w:val="nil"/>
          <w:right w:val="nil"/>
          <w:between w:val="nil"/>
        </w:pBdr>
        <w:spacing w:after="0" w:line="360" w:lineRule="auto"/>
        <w:jc w:val="both"/>
      </w:pPr>
      <w:r>
        <w:rPr>
          <w:color w:val="000000"/>
        </w:rPr>
        <w:t xml:space="preserve">The Race equality officer, Programme Coordinator, </w:t>
      </w:r>
      <w:r w:rsidR="00DE57C7">
        <w:rPr>
          <w:color w:val="000000"/>
        </w:rPr>
        <w:t xml:space="preserve">through </w:t>
      </w:r>
      <w:r>
        <w:rPr>
          <w:color w:val="000000"/>
        </w:rPr>
        <w:t>podcast, training and webinars will work towards this impact. The two positions deliver bespoke race equality mainstreaming to organisations. The podcast provides open information to the sector about best practise in mainstreaming and creates a medium in which the industry can share information. The same is achieved through training and webinars.</w:t>
      </w:r>
    </w:p>
    <w:p w14:paraId="5DF47206" w14:textId="0E3CE9A4" w:rsidR="0067037A" w:rsidRDefault="0067037A" w:rsidP="0067037A">
      <w:pPr>
        <w:numPr>
          <w:ilvl w:val="1"/>
          <w:numId w:val="3"/>
        </w:numPr>
        <w:pBdr>
          <w:top w:val="nil"/>
          <w:left w:val="nil"/>
          <w:bottom w:val="nil"/>
          <w:right w:val="nil"/>
          <w:between w:val="nil"/>
        </w:pBdr>
        <w:spacing w:after="0" w:line="360" w:lineRule="auto"/>
        <w:jc w:val="both"/>
      </w:pPr>
      <w:r>
        <w:rPr>
          <w:color w:val="000000"/>
        </w:rPr>
        <w:t xml:space="preserve">We have previously provided racial equality mainstreaming support for organisations such as Scottish Wildlife Trust and The Bumblebee Conservation Trust and have found our methodology </w:t>
      </w:r>
      <w:r w:rsidR="00DE57C7">
        <w:rPr>
          <w:color w:val="000000"/>
        </w:rPr>
        <w:t xml:space="preserve">in providing consultancy type support, etc </w:t>
      </w:r>
      <w:r>
        <w:rPr>
          <w:color w:val="000000"/>
        </w:rPr>
        <w:t xml:space="preserve">to be effective in helping these organisations reach their EDI goals. </w:t>
      </w:r>
    </w:p>
    <w:p w14:paraId="05C72B5F" w14:textId="77777777" w:rsidR="0067037A" w:rsidRDefault="0067037A" w:rsidP="0067037A">
      <w:pPr>
        <w:pBdr>
          <w:top w:val="nil"/>
          <w:left w:val="nil"/>
          <w:bottom w:val="nil"/>
          <w:right w:val="nil"/>
          <w:between w:val="nil"/>
        </w:pBdr>
        <w:spacing w:after="0" w:line="360" w:lineRule="auto"/>
        <w:jc w:val="both"/>
      </w:pPr>
    </w:p>
    <w:p w14:paraId="44D79129" w14:textId="77777777" w:rsidR="0067037A" w:rsidRDefault="0067037A" w:rsidP="0067037A">
      <w:pPr>
        <w:numPr>
          <w:ilvl w:val="0"/>
          <w:numId w:val="3"/>
        </w:numPr>
        <w:pBdr>
          <w:top w:val="nil"/>
          <w:left w:val="nil"/>
          <w:bottom w:val="nil"/>
          <w:right w:val="nil"/>
          <w:between w:val="nil"/>
        </w:pBdr>
        <w:spacing w:after="0" w:line="360" w:lineRule="auto"/>
        <w:jc w:val="both"/>
      </w:pPr>
      <w:r>
        <w:rPr>
          <w:color w:val="000000"/>
        </w:rPr>
        <w:t xml:space="preserve">Increase in capacity </w:t>
      </w:r>
      <w:r>
        <w:t>for</w:t>
      </w:r>
      <w:r>
        <w:rPr>
          <w:color w:val="000000"/>
        </w:rPr>
        <w:t xml:space="preserve"> EM groups/communities to engage with mainstream environmental sector</w:t>
      </w:r>
    </w:p>
    <w:p w14:paraId="1CE8ADD6" w14:textId="347C7B18" w:rsidR="0067037A" w:rsidRPr="000404F0" w:rsidRDefault="0067037A" w:rsidP="0067037A">
      <w:pPr>
        <w:numPr>
          <w:ilvl w:val="1"/>
          <w:numId w:val="3"/>
        </w:numPr>
        <w:pBdr>
          <w:top w:val="nil"/>
          <w:left w:val="nil"/>
          <w:bottom w:val="nil"/>
          <w:right w:val="nil"/>
          <w:between w:val="nil"/>
        </w:pBdr>
        <w:spacing w:after="0" w:line="360" w:lineRule="auto"/>
        <w:jc w:val="both"/>
      </w:pPr>
      <w:r>
        <w:rPr>
          <w:color w:val="000000"/>
        </w:rPr>
        <w:t>Through the mainstreaming program, the mainstream environmental sector will recognise key barriers and actions required to achieve this. The podcast will add additional impact</w:t>
      </w:r>
      <w:r>
        <w:t xml:space="preserve">, with potential to </w:t>
      </w:r>
      <w:r>
        <w:rPr>
          <w:color w:val="000000"/>
        </w:rPr>
        <w:t>break down the two-way knowledge gap between grassroots organisations and the mainstream.</w:t>
      </w:r>
    </w:p>
    <w:p w14:paraId="0B9191BC" w14:textId="43BA9569" w:rsidR="00DE57C7" w:rsidRDefault="000404F0" w:rsidP="00DE57C7">
      <w:pPr>
        <w:numPr>
          <w:ilvl w:val="1"/>
          <w:numId w:val="3"/>
        </w:numPr>
        <w:pBdr>
          <w:top w:val="nil"/>
          <w:left w:val="nil"/>
          <w:bottom w:val="nil"/>
          <w:right w:val="nil"/>
          <w:between w:val="nil"/>
        </w:pBdr>
        <w:spacing w:after="0" w:line="360" w:lineRule="auto"/>
        <w:jc w:val="both"/>
      </w:pPr>
      <w:r>
        <w:rPr>
          <w:color w:val="000000"/>
        </w:rPr>
        <w:t>Through the Ethnic Minority Environmental Network (EMEN) which CEMVO has developed and running for the past few years</w:t>
      </w:r>
      <w:r w:rsidR="00DE57C7">
        <w:rPr>
          <w:color w:val="000000"/>
        </w:rPr>
        <w:t>, EM groups / communities can be better engaged with the environmental sector. However, the EMEN needs to be better marketed and promoted to ensure its sustainability in terms of increasing EM membership and increasing engagement with key environmental stakeholders.</w:t>
      </w:r>
    </w:p>
    <w:p w14:paraId="6A5BC890" w14:textId="5E2A382B" w:rsidR="00DE57C7" w:rsidRDefault="00DE57C7" w:rsidP="00DE57C7">
      <w:pPr>
        <w:pBdr>
          <w:top w:val="nil"/>
          <w:left w:val="nil"/>
          <w:bottom w:val="nil"/>
          <w:right w:val="nil"/>
          <w:between w:val="nil"/>
        </w:pBdr>
        <w:spacing w:after="0" w:line="360" w:lineRule="auto"/>
        <w:jc w:val="both"/>
      </w:pPr>
    </w:p>
    <w:p w14:paraId="14B9AD21" w14:textId="05EA7631" w:rsidR="00DE57C7" w:rsidRPr="00A56EF4" w:rsidRDefault="00DE57C7" w:rsidP="00A56EF4">
      <w:pPr>
        <w:pBdr>
          <w:top w:val="nil"/>
          <w:left w:val="nil"/>
          <w:bottom w:val="nil"/>
          <w:right w:val="nil"/>
          <w:between w:val="nil"/>
        </w:pBdr>
        <w:spacing w:after="0" w:line="360" w:lineRule="auto"/>
        <w:jc w:val="both"/>
        <w:rPr>
          <w:b/>
          <w:bCs/>
        </w:rPr>
      </w:pPr>
      <w:r w:rsidRPr="00A56EF4">
        <w:rPr>
          <w:b/>
          <w:bCs/>
        </w:rPr>
        <w:t xml:space="preserve">Outcomes &amp; Indicators </w:t>
      </w:r>
    </w:p>
    <w:p w14:paraId="466A3184" w14:textId="31CBEAC3" w:rsidR="0067037A" w:rsidRPr="00577059" w:rsidRDefault="0067037A" w:rsidP="0067037A">
      <w:pPr>
        <w:pBdr>
          <w:top w:val="none" w:sz="0" w:space="3" w:color="auto"/>
          <w:left w:val="none" w:sz="0" w:space="3" w:color="auto"/>
          <w:bottom w:val="none" w:sz="0" w:space="3" w:color="auto"/>
          <w:right w:val="none" w:sz="0" w:space="3" w:color="auto"/>
        </w:pBdr>
        <w:ind w:left="360" w:right="60"/>
        <w:rPr>
          <w:rFonts w:ascii="Gill Sans MT" w:hAnsi="Gill Sans MT" w:cs="Arial"/>
          <w:color w:val="404040"/>
        </w:rPr>
      </w:pPr>
      <w:r w:rsidRPr="00577059">
        <w:rPr>
          <w:rFonts w:ascii="Gill Sans MT" w:hAnsi="Gill Sans MT" w:cs="Arial"/>
          <w:b/>
          <w:color w:val="404040"/>
        </w:rPr>
        <w:t>Outcome:</w:t>
      </w:r>
      <w:r w:rsidRPr="00577059">
        <w:rPr>
          <w:rFonts w:ascii="Gill Sans MT" w:hAnsi="Gill Sans MT" w:cs="Arial"/>
          <w:color w:val="404040"/>
        </w:rPr>
        <w:t xml:space="preserve"> Environment organisations seek to initiate, improve, and take effective action on their EDI plans and policies</w:t>
      </w:r>
      <w:r w:rsidR="00DE57C7">
        <w:rPr>
          <w:rFonts w:ascii="Gill Sans MT" w:hAnsi="Gill Sans MT" w:cs="Arial"/>
          <w:color w:val="404040"/>
        </w:rPr>
        <w:t xml:space="preserve">. </w:t>
      </w:r>
      <w:r w:rsidRPr="00577059">
        <w:rPr>
          <w:rFonts w:ascii="Gill Sans MT" w:hAnsi="Gill Sans MT" w:cs="Arial"/>
          <w:color w:val="404040"/>
        </w:rPr>
        <w:br/>
      </w:r>
      <w:r w:rsidRPr="00577059">
        <w:rPr>
          <w:rFonts w:ascii="Gill Sans MT" w:hAnsi="Gill Sans MT" w:cs="Arial"/>
          <w:b/>
          <w:color w:val="404040"/>
        </w:rPr>
        <w:t xml:space="preserve">Indicator: </w:t>
      </w:r>
      <w:r w:rsidRPr="00577059">
        <w:rPr>
          <w:rFonts w:ascii="Gill Sans MT" w:hAnsi="Gill Sans MT" w:cs="Arial"/>
          <w:color w:val="404040"/>
        </w:rPr>
        <w:t>10 environmental organisations per year that have received EDI mainstreaming consultation.</w:t>
      </w:r>
      <w:r w:rsidRPr="00577059">
        <w:rPr>
          <w:rFonts w:ascii="Gill Sans MT" w:hAnsi="Gill Sans MT" w:cs="Arial"/>
          <w:color w:val="404040"/>
        </w:rPr>
        <w:br/>
        <w:t>3-6 month evaluation to determine whether there is a measured improvement in the organisation's knowledge on EDI issues/barriers, and a measured increase in their capacity to address racial equality as a result of the consultancy.</w:t>
      </w:r>
      <w:r w:rsidRPr="00577059">
        <w:rPr>
          <w:rFonts w:ascii="Gill Sans MT" w:hAnsi="Gill Sans MT" w:cs="Arial"/>
          <w:color w:val="404040"/>
        </w:rPr>
        <w:br/>
      </w:r>
      <w:r w:rsidRPr="00577059">
        <w:rPr>
          <w:rFonts w:ascii="Gill Sans MT" w:hAnsi="Gill Sans MT" w:cs="Arial"/>
          <w:color w:val="404040"/>
        </w:rPr>
        <w:lastRenderedPageBreak/>
        <w:t>70% of organisations have taken follow-up actions as a result of the consultancy, or are on track with the implementation of their plans.</w:t>
      </w:r>
    </w:p>
    <w:p w14:paraId="72FA7994" w14:textId="7F58C882" w:rsidR="0067037A" w:rsidRPr="00577059" w:rsidRDefault="0067037A" w:rsidP="00DE57C7">
      <w:pPr>
        <w:pBdr>
          <w:top w:val="none" w:sz="0" w:space="3" w:color="auto"/>
          <w:left w:val="none" w:sz="0" w:space="3" w:color="auto"/>
          <w:bottom w:val="none" w:sz="0" w:space="3" w:color="auto"/>
          <w:right w:val="none" w:sz="0" w:space="3" w:color="auto"/>
        </w:pBdr>
        <w:ind w:left="360" w:right="60"/>
        <w:rPr>
          <w:rFonts w:ascii="Gill Sans MT" w:hAnsi="Gill Sans MT" w:cs="Arial"/>
          <w:color w:val="404040"/>
        </w:rPr>
      </w:pPr>
      <w:r w:rsidRPr="00577059">
        <w:rPr>
          <w:rFonts w:ascii="Gill Sans MT" w:hAnsi="Gill Sans MT" w:cs="Arial"/>
          <w:b/>
          <w:color w:val="404040"/>
        </w:rPr>
        <w:t>Outcome:</w:t>
      </w:r>
      <w:r w:rsidRPr="00577059">
        <w:rPr>
          <w:rFonts w:ascii="Gill Sans MT" w:hAnsi="Gill Sans MT" w:cs="Arial"/>
          <w:color w:val="404040"/>
        </w:rPr>
        <w:t xml:space="preserve"> There is an increase in awareness and understanding of complex EDI issues and barriers across the environment sector in Scotland</w:t>
      </w:r>
      <w:r w:rsidRPr="00577059">
        <w:rPr>
          <w:rFonts w:ascii="Gill Sans MT" w:hAnsi="Gill Sans MT" w:cs="Arial"/>
          <w:color w:val="404040"/>
        </w:rPr>
        <w:br/>
      </w:r>
      <w:r w:rsidRPr="00577059">
        <w:rPr>
          <w:rFonts w:ascii="Gill Sans MT" w:hAnsi="Gill Sans MT" w:cs="Arial"/>
          <w:b/>
          <w:color w:val="404040"/>
        </w:rPr>
        <w:t xml:space="preserve">Indicator: </w:t>
      </w:r>
      <w:r w:rsidRPr="00577059">
        <w:rPr>
          <w:rFonts w:ascii="Gill Sans MT" w:hAnsi="Gill Sans MT" w:cs="Arial"/>
          <w:color w:val="404040"/>
        </w:rPr>
        <w:t>Increased demand of organisations seeking advice and/or support from CEMVO</w:t>
      </w:r>
      <w:r w:rsidR="00DE57C7">
        <w:rPr>
          <w:rFonts w:ascii="Gill Sans MT" w:hAnsi="Gill Sans MT" w:cs="Arial"/>
          <w:color w:val="404040"/>
        </w:rPr>
        <w:t xml:space="preserve"> / EMEN </w:t>
      </w:r>
      <w:r w:rsidRPr="00577059">
        <w:rPr>
          <w:rFonts w:ascii="Gill Sans MT" w:hAnsi="Gill Sans MT" w:cs="Arial"/>
          <w:color w:val="404040"/>
        </w:rPr>
        <w:t>indicated by a measurable increase in demand or attendance, and feedback from training demonstrating an increase of awareness and understanding on EDI issues and barr</w:t>
      </w:r>
      <w:r>
        <w:rPr>
          <w:rFonts w:ascii="Gill Sans MT" w:hAnsi="Gill Sans MT" w:cs="Arial"/>
          <w:color w:val="404040"/>
        </w:rPr>
        <w:t xml:space="preserve">iers. </w:t>
      </w:r>
    </w:p>
    <w:p w14:paraId="0E1720CC" w14:textId="77777777" w:rsidR="0067037A" w:rsidRPr="00577059" w:rsidRDefault="0067037A" w:rsidP="0067037A">
      <w:pPr>
        <w:pBdr>
          <w:top w:val="none" w:sz="0" w:space="3" w:color="auto"/>
          <w:left w:val="none" w:sz="0" w:space="3" w:color="auto"/>
          <w:bottom w:val="none" w:sz="0" w:space="3" w:color="auto"/>
          <w:right w:val="none" w:sz="0" w:space="3" w:color="auto"/>
        </w:pBdr>
        <w:ind w:left="360" w:right="60"/>
        <w:rPr>
          <w:rFonts w:ascii="Gill Sans MT" w:hAnsi="Gill Sans MT" w:cs="Arial"/>
          <w:color w:val="404040"/>
        </w:rPr>
      </w:pPr>
      <w:r w:rsidRPr="00577059">
        <w:rPr>
          <w:rFonts w:ascii="Gill Sans MT" w:hAnsi="Gill Sans MT" w:cs="Arial"/>
          <w:b/>
          <w:color w:val="404040"/>
        </w:rPr>
        <w:t xml:space="preserve">Outcome: </w:t>
      </w:r>
      <w:r w:rsidRPr="00577059">
        <w:rPr>
          <w:rFonts w:ascii="Gill Sans MT" w:hAnsi="Gill Sans MT" w:cs="Arial"/>
          <w:color w:val="404040"/>
        </w:rPr>
        <w:t xml:space="preserve">Lived experiences of ethnic minority environmental leaders are listened to, </w:t>
      </w:r>
      <w:proofErr w:type="gramStart"/>
      <w:r w:rsidRPr="00577059">
        <w:rPr>
          <w:rFonts w:ascii="Gill Sans MT" w:hAnsi="Gill Sans MT" w:cs="Arial"/>
          <w:color w:val="404040"/>
        </w:rPr>
        <w:t>valued</w:t>
      </w:r>
      <w:proofErr w:type="gramEnd"/>
      <w:r w:rsidRPr="00577059">
        <w:rPr>
          <w:rFonts w:ascii="Gill Sans MT" w:hAnsi="Gill Sans MT" w:cs="Arial"/>
          <w:color w:val="404040"/>
        </w:rPr>
        <w:t xml:space="preserve"> and treated as essential to achieving social justice.</w:t>
      </w:r>
      <w:r w:rsidRPr="00577059">
        <w:rPr>
          <w:rFonts w:ascii="Gill Sans MT" w:hAnsi="Gill Sans MT" w:cs="Arial"/>
          <w:color w:val="404040"/>
        </w:rPr>
        <w:br/>
      </w:r>
      <w:r w:rsidRPr="00577059">
        <w:rPr>
          <w:rFonts w:ascii="Gill Sans MT" w:hAnsi="Gill Sans MT" w:cs="Arial"/>
          <w:b/>
          <w:color w:val="404040"/>
        </w:rPr>
        <w:t>Indicator:</w:t>
      </w:r>
      <w:r w:rsidRPr="00577059">
        <w:rPr>
          <w:rFonts w:ascii="Gill Sans MT" w:hAnsi="Gill Sans MT" w:cs="Arial"/>
          <w:color w:val="404040"/>
        </w:rPr>
        <w:t xml:space="preserve"> Increased engagement with EM groups by environmental organisations during community consultation and engagement; indicated by feedback from EM environmental network demonstrates increased engagement and improved understanding of EDI by environmental organisations</w:t>
      </w:r>
    </w:p>
    <w:p w14:paraId="5B703A9C" w14:textId="5F1377DB" w:rsidR="0067037A" w:rsidRPr="005875BA" w:rsidRDefault="005875BA" w:rsidP="008B3B23">
      <w:pPr>
        <w:pStyle w:val="ListParagraph"/>
        <w:numPr>
          <w:ilvl w:val="0"/>
          <w:numId w:val="3"/>
        </w:numPr>
        <w:rPr>
          <w:b/>
          <w:bCs/>
        </w:rPr>
      </w:pPr>
      <w:r w:rsidRPr="005875BA">
        <w:rPr>
          <w:b/>
          <w:bCs/>
        </w:rPr>
        <w:t>EM Environmental Network</w:t>
      </w:r>
      <w:r>
        <w:rPr>
          <w:b/>
          <w:bCs/>
        </w:rPr>
        <w:t xml:space="preserve"> (EMEN)</w:t>
      </w:r>
    </w:p>
    <w:p w14:paraId="69AFA6DA" w14:textId="1B844D19" w:rsidR="00A56EF4" w:rsidRDefault="005875BA" w:rsidP="008B3B23">
      <w:r>
        <w:t>The EMEN is funded through Joseph Rowntree Charitable Trust</w:t>
      </w:r>
      <w:r w:rsidR="00A56EF4">
        <w:t xml:space="preserve"> (JRCT)</w:t>
      </w:r>
      <w:r>
        <w:t xml:space="preserve"> and was developed by CEMVO in 2014 to create an EM collective voice to </w:t>
      </w:r>
      <w:r w:rsidR="00A56EF4">
        <w:t xml:space="preserve">engage in climate change policy and activities. The Network help build the capacity of its members through training and </w:t>
      </w:r>
      <w:proofErr w:type="gramStart"/>
      <w:r w:rsidR="00A56EF4">
        <w:t>events, and</w:t>
      </w:r>
      <w:proofErr w:type="gramEnd"/>
      <w:r w:rsidR="00A56EF4">
        <w:t xml:space="preserve"> helps facilitate engagement with mainstream environmental sector.  Current finding for the EMEN was due to come to an end in June 22, however, we have been successful in securing continued funding from JRCT for the next 4 years commencing 1</w:t>
      </w:r>
      <w:r w:rsidR="00A56EF4" w:rsidRPr="00A56EF4">
        <w:rPr>
          <w:vertAlign w:val="superscript"/>
        </w:rPr>
        <w:t>st</w:t>
      </w:r>
      <w:r w:rsidR="00A56EF4">
        <w:t xml:space="preserve"> July 22. </w:t>
      </w:r>
    </w:p>
    <w:p w14:paraId="1E61C05C" w14:textId="18E6062B" w:rsidR="0020057D" w:rsidRPr="000A24BF" w:rsidRDefault="0020057D" w:rsidP="0020057D">
      <w:pPr>
        <w:spacing w:after="0"/>
        <w:rPr>
          <w:rFonts w:asciiTheme="majorHAnsi" w:hAnsiTheme="majorHAnsi" w:cstheme="majorHAnsi"/>
        </w:rPr>
      </w:pPr>
      <w:r w:rsidRPr="000A24BF">
        <w:rPr>
          <w:rFonts w:asciiTheme="majorHAnsi" w:hAnsiTheme="majorHAnsi" w:cstheme="majorHAnsi"/>
        </w:rPr>
        <w:t xml:space="preserve">The outcomes of the EM Environmental Network (EMEN) include the following: </w:t>
      </w:r>
    </w:p>
    <w:p w14:paraId="271D5D91" w14:textId="77777777" w:rsidR="0020057D" w:rsidRPr="000A24BF" w:rsidRDefault="0020057D" w:rsidP="0020057D">
      <w:pPr>
        <w:pStyle w:val="ListParagraph"/>
        <w:numPr>
          <w:ilvl w:val="0"/>
          <w:numId w:val="6"/>
        </w:numPr>
        <w:tabs>
          <w:tab w:val="left" w:pos="720"/>
          <w:tab w:val="left" w:pos="1440"/>
          <w:tab w:val="left" w:pos="2160"/>
          <w:tab w:val="left" w:pos="2880"/>
          <w:tab w:val="left" w:pos="4680"/>
          <w:tab w:val="left" w:pos="5400"/>
          <w:tab w:val="right" w:pos="9000"/>
        </w:tabs>
        <w:spacing w:after="0" w:line="240" w:lineRule="atLeast"/>
        <w:rPr>
          <w:rFonts w:asciiTheme="majorHAnsi" w:hAnsiTheme="majorHAnsi" w:cstheme="majorHAnsi"/>
          <w:color w:val="000000"/>
        </w:rPr>
      </w:pPr>
      <w:r w:rsidRPr="000A24BF">
        <w:rPr>
          <w:rFonts w:asciiTheme="majorHAnsi" w:hAnsiTheme="majorHAnsi" w:cstheme="majorHAnsi"/>
          <w:color w:val="000000"/>
        </w:rPr>
        <w:t xml:space="preserve">Increased capacity of EM groups/communities to engage with decision-makers </w:t>
      </w:r>
    </w:p>
    <w:p w14:paraId="2C9B5CD8" w14:textId="77777777" w:rsidR="0020057D" w:rsidRPr="000A24BF" w:rsidRDefault="0020057D" w:rsidP="0020057D">
      <w:pPr>
        <w:pStyle w:val="ListParagraph"/>
        <w:numPr>
          <w:ilvl w:val="0"/>
          <w:numId w:val="6"/>
        </w:numPr>
        <w:tabs>
          <w:tab w:val="left" w:pos="720"/>
          <w:tab w:val="left" w:pos="1440"/>
          <w:tab w:val="left" w:pos="2160"/>
          <w:tab w:val="left" w:pos="2880"/>
          <w:tab w:val="left" w:pos="4680"/>
          <w:tab w:val="left" w:pos="5400"/>
          <w:tab w:val="right" w:pos="9000"/>
        </w:tabs>
        <w:spacing w:after="0" w:line="240" w:lineRule="atLeast"/>
        <w:rPr>
          <w:rFonts w:asciiTheme="majorHAnsi" w:hAnsiTheme="majorHAnsi" w:cstheme="majorHAnsi"/>
          <w:color w:val="000000"/>
        </w:rPr>
      </w:pPr>
      <w:r w:rsidRPr="000A24BF">
        <w:rPr>
          <w:rFonts w:asciiTheme="majorHAnsi" w:hAnsiTheme="majorHAnsi" w:cstheme="majorHAnsi"/>
          <w:color w:val="000000"/>
        </w:rPr>
        <w:t>Increased awareness of EM groups/communities of climate change issues and local and national policy context</w:t>
      </w:r>
    </w:p>
    <w:p w14:paraId="5F4583CA" w14:textId="77777777" w:rsidR="0020057D" w:rsidRPr="000A24BF" w:rsidRDefault="0020057D" w:rsidP="0020057D">
      <w:pPr>
        <w:pStyle w:val="ListParagraph"/>
        <w:numPr>
          <w:ilvl w:val="0"/>
          <w:numId w:val="6"/>
        </w:numPr>
        <w:tabs>
          <w:tab w:val="left" w:pos="720"/>
          <w:tab w:val="left" w:pos="1440"/>
          <w:tab w:val="left" w:pos="2160"/>
          <w:tab w:val="left" w:pos="2880"/>
          <w:tab w:val="left" w:pos="4680"/>
          <w:tab w:val="left" w:pos="5400"/>
          <w:tab w:val="right" w:pos="9000"/>
        </w:tabs>
        <w:spacing w:after="0" w:line="240" w:lineRule="atLeast"/>
        <w:rPr>
          <w:rFonts w:asciiTheme="majorHAnsi" w:hAnsiTheme="majorHAnsi" w:cstheme="majorHAnsi"/>
          <w:color w:val="000000"/>
        </w:rPr>
      </w:pPr>
      <w:r w:rsidRPr="000A24BF">
        <w:rPr>
          <w:rFonts w:asciiTheme="majorHAnsi" w:hAnsiTheme="majorHAnsi" w:cstheme="majorHAnsi"/>
        </w:rPr>
        <w:t xml:space="preserve">Increased connections between EM groups/communities and mainstream climate change decision-makers </w:t>
      </w:r>
    </w:p>
    <w:p w14:paraId="08DDB481" w14:textId="77777777" w:rsidR="0020057D" w:rsidRPr="000A24BF" w:rsidRDefault="0020057D" w:rsidP="0020057D">
      <w:pPr>
        <w:pStyle w:val="ListParagraph"/>
        <w:numPr>
          <w:ilvl w:val="0"/>
          <w:numId w:val="6"/>
        </w:numPr>
        <w:tabs>
          <w:tab w:val="left" w:pos="720"/>
          <w:tab w:val="left" w:pos="1440"/>
          <w:tab w:val="left" w:pos="2160"/>
          <w:tab w:val="left" w:pos="2880"/>
          <w:tab w:val="left" w:pos="4680"/>
          <w:tab w:val="left" w:pos="5400"/>
          <w:tab w:val="right" w:pos="9000"/>
        </w:tabs>
        <w:spacing w:after="0" w:line="240" w:lineRule="atLeast"/>
        <w:rPr>
          <w:rFonts w:asciiTheme="majorHAnsi" w:hAnsiTheme="majorHAnsi" w:cstheme="majorHAnsi"/>
          <w:color w:val="000000"/>
        </w:rPr>
      </w:pPr>
      <w:r w:rsidRPr="000A24BF">
        <w:rPr>
          <w:rFonts w:asciiTheme="majorHAnsi" w:hAnsiTheme="majorHAnsi" w:cstheme="majorHAnsi"/>
        </w:rPr>
        <w:t>A more structured and coordinated EM voice that will help influence climate change policy</w:t>
      </w:r>
    </w:p>
    <w:p w14:paraId="3C625D5B" w14:textId="77777777" w:rsidR="0020057D" w:rsidRPr="000A24BF" w:rsidRDefault="0020057D" w:rsidP="0020057D">
      <w:pPr>
        <w:pStyle w:val="ListParagraph"/>
        <w:numPr>
          <w:ilvl w:val="0"/>
          <w:numId w:val="6"/>
        </w:numPr>
        <w:tabs>
          <w:tab w:val="left" w:pos="720"/>
          <w:tab w:val="left" w:pos="1440"/>
          <w:tab w:val="left" w:pos="2160"/>
          <w:tab w:val="left" w:pos="2880"/>
          <w:tab w:val="left" w:pos="4680"/>
          <w:tab w:val="left" w:pos="5400"/>
          <w:tab w:val="right" w:pos="9000"/>
        </w:tabs>
        <w:spacing w:after="0" w:line="240" w:lineRule="atLeast"/>
        <w:rPr>
          <w:rFonts w:asciiTheme="majorHAnsi" w:hAnsiTheme="majorHAnsi" w:cstheme="majorHAnsi"/>
          <w:color w:val="000000"/>
        </w:rPr>
      </w:pPr>
      <w:r w:rsidRPr="000A24BF">
        <w:rPr>
          <w:rFonts w:asciiTheme="majorHAnsi" w:hAnsiTheme="majorHAnsi" w:cstheme="majorHAnsi"/>
        </w:rPr>
        <w:t xml:space="preserve">Increased EM leadership in engaging with climate change decision-makers at all levels </w:t>
      </w:r>
    </w:p>
    <w:p w14:paraId="24A43125" w14:textId="77777777" w:rsidR="0020057D" w:rsidRPr="000A24BF" w:rsidRDefault="0020057D" w:rsidP="0020057D">
      <w:pPr>
        <w:pStyle w:val="ListParagraph"/>
        <w:numPr>
          <w:ilvl w:val="0"/>
          <w:numId w:val="6"/>
        </w:numPr>
        <w:tabs>
          <w:tab w:val="left" w:pos="720"/>
          <w:tab w:val="left" w:pos="1440"/>
          <w:tab w:val="left" w:pos="2160"/>
          <w:tab w:val="left" w:pos="2880"/>
          <w:tab w:val="left" w:pos="4680"/>
          <w:tab w:val="left" w:pos="5400"/>
          <w:tab w:val="right" w:pos="9000"/>
        </w:tabs>
        <w:spacing w:after="0" w:line="240" w:lineRule="atLeast"/>
        <w:rPr>
          <w:rFonts w:asciiTheme="majorHAnsi" w:hAnsiTheme="majorHAnsi" w:cstheme="majorHAnsi"/>
          <w:color w:val="000000"/>
        </w:rPr>
      </w:pPr>
      <w:r w:rsidRPr="000A24BF">
        <w:rPr>
          <w:rFonts w:asciiTheme="majorHAnsi" w:hAnsiTheme="majorHAnsi" w:cstheme="majorHAnsi"/>
        </w:rPr>
        <w:t>Increased dialogue between EM and mainstream stakeholders in addressing climate change issues</w:t>
      </w:r>
    </w:p>
    <w:p w14:paraId="49FE1E0D" w14:textId="77777777" w:rsidR="0020057D" w:rsidRPr="000A24BF" w:rsidRDefault="0020057D" w:rsidP="0020057D">
      <w:pPr>
        <w:pStyle w:val="ListParagraph"/>
        <w:numPr>
          <w:ilvl w:val="0"/>
          <w:numId w:val="6"/>
        </w:numPr>
        <w:tabs>
          <w:tab w:val="left" w:pos="720"/>
          <w:tab w:val="left" w:pos="1440"/>
          <w:tab w:val="left" w:pos="2160"/>
          <w:tab w:val="left" w:pos="2880"/>
          <w:tab w:val="left" w:pos="4680"/>
          <w:tab w:val="left" w:pos="5400"/>
          <w:tab w:val="right" w:pos="9000"/>
        </w:tabs>
        <w:spacing w:after="0" w:line="240" w:lineRule="atLeast"/>
        <w:rPr>
          <w:rFonts w:asciiTheme="majorHAnsi" w:hAnsiTheme="majorHAnsi" w:cstheme="majorHAnsi"/>
          <w:color w:val="000000"/>
        </w:rPr>
      </w:pPr>
      <w:r w:rsidRPr="000A24BF">
        <w:rPr>
          <w:rFonts w:asciiTheme="majorHAnsi" w:hAnsiTheme="majorHAnsi" w:cstheme="majorHAnsi"/>
        </w:rPr>
        <w:t xml:space="preserve">Increase support for mainstream organisations to increase engagement with diverse communities. </w:t>
      </w:r>
    </w:p>
    <w:p w14:paraId="2243AF7B" w14:textId="77777777" w:rsidR="0020057D" w:rsidRDefault="0020057D" w:rsidP="00617B2A"/>
    <w:p w14:paraId="11807CDF" w14:textId="3A6D647C" w:rsidR="00617B2A" w:rsidRDefault="00617B2A" w:rsidP="00617B2A">
      <w:r>
        <w:t xml:space="preserve">The EMEN programme and </w:t>
      </w:r>
      <w:r w:rsidRPr="00617B2A">
        <w:t>Race Equality Environmental Programme</w:t>
      </w:r>
      <w:r>
        <w:t xml:space="preserve"> will complement each other, with both programmes addressing racial inequalities. </w:t>
      </w:r>
      <w:proofErr w:type="gramStart"/>
      <w:r>
        <w:t>Thus</w:t>
      </w:r>
      <w:proofErr w:type="gramEnd"/>
      <w:r>
        <w:t xml:space="preserve"> the role of the Environmental Projects Co-ordinator </w:t>
      </w:r>
      <w:r w:rsidR="0020057D">
        <w:t xml:space="preserve">will be </w:t>
      </w:r>
      <w:r>
        <w:t xml:space="preserve">to ensure that both programmes align with each other and that they both deliver successfully the targeted outcomes. </w:t>
      </w:r>
      <w:r w:rsidR="0020057D">
        <w:t xml:space="preserve"> The Co-ordinator will play a leading role in the marketing and promotion of the EMEN through digital channels, with developments for a website for the EMEN currently underway. </w:t>
      </w:r>
    </w:p>
    <w:p w14:paraId="45BF98B1" w14:textId="62E22110" w:rsidR="00617B2A" w:rsidRDefault="00617B2A" w:rsidP="00617B2A">
      <w:r>
        <w:t xml:space="preserve">The Environmental Race Equality Officer will deliver the race equality component of the </w:t>
      </w:r>
      <w:r w:rsidRPr="00617B2A">
        <w:rPr>
          <w:b/>
          <w:bCs/>
        </w:rPr>
        <w:t>Race Equality Environmental Programme</w:t>
      </w:r>
      <w:r w:rsidR="0020057D">
        <w:rPr>
          <w:b/>
          <w:bCs/>
        </w:rPr>
        <w:t xml:space="preserve">, </w:t>
      </w:r>
      <w:r w:rsidR="0020057D">
        <w:t xml:space="preserve">but will also work closely with the Co-ordinator, EMEN officer and Race for Human Rights (R4HR) Team within CEMVO.  CEMVO currently </w:t>
      </w:r>
      <w:r w:rsidR="004D2190">
        <w:t xml:space="preserve">deliver a race equality and human rights programme targeting the Public. Third and Private Sectors, and there will therefore be clear links between both programmes in terms of co-delivery of activities, particularly when </w:t>
      </w:r>
      <w:proofErr w:type="gramStart"/>
      <w:r w:rsidR="004D2190">
        <w:t xml:space="preserve">the  </w:t>
      </w:r>
      <w:r w:rsidR="004D2190" w:rsidRPr="00617B2A">
        <w:rPr>
          <w:b/>
          <w:bCs/>
        </w:rPr>
        <w:t>Race</w:t>
      </w:r>
      <w:proofErr w:type="gramEnd"/>
      <w:r w:rsidR="004D2190" w:rsidRPr="00617B2A">
        <w:rPr>
          <w:b/>
          <w:bCs/>
        </w:rPr>
        <w:t xml:space="preserve"> Equality Environmental Programme</w:t>
      </w:r>
      <w:r w:rsidR="004D2190">
        <w:rPr>
          <w:b/>
          <w:bCs/>
        </w:rPr>
        <w:t xml:space="preserve"> </w:t>
      </w:r>
      <w:r w:rsidR="004D2190">
        <w:t xml:space="preserve">model of support is based on the R4HR </w:t>
      </w:r>
      <w:r w:rsidR="004D2190">
        <w:lastRenderedPageBreak/>
        <w:t xml:space="preserve">programme in terms of the provision of consultancy type support, training, sharing of good practice through workshops / webinars, etc. </w:t>
      </w:r>
    </w:p>
    <w:p w14:paraId="181B5C59" w14:textId="6CB28DA2" w:rsidR="004D2190" w:rsidRDefault="004D2190" w:rsidP="00617B2A"/>
    <w:p w14:paraId="18F06EC0" w14:textId="26D1608F" w:rsidR="004D2190" w:rsidRPr="004D2190" w:rsidRDefault="004D2190" w:rsidP="00617B2A">
      <w:pPr>
        <w:rPr>
          <w:b/>
          <w:bCs/>
        </w:rPr>
      </w:pPr>
      <w:r w:rsidRPr="004D2190">
        <w:rPr>
          <w:b/>
          <w:bCs/>
        </w:rPr>
        <w:t xml:space="preserve">March 2022. </w:t>
      </w:r>
    </w:p>
    <w:p w14:paraId="5A2FEB87" w14:textId="62519A50" w:rsidR="00617B2A" w:rsidRPr="00617B2A" w:rsidRDefault="00617B2A" w:rsidP="00617B2A">
      <w:pPr>
        <w:rPr>
          <w:b/>
          <w:bCs/>
        </w:rPr>
      </w:pPr>
    </w:p>
    <w:p w14:paraId="48AEBE09" w14:textId="7B6B8051" w:rsidR="00617B2A" w:rsidRDefault="00617B2A" w:rsidP="008B3B23"/>
    <w:p w14:paraId="7F57EF8A" w14:textId="77777777" w:rsidR="005205BD" w:rsidRDefault="005205BD" w:rsidP="005205BD"/>
    <w:sectPr w:rsidR="005205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9094B"/>
    <w:multiLevelType w:val="multilevel"/>
    <w:tmpl w:val="502C2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EE5C52"/>
    <w:multiLevelType w:val="hybridMultilevel"/>
    <w:tmpl w:val="19983F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543221"/>
    <w:multiLevelType w:val="hybridMultilevel"/>
    <w:tmpl w:val="91864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987A0C"/>
    <w:multiLevelType w:val="hybridMultilevel"/>
    <w:tmpl w:val="918645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0900839"/>
    <w:multiLevelType w:val="hybridMultilevel"/>
    <w:tmpl w:val="918645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3E02167"/>
    <w:multiLevelType w:val="multilevel"/>
    <w:tmpl w:val="5894B18C"/>
    <w:lvl w:ilvl="0">
      <w:start w:val="1"/>
      <w:numFmt w:val="bullet"/>
      <w:lvlText w:val="●"/>
      <w:lvlJc w:val="left"/>
      <w:pPr>
        <w:ind w:left="755" w:hanging="360"/>
      </w:pPr>
      <w:rPr>
        <w:rFonts w:ascii="Noto Sans Symbols" w:eastAsia="Noto Sans Symbols" w:hAnsi="Noto Sans Symbols" w:cs="Noto Sans Symbols"/>
      </w:rPr>
    </w:lvl>
    <w:lvl w:ilvl="1">
      <w:start w:val="1"/>
      <w:numFmt w:val="bullet"/>
      <w:lvlText w:val="o"/>
      <w:lvlJc w:val="left"/>
      <w:pPr>
        <w:ind w:left="1475" w:hanging="360"/>
      </w:pPr>
      <w:rPr>
        <w:rFonts w:ascii="Courier New" w:eastAsia="Courier New" w:hAnsi="Courier New" w:cs="Courier New"/>
      </w:rPr>
    </w:lvl>
    <w:lvl w:ilvl="2">
      <w:start w:val="1"/>
      <w:numFmt w:val="bullet"/>
      <w:lvlText w:val="▪"/>
      <w:lvlJc w:val="left"/>
      <w:pPr>
        <w:ind w:left="2195" w:hanging="360"/>
      </w:pPr>
      <w:rPr>
        <w:rFonts w:ascii="Noto Sans Symbols" w:eastAsia="Noto Sans Symbols" w:hAnsi="Noto Sans Symbols" w:cs="Noto Sans Symbols"/>
      </w:rPr>
    </w:lvl>
    <w:lvl w:ilvl="3">
      <w:start w:val="1"/>
      <w:numFmt w:val="bullet"/>
      <w:lvlText w:val="●"/>
      <w:lvlJc w:val="left"/>
      <w:pPr>
        <w:ind w:left="2915" w:hanging="360"/>
      </w:pPr>
      <w:rPr>
        <w:rFonts w:ascii="Noto Sans Symbols" w:eastAsia="Noto Sans Symbols" w:hAnsi="Noto Sans Symbols" w:cs="Noto Sans Symbols"/>
      </w:rPr>
    </w:lvl>
    <w:lvl w:ilvl="4">
      <w:start w:val="1"/>
      <w:numFmt w:val="bullet"/>
      <w:lvlText w:val="o"/>
      <w:lvlJc w:val="left"/>
      <w:pPr>
        <w:ind w:left="3635" w:hanging="360"/>
      </w:pPr>
      <w:rPr>
        <w:rFonts w:ascii="Courier New" w:eastAsia="Courier New" w:hAnsi="Courier New" w:cs="Courier New"/>
      </w:rPr>
    </w:lvl>
    <w:lvl w:ilvl="5">
      <w:start w:val="1"/>
      <w:numFmt w:val="bullet"/>
      <w:lvlText w:val="▪"/>
      <w:lvlJc w:val="left"/>
      <w:pPr>
        <w:ind w:left="4355" w:hanging="360"/>
      </w:pPr>
      <w:rPr>
        <w:rFonts w:ascii="Noto Sans Symbols" w:eastAsia="Noto Sans Symbols" w:hAnsi="Noto Sans Symbols" w:cs="Noto Sans Symbols"/>
      </w:rPr>
    </w:lvl>
    <w:lvl w:ilvl="6">
      <w:start w:val="1"/>
      <w:numFmt w:val="bullet"/>
      <w:lvlText w:val="●"/>
      <w:lvlJc w:val="left"/>
      <w:pPr>
        <w:ind w:left="5075" w:hanging="360"/>
      </w:pPr>
      <w:rPr>
        <w:rFonts w:ascii="Noto Sans Symbols" w:eastAsia="Noto Sans Symbols" w:hAnsi="Noto Sans Symbols" w:cs="Noto Sans Symbols"/>
      </w:rPr>
    </w:lvl>
    <w:lvl w:ilvl="7">
      <w:start w:val="1"/>
      <w:numFmt w:val="bullet"/>
      <w:lvlText w:val="o"/>
      <w:lvlJc w:val="left"/>
      <w:pPr>
        <w:ind w:left="5795" w:hanging="360"/>
      </w:pPr>
      <w:rPr>
        <w:rFonts w:ascii="Courier New" w:eastAsia="Courier New" w:hAnsi="Courier New" w:cs="Courier New"/>
      </w:rPr>
    </w:lvl>
    <w:lvl w:ilvl="8">
      <w:start w:val="1"/>
      <w:numFmt w:val="bullet"/>
      <w:lvlText w:val="▪"/>
      <w:lvlJc w:val="left"/>
      <w:pPr>
        <w:ind w:left="6515" w:hanging="360"/>
      </w:pPr>
      <w:rPr>
        <w:rFonts w:ascii="Noto Sans Symbols" w:eastAsia="Noto Sans Symbols" w:hAnsi="Noto Sans Symbols" w:cs="Noto Sans Symbols"/>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BD"/>
    <w:rsid w:val="000404F0"/>
    <w:rsid w:val="0020057D"/>
    <w:rsid w:val="004D2190"/>
    <w:rsid w:val="005205BD"/>
    <w:rsid w:val="005875BA"/>
    <w:rsid w:val="00617B2A"/>
    <w:rsid w:val="0067037A"/>
    <w:rsid w:val="008B3B23"/>
    <w:rsid w:val="00A56EF4"/>
    <w:rsid w:val="00B948F0"/>
    <w:rsid w:val="00DE5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BD7F"/>
  <w15:chartTrackingRefBased/>
  <w15:docId w15:val="{C0206EA5-F2F0-4CF8-9017-0BBA029F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20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colinlee345@outlook.com</dc:creator>
  <cp:keywords/>
  <dc:description/>
  <cp:lastModifiedBy>colinlee345@outlook.com</cp:lastModifiedBy>
  <cp:revision>1</cp:revision>
  <dcterms:created xsi:type="dcterms:W3CDTF">2022-03-25T11:55:00Z</dcterms:created>
  <dcterms:modified xsi:type="dcterms:W3CDTF">2022-03-25T12:47:00Z</dcterms:modified>
</cp:coreProperties>
</file>