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0823A00B" w:rsidRDefault="006E202E" w14:paraId="4E51D51C" w14:textId="1FDD974B">
      <w:pPr>
        <w:pStyle w:val="Normal"/>
        <w:spacing w:after="120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0823A00B" w:rsidR="0823A00B">
        <w:rPr>
          <w:noProof w:val="0"/>
          <w:color w:val="002060"/>
          <w:sz w:val="28"/>
          <w:szCs w:val="28"/>
          <w:lang w:val="en-GB"/>
        </w:rPr>
        <w:t>Carer Support Worker, Fife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0823A00B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0823A00B" w:rsidRDefault="00257146" w14:paraId="5736F9A2" w14:textId="4F9C1ED8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0823A00B" w:rsidR="5BE58919">
              <w:rPr>
                <w:rFonts w:cs="Calibri" w:cstheme="minorAscii"/>
                <w:color w:val="002060"/>
              </w:rPr>
              <w:t>35 hours per wee</w:t>
            </w:r>
            <w:r w:rsidRPr="0823A00B" w:rsidR="5BE58919">
              <w:rPr>
                <w:rFonts w:cs="Calibri" w:cstheme="minorAscii"/>
                <w:color w:val="002060"/>
              </w:rPr>
              <w:t xml:space="preserve">k </w:t>
            </w:r>
            <w:r w:rsidRPr="0823A00B" w:rsidR="5BE58919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0823A00B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0823A00B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0823A00B" w:rsidRDefault="003C69E5" w14:paraId="73B906E4" w14:textId="2A799EBE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0823A00B" w:rsidR="6776F944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 Level 4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0823A00B" w:rsidR="77D0B8DA">
              <w:rPr>
                <w:rFonts w:ascii="Calibri" w:hAnsi="Calibri" w:eastAsia="Times New Roman" w:cs="Calibri"/>
                <w:color w:val="002060"/>
              </w:rPr>
              <w:t>£</w:t>
            </w:r>
            <w:r w:rsidRPr="0823A00B" w:rsidR="0823A00B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21,336.00 - £23,900.00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0823A00B" w:rsidR="77D0B8DA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(Pro-rata for part-time). 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>increase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0823A00B" w:rsidR="6776F944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0823A00B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0823A00B" w:rsidRDefault="00CF3EC1" w14:paraId="606EF151" w14:textId="6AF3987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0823A00B" w:rsidR="3A4500E6">
              <w:rPr>
                <w:rFonts w:cs="Calibri" w:cstheme="minorAscii"/>
                <w:color w:val="002060"/>
              </w:rPr>
              <w:t>Fixed term contract, possible extension, subject to funding</w:t>
            </w:r>
          </w:p>
        </w:tc>
      </w:tr>
      <w:tr w:rsidRPr="00805602" w:rsidR="00805602" w:rsidTr="0823A00B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0823A00B" w:rsidRDefault="00257146" w14:paraId="281D9614" w14:textId="408BF30C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0823A00B" w:rsidR="5BE58919">
              <w:rPr>
                <w:rFonts w:cs="Calibri" w:cstheme="minorAscii"/>
                <w:color w:val="002060"/>
              </w:rPr>
              <w:t xml:space="preserve">This role is subject to </w:t>
            </w:r>
            <w:r w:rsidRPr="0823A00B" w:rsidR="5BE58919">
              <w:rPr>
                <w:rFonts w:cs="Calibri" w:cstheme="minorAscii"/>
                <w:color w:val="002060"/>
              </w:rPr>
              <w:t xml:space="preserve">a </w:t>
            </w:r>
            <w:r w:rsidRPr="0823A00B" w:rsidR="5D0CD07E">
              <w:rPr>
                <w:rFonts w:cs="Calibri" w:cstheme="minorAscii"/>
                <w:color w:val="002060"/>
              </w:rPr>
              <w:t>6</w:t>
            </w:r>
            <w:r w:rsidRPr="0823A00B" w:rsidR="5D0CD07E">
              <w:rPr>
                <w:rFonts w:cs="Calibri" w:cstheme="minorAscii"/>
                <w:color w:val="002060"/>
              </w:rPr>
              <w:t xml:space="preserve"> </w:t>
            </w:r>
            <w:r w:rsidRPr="0823A00B" w:rsidR="5BE58919">
              <w:rPr>
                <w:rFonts w:cs="Calibri" w:cstheme="minorAscii"/>
                <w:color w:val="002060"/>
              </w:rPr>
              <w:t>m</w:t>
            </w:r>
            <w:r w:rsidRPr="0823A00B" w:rsidR="5BE58919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0823A00B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0823A00B" w:rsidRDefault="00257146" w14:paraId="2676CBFA" w14:textId="3A4F7B52">
            <w:pPr>
              <w:spacing w:before="60" w:after="60"/>
              <w:rPr>
                <w:rFonts w:cs="Calibri" w:cstheme="minorAscii"/>
                <w:color w:val="002060"/>
              </w:rPr>
            </w:pPr>
            <w:r w:rsidRPr="0823A00B" w:rsidR="5BE58919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0823A00B" w:rsidR="58B95A74">
              <w:rPr>
                <w:rFonts w:cs="Calibri" w:cstheme="minorAscii"/>
                <w:color w:val="002060"/>
              </w:rPr>
              <w:t>(</w:t>
            </w:r>
            <w:r w:rsidRPr="0823A00B" w:rsidR="5BE58919">
              <w:rPr>
                <w:rFonts w:cs="Calibri" w:cstheme="minorAscii"/>
                <w:color w:val="002060"/>
              </w:rPr>
              <w:t>259 hours</w:t>
            </w:r>
            <w:r w:rsidRPr="0823A00B" w:rsidR="58B95A74">
              <w:rPr>
                <w:rFonts w:cs="Calibri" w:cstheme="minorAscii"/>
                <w:color w:val="002060"/>
              </w:rPr>
              <w:t>)</w:t>
            </w:r>
            <w:r w:rsidRPr="0823A00B" w:rsidR="5BE58919">
              <w:rPr>
                <w:rFonts w:cs="Calibri" w:cstheme="minorAscii"/>
                <w:color w:val="002060"/>
              </w:rPr>
              <w:t xml:space="preserve"> leave, inclu</w:t>
            </w:r>
            <w:r w:rsidRPr="0823A00B" w:rsidR="32D1BAAC">
              <w:rPr>
                <w:rFonts w:cs="Calibri" w:cstheme="minorAscii"/>
                <w:color w:val="002060"/>
              </w:rPr>
              <w:t>sive of</w:t>
            </w:r>
            <w:r w:rsidRPr="0823A00B" w:rsidR="5BE58919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0823A00B" w:rsidR="58B95A74">
              <w:rPr>
                <w:rFonts w:cs="Calibri" w:cstheme="minorAscii"/>
                <w:color w:val="002060"/>
              </w:rPr>
              <w:t>charity</w:t>
            </w:r>
            <w:r w:rsidRPr="0823A00B" w:rsidR="5BE58919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0823A00B" w:rsidR="32D1BAAC">
              <w:rPr>
                <w:rFonts w:cs="Calibri" w:cstheme="minorAscii"/>
                <w:color w:val="002060"/>
              </w:rPr>
              <w:t xml:space="preserve">a further </w:t>
            </w:r>
            <w:r w:rsidRPr="0823A00B" w:rsidR="5BE58919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0823A00B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0823A00B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0823A00B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Pr="00805602" w:rsidR="00922513" w:rsidP="0823A00B" w:rsidRDefault="00922513" w14:paraId="02845BEB" w14:textId="193FACEF">
            <w:pPr>
              <w:pStyle w:val="Normal"/>
              <w:spacing w:before="60" w:after="200" w:line="240" w:lineRule="auto"/>
              <w:rPr>
                <w:rFonts w:cs="Calibri" w:cstheme="minorAscii"/>
                <w:color w:val="002060"/>
                <w:highlight w:val="yellow"/>
              </w:rPr>
            </w:pPr>
            <w:r w:rsidRPr="0823A00B" w:rsidR="5BE58919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0823A00B" w:rsidR="0823A00B">
              <w:rPr>
                <w:rFonts w:cs="Calibri" w:cstheme="minorAscii"/>
                <w:noProof w:val="0"/>
                <w:color w:val="002060"/>
                <w:lang w:val="en-GB"/>
              </w:rPr>
              <w:t xml:space="preserve">Support in Mind Scotland Fife Services, </w:t>
            </w:r>
            <w:proofErr w:type="spellStart"/>
            <w:r w:rsidRPr="0823A00B" w:rsidR="0823A00B">
              <w:rPr>
                <w:rFonts w:cs="Calibri" w:cstheme="minorAscii"/>
                <w:noProof w:val="0"/>
                <w:color w:val="002060"/>
                <w:lang w:val="en-GB"/>
              </w:rPr>
              <w:t>Levenmouth</w:t>
            </w:r>
            <w:proofErr w:type="spellEnd"/>
            <w:r w:rsidRPr="0823A00B" w:rsidR="0823A00B">
              <w:rPr>
                <w:rFonts w:cs="Calibri" w:cstheme="minorAscii"/>
                <w:noProof w:val="0"/>
                <w:color w:val="002060"/>
                <w:lang w:val="en-GB"/>
              </w:rPr>
              <w:t xml:space="preserve"> Community Enterprise Centre, Thomson House, Harbour View, Methil, Leven, KY8 3RF. </w:t>
            </w:r>
          </w:p>
        </w:tc>
      </w:tr>
      <w:tr w:rsidRPr="00805602" w:rsidR="00805602" w:rsidTr="0823A00B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0823A00B" w:rsidRDefault="001B3156" w14:paraId="45A19A6B" w14:textId="17055C83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0823A00B" w:rsidR="32D1BAAC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0823A00B" w:rsidR="32D1BAAC">
              <w:rPr>
                <w:rFonts w:cs="Calibri" w:cstheme="minorAscii"/>
                <w:color w:val="002060"/>
              </w:rPr>
              <w:t>professional registration</w:t>
            </w:r>
            <w:r w:rsidRPr="0823A00B" w:rsidR="5252C410">
              <w:rPr>
                <w:rFonts w:cs="Calibri" w:cstheme="minorAscii"/>
                <w:color w:val="002060"/>
              </w:rPr>
              <w:t>s</w:t>
            </w:r>
            <w:r w:rsidRPr="0823A00B" w:rsidR="32D1BAAC">
              <w:rPr>
                <w:rFonts w:cs="Calibri" w:cstheme="minorAscii"/>
                <w:color w:val="002060"/>
              </w:rPr>
              <w:t xml:space="preserve">. </w:t>
            </w:r>
            <w:r w:rsidRPr="0823A00B" w:rsidR="5BE58919">
              <w:rPr>
                <w:rFonts w:cs="Calibri" w:cstheme="minorAscii"/>
                <w:color w:val="002060"/>
              </w:rPr>
              <w:t xml:space="preserve">The appointee </w:t>
            </w:r>
            <w:r w:rsidRPr="0823A00B" w:rsidR="5252C410">
              <w:rPr>
                <w:rFonts w:cs="Calibri" w:cstheme="minorAscii"/>
                <w:color w:val="002060"/>
              </w:rPr>
              <w:t>is</w:t>
            </w:r>
            <w:r w:rsidRPr="0823A00B" w:rsidR="5BE58919">
              <w:rPr>
                <w:rFonts w:cs="Calibri" w:cstheme="minorAscii"/>
                <w:color w:val="002060"/>
              </w:rPr>
              <w:t xml:space="preserve"> required to join the PVG Scheme or update their membership record for regulated work w</w:t>
            </w:r>
            <w:r w:rsidRPr="0823A00B" w:rsidR="5BE58919">
              <w:rPr>
                <w:rFonts w:cs="Calibri" w:cstheme="minorAscii"/>
                <w:color w:val="002060"/>
              </w:rPr>
              <w:t xml:space="preserve">ith </w:t>
            </w:r>
            <w:r w:rsidRPr="0823A00B" w:rsidR="5BE58919">
              <w:rPr>
                <w:rFonts w:cs="Calibri" w:cstheme="minorAscii"/>
                <w:color w:val="002060"/>
              </w:rPr>
              <w:t>protected adults</w:t>
            </w:r>
            <w:r w:rsidRPr="0823A00B" w:rsidR="07D5DDAA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7D5DDAA"/>
    <w:rsid w:val="0823A00B"/>
    <w:rsid w:val="2F289991"/>
    <w:rsid w:val="32D1BAAC"/>
    <w:rsid w:val="33E2E257"/>
    <w:rsid w:val="3A4500E6"/>
    <w:rsid w:val="3C9DEF30"/>
    <w:rsid w:val="3C9DEF30"/>
    <w:rsid w:val="459CC408"/>
    <w:rsid w:val="5016535E"/>
    <w:rsid w:val="5252C410"/>
    <w:rsid w:val="58B95A74"/>
    <w:rsid w:val="5BE58919"/>
    <w:rsid w:val="5D0CD07E"/>
    <w:rsid w:val="603464AE"/>
    <w:rsid w:val="6776F944"/>
    <w:rsid w:val="77D0B8DA"/>
    <w:rsid w:val="7F9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2022-04-11T14:03:00.6568211Z</dcterms:modified>
</coreProperties>
</file>