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273A" w14:textId="77777777" w:rsidR="001C1D0A" w:rsidRPr="00AA3E43" w:rsidRDefault="001C1D0A" w:rsidP="00987C81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r w:rsidRPr="00AA3E43">
        <w:rPr>
          <w:rFonts w:ascii="Calibri" w:hAnsi="Calibri" w:cs="Calibri"/>
          <w:b/>
          <w:bCs/>
          <w:sz w:val="24"/>
          <w:szCs w:val="24"/>
        </w:rPr>
        <w:t>Community Help &amp; Advice Initiative</w:t>
      </w:r>
    </w:p>
    <w:p w14:paraId="59ED9949" w14:textId="77777777" w:rsidR="001C1D0A" w:rsidRPr="00AA3E43" w:rsidRDefault="001C1D0A" w:rsidP="00987C81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1E6EB9" w14:textId="72D696A2" w:rsidR="001C1D0A" w:rsidRPr="00AA3E43" w:rsidRDefault="001C1D0A" w:rsidP="00987C81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r w:rsidRPr="00AA3E43">
        <w:rPr>
          <w:rFonts w:ascii="Calibri" w:hAnsi="Calibri" w:cs="Calibri"/>
          <w:b/>
          <w:bCs/>
          <w:sz w:val="24"/>
          <w:szCs w:val="24"/>
        </w:rPr>
        <w:t xml:space="preserve">Job Description – </w:t>
      </w:r>
      <w:r>
        <w:rPr>
          <w:rFonts w:ascii="Calibri" w:hAnsi="Calibri" w:cs="Calibri"/>
          <w:b/>
          <w:bCs/>
          <w:sz w:val="24"/>
          <w:szCs w:val="24"/>
        </w:rPr>
        <w:t>Advice Worker</w:t>
      </w:r>
    </w:p>
    <w:p w14:paraId="34AF3E06" w14:textId="77777777" w:rsidR="007E3703" w:rsidRDefault="007E3703" w:rsidP="007E37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A0C7DEF" w14:textId="77777777" w:rsidR="007E3703" w:rsidRDefault="007E3703" w:rsidP="007E37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2A8173C" w14:textId="25171EFD" w:rsidR="007E3703" w:rsidRPr="00E330BB" w:rsidRDefault="007E3703" w:rsidP="007E370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E370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Post:  </w:t>
      </w:r>
      <w:r w:rsidRPr="007E370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E3703">
        <w:rPr>
          <w:rFonts w:eastAsia="Times New Roman" w:cstheme="minorHAnsi"/>
          <w:sz w:val="24"/>
          <w:szCs w:val="24"/>
          <w:lang w:eastAsia="en-GB"/>
        </w:rPr>
        <w:tab/>
      </w:r>
      <w:r w:rsidRPr="007E3703">
        <w:rPr>
          <w:rFonts w:eastAsia="Times New Roman" w:cstheme="minorHAnsi"/>
          <w:sz w:val="24"/>
          <w:szCs w:val="24"/>
          <w:lang w:eastAsia="en-GB"/>
        </w:rPr>
        <w:tab/>
      </w:r>
      <w:r w:rsidRPr="007E3703">
        <w:rPr>
          <w:rFonts w:eastAsia="Times New Roman" w:cstheme="minorHAnsi"/>
          <w:sz w:val="24"/>
          <w:szCs w:val="24"/>
          <w:lang w:eastAsia="en-GB"/>
        </w:rPr>
        <w:tab/>
      </w:r>
      <w:r w:rsidRPr="00E330BB">
        <w:rPr>
          <w:rFonts w:eastAsia="Times New Roman" w:cstheme="minorHAnsi"/>
          <w:sz w:val="24"/>
          <w:szCs w:val="24"/>
          <w:lang w:eastAsia="en-GB"/>
        </w:rPr>
        <w:t>A</w:t>
      </w:r>
      <w:r w:rsidR="00AD59D6">
        <w:rPr>
          <w:rFonts w:eastAsia="Times New Roman" w:cstheme="minorHAnsi"/>
          <w:sz w:val="24"/>
          <w:szCs w:val="24"/>
          <w:lang w:eastAsia="en-GB"/>
        </w:rPr>
        <w:t xml:space="preserve">dvice </w:t>
      </w:r>
      <w:proofErr w:type="gramStart"/>
      <w:r w:rsidR="00AD59D6">
        <w:rPr>
          <w:rFonts w:eastAsia="Times New Roman" w:cstheme="minorHAnsi"/>
          <w:sz w:val="24"/>
          <w:szCs w:val="24"/>
          <w:lang w:eastAsia="en-GB"/>
        </w:rPr>
        <w:t>Worker</w:t>
      </w:r>
      <w:r w:rsidRPr="00E330BB">
        <w:rPr>
          <w:rFonts w:eastAsia="Times New Roman" w:cstheme="minorHAnsi"/>
          <w:sz w:val="24"/>
          <w:szCs w:val="24"/>
          <w:lang w:eastAsia="en-GB"/>
        </w:rPr>
        <w:t> </w:t>
      </w:r>
      <w:r w:rsidR="00774B60" w:rsidRPr="00E330BB">
        <w:rPr>
          <w:rFonts w:eastAsia="Times New Roman" w:cstheme="minorHAnsi"/>
          <w:sz w:val="24"/>
          <w:szCs w:val="24"/>
          <w:lang w:eastAsia="en-GB"/>
        </w:rPr>
        <w:t xml:space="preserve"> -</w:t>
      </w:r>
      <w:proofErr w:type="gramEnd"/>
      <w:r w:rsidR="00774B60" w:rsidRPr="00E330B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330BB">
        <w:rPr>
          <w:rFonts w:eastAsia="Times New Roman" w:cstheme="minorHAnsi"/>
          <w:sz w:val="24"/>
          <w:szCs w:val="24"/>
          <w:lang w:eastAsia="en-GB"/>
        </w:rPr>
        <w:t>Maximise! Early Years Project </w:t>
      </w:r>
    </w:p>
    <w:p w14:paraId="6590442B" w14:textId="77777777" w:rsidR="007E3703" w:rsidRPr="007E3703" w:rsidRDefault="007E3703" w:rsidP="007E3703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7E3703">
        <w:rPr>
          <w:rFonts w:eastAsia="Times New Roman" w:cstheme="minorHAnsi"/>
          <w:sz w:val="24"/>
          <w:szCs w:val="24"/>
          <w:lang w:eastAsia="en-GB"/>
        </w:rPr>
        <w:t> </w:t>
      </w:r>
    </w:p>
    <w:p w14:paraId="6A940A9F" w14:textId="569E5E9E" w:rsidR="007E3703" w:rsidRDefault="007E3703" w:rsidP="007E370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7E3703">
        <w:rPr>
          <w:rFonts w:eastAsia="Times New Roman" w:cstheme="minorHAnsi"/>
          <w:b/>
          <w:bCs/>
          <w:sz w:val="24"/>
          <w:szCs w:val="24"/>
          <w:lang w:eastAsia="en-GB"/>
        </w:rPr>
        <w:t>Hours:</w:t>
      </w:r>
      <w:r w:rsidRPr="007E3703">
        <w:rPr>
          <w:rFonts w:eastAsia="Times New Roman" w:cstheme="minorHAnsi"/>
          <w:sz w:val="24"/>
          <w:szCs w:val="24"/>
          <w:lang w:eastAsia="en-GB"/>
        </w:rPr>
        <w:t xml:space="preserve">   </w:t>
      </w:r>
      <w:r w:rsidRPr="007E3703">
        <w:rPr>
          <w:rFonts w:eastAsia="Times New Roman" w:cstheme="minorHAnsi"/>
          <w:sz w:val="24"/>
          <w:szCs w:val="24"/>
          <w:lang w:eastAsia="en-GB"/>
        </w:rPr>
        <w:tab/>
      </w:r>
      <w:r w:rsidRPr="007E3703">
        <w:rPr>
          <w:rFonts w:eastAsia="Times New Roman" w:cstheme="minorHAnsi"/>
          <w:sz w:val="24"/>
          <w:szCs w:val="24"/>
          <w:lang w:eastAsia="en-GB"/>
        </w:rPr>
        <w:tab/>
      </w:r>
      <w:r w:rsidRPr="00E330BB">
        <w:rPr>
          <w:rFonts w:eastAsia="Times New Roman" w:cstheme="minorHAnsi"/>
          <w:sz w:val="24"/>
          <w:szCs w:val="24"/>
          <w:lang w:eastAsia="en-GB"/>
        </w:rPr>
        <w:t>35.75 hours per week (full time)</w:t>
      </w:r>
    </w:p>
    <w:p w14:paraId="14A0B8EE" w14:textId="74E33AA7" w:rsidR="00AD59D6" w:rsidRDefault="00AD59D6" w:rsidP="007E370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C4E21B6" w14:textId="6A65ACA8" w:rsidR="00AD59D6" w:rsidRPr="007E3703" w:rsidRDefault="00AD59D6" w:rsidP="007E3703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D59D6">
        <w:rPr>
          <w:rFonts w:eastAsia="Times New Roman" w:cstheme="minorHAnsi"/>
          <w:b/>
          <w:bCs/>
          <w:sz w:val="24"/>
          <w:szCs w:val="24"/>
          <w:lang w:eastAsia="en-GB"/>
        </w:rPr>
        <w:t>Location:</w:t>
      </w:r>
      <w:r>
        <w:rPr>
          <w:rFonts w:eastAsia="Times New Roman" w:cstheme="minorHAnsi"/>
          <w:sz w:val="24"/>
          <w:szCs w:val="24"/>
          <w:lang w:eastAsia="en-GB"/>
        </w:rPr>
        <w:t xml:space="preserve">                       Various</w:t>
      </w:r>
    </w:p>
    <w:p w14:paraId="4C687045" w14:textId="77777777" w:rsidR="007E3703" w:rsidRPr="007E3703" w:rsidRDefault="007E3703" w:rsidP="007E3703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7E3703">
        <w:rPr>
          <w:rFonts w:eastAsia="Times New Roman" w:cstheme="minorHAnsi"/>
          <w:sz w:val="24"/>
          <w:szCs w:val="24"/>
          <w:lang w:eastAsia="en-GB"/>
        </w:rPr>
        <w:t> </w:t>
      </w:r>
    </w:p>
    <w:p w14:paraId="7F2A152D" w14:textId="24741E86" w:rsidR="001C1D0A" w:rsidRDefault="007E3703" w:rsidP="007E3703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E370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Salary Range:  </w:t>
      </w:r>
      <w:r w:rsidRPr="007E370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E3703">
        <w:rPr>
          <w:rFonts w:eastAsia="Times New Roman" w:cstheme="minorHAnsi"/>
          <w:sz w:val="24"/>
          <w:szCs w:val="24"/>
          <w:lang w:eastAsia="en-GB"/>
        </w:rPr>
        <w:tab/>
      </w:r>
      <w:r w:rsidRPr="00E330BB">
        <w:rPr>
          <w:rFonts w:eastAsia="Times New Roman" w:cstheme="minorHAnsi"/>
          <w:sz w:val="24"/>
          <w:szCs w:val="24"/>
          <w:lang w:eastAsia="en-GB"/>
        </w:rPr>
        <w:t>£2</w:t>
      </w:r>
      <w:r w:rsidR="00FF7915">
        <w:rPr>
          <w:rFonts w:eastAsia="Times New Roman" w:cstheme="minorHAnsi"/>
          <w:sz w:val="24"/>
          <w:szCs w:val="24"/>
          <w:lang w:eastAsia="en-GB"/>
        </w:rPr>
        <w:t>2,653 – 24,263</w:t>
      </w:r>
      <w:r w:rsidRPr="00E330BB">
        <w:rPr>
          <w:rFonts w:eastAsia="Times New Roman" w:cstheme="minorHAnsi"/>
          <w:sz w:val="24"/>
          <w:szCs w:val="24"/>
          <w:lang w:eastAsia="en-GB"/>
        </w:rPr>
        <w:t> per annum</w:t>
      </w:r>
    </w:p>
    <w:p w14:paraId="7558072B" w14:textId="77777777" w:rsidR="001C1D0A" w:rsidRDefault="001C1D0A" w:rsidP="007E3703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DA7E03B" w14:textId="08DE4585" w:rsidR="007E3703" w:rsidRPr="007E3703" w:rsidRDefault="001C1D0A" w:rsidP="007E3703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Funding: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="00987C81" w:rsidRPr="00E330BB">
        <w:rPr>
          <w:rFonts w:eastAsia="Times New Roman" w:cstheme="minorHAnsi"/>
          <w:sz w:val="24"/>
          <w:szCs w:val="24"/>
          <w:lang w:eastAsia="en-GB"/>
        </w:rPr>
        <w:t>Funded until April 2024</w:t>
      </w:r>
      <w:r w:rsidR="007E3703" w:rsidRPr="007E3703">
        <w:rPr>
          <w:rFonts w:eastAsia="Times New Roman" w:cstheme="minorHAnsi"/>
          <w:sz w:val="24"/>
          <w:szCs w:val="24"/>
          <w:lang w:eastAsia="en-GB"/>
        </w:rPr>
        <w:t> </w:t>
      </w:r>
    </w:p>
    <w:p w14:paraId="2240DD06" w14:textId="77777777" w:rsidR="007E3703" w:rsidRDefault="007E3703" w:rsidP="00D2032D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361DEF" w14:textId="77777777" w:rsidR="007E3703" w:rsidRDefault="007E3703" w:rsidP="00D2032D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F3B2E6" w14:textId="23C4F8E6" w:rsidR="00D2032D" w:rsidRPr="00275407" w:rsidRDefault="00D2032D" w:rsidP="00D2032D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275407">
        <w:rPr>
          <w:rFonts w:cstheme="minorHAnsi"/>
          <w:b/>
          <w:bCs/>
          <w:sz w:val="24"/>
          <w:szCs w:val="24"/>
        </w:rPr>
        <w:t>B</w:t>
      </w:r>
      <w:r w:rsidR="00F0626D">
        <w:rPr>
          <w:rFonts w:cstheme="minorHAnsi"/>
          <w:b/>
          <w:bCs/>
          <w:sz w:val="24"/>
          <w:szCs w:val="24"/>
        </w:rPr>
        <w:t>ACKGROUND INFORMATION</w:t>
      </w:r>
      <w:r w:rsidR="00275407" w:rsidRPr="00275407">
        <w:rPr>
          <w:rFonts w:cstheme="minorHAnsi"/>
          <w:b/>
          <w:bCs/>
          <w:sz w:val="24"/>
          <w:szCs w:val="24"/>
        </w:rPr>
        <w:t>:</w:t>
      </w:r>
    </w:p>
    <w:p w14:paraId="36737209" w14:textId="3B494021" w:rsidR="00D87779" w:rsidRPr="00275407" w:rsidRDefault="00D2032D" w:rsidP="00DC748D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275407">
        <w:rPr>
          <w:rFonts w:ascii="Calibri" w:hAnsi="Calibri" w:cs="Calibri"/>
          <w:sz w:val="24"/>
          <w:szCs w:val="24"/>
        </w:rPr>
        <w:t xml:space="preserve">This </w:t>
      </w:r>
      <w:r w:rsidR="00BA4D1C" w:rsidRPr="00275407">
        <w:rPr>
          <w:rFonts w:ascii="Calibri" w:hAnsi="Calibri" w:cs="Calibri"/>
          <w:sz w:val="24"/>
          <w:szCs w:val="24"/>
        </w:rPr>
        <w:t>is an ex</w:t>
      </w:r>
      <w:r w:rsidR="00542EEB" w:rsidRPr="00275407">
        <w:rPr>
          <w:rFonts w:ascii="Calibri" w:hAnsi="Calibri" w:cs="Calibri"/>
          <w:sz w:val="24"/>
          <w:szCs w:val="24"/>
        </w:rPr>
        <w:t>c</w:t>
      </w:r>
      <w:r w:rsidR="00BA4D1C" w:rsidRPr="00275407">
        <w:rPr>
          <w:rFonts w:ascii="Calibri" w:hAnsi="Calibri" w:cs="Calibri"/>
          <w:sz w:val="24"/>
          <w:szCs w:val="24"/>
        </w:rPr>
        <w:t xml:space="preserve">iting opportunity </w:t>
      </w:r>
      <w:r w:rsidR="00355DD8" w:rsidRPr="00275407">
        <w:rPr>
          <w:rFonts w:ascii="Calibri" w:hAnsi="Calibri" w:cs="Calibri"/>
          <w:sz w:val="24"/>
          <w:szCs w:val="24"/>
        </w:rPr>
        <w:t xml:space="preserve">for an Advice Worker </w:t>
      </w:r>
      <w:r w:rsidR="00542EEB" w:rsidRPr="00275407">
        <w:rPr>
          <w:rFonts w:ascii="Calibri" w:hAnsi="Calibri" w:cs="Calibri"/>
          <w:sz w:val="24"/>
          <w:szCs w:val="24"/>
        </w:rPr>
        <w:t>to join our new Maximise Early Years projec</w:t>
      </w:r>
      <w:r w:rsidR="001606B9" w:rsidRPr="00275407">
        <w:rPr>
          <w:rFonts w:ascii="Calibri" w:hAnsi="Calibri" w:cs="Calibri"/>
          <w:sz w:val="24"/>
          <w:szCs w:val="24"/>
        </w:rPr>
        <w:t>t</w:t>
      </w:r>
      <w:r w:rsidR="00D87779" w:rsidRPr="00275407">
        <w:rPr>
          <w:rFonts w:ascii="Calibri" w:hAnsi="Calibri" w:cs="Calibri"/>
          <w:sz w:val="24"/>
          <w:szCs w:val="24"/>
        </w:rPr>
        <w:t xml:space="preserve"> as part of the</w:t>
      </w:r>
      <w:r w:rsidR="003C15BE">
        <w:rPr>
          <w:rFonts w:ascii="Calibri" w:hAnsi="Calibri" w:cs="Calibri"/>
          <w:sz w:val="24"/>
          <w:szCs w:val="24"/>
        </w:rPr>
        <w:t xml:space="preserve"> </w:t>
      </w:r>
      <w:r w:rsidR="003C15BE" w:rsidRPr="00822D43">
        <w:rPr>
          <w:rFonts w:ascii="Calibri" w:hAnsi="Calibri" w:cs="Calibri"/>
          <w:b/>
          <w:bCs/>
          <w:sz w:val="24"/>
          <w:szCs w:val="24"/>
        </w:rPr>
        <w:t>award winning</w:t>
      </w:r>
      <w:r w:rsidR="00D87779" w:rsidRPr="00822D43">
        <w:rPr>
          <w:rFonts w:ascii="Calibri" w:hAnsi="Calibri" w:cs="Calibri"/>
          <w:b/>
          <w:bCs/>
          <w:sz w:val="24"/>
          <w:szCs w:val="24"/>
        </w:rPr>
        <w:t xml:space="preserve"> Maximise! partnership between CHAI and Children 1</w:t>
      </w:r>
      <w:r w:rsidR="00D87779" w:rsidRPr="00822D43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D87779" w:rsidRPr="00275407">
        <w:rPr>
          <w:rFonts w:ascii="Calibri" w:hAnsi="Calibri" w:cs="Calibri"/>
          <w:sz w:val="24"/>
          <w:szCs w:val="24"/>
        </w:rPr>
        <w:t>.</w:t>
      </w:r>
    </w:p>
    <w:p w14:paraId="1329089B" w14:textId="575A30C3" w:rsidR="0085039B" w:rsidRDefault="00A97518" w:rsidP="00DC748D">
      <w:pPr>
        <w:pStyle w:val="NoSpacing"/>
        <w:jc w:val="both"/>
        <w:rPr>
          <w:rFonts w:cstheme="minorHAnsi"/>
          <w:sz w:val="24"/>
          <w:szCs w:val="24"/>
        </w:rPr>
      </w:pPr>
      <w:r w:rsidRPr="00275407">
        <w:rPr>
          <w:rFonts w:cstheme="minorHAnsi"/>
          <w:sz w:val="24"/>
          <w:szCs w:val="24"/>
        </w:rPr>
        <w:t>The project</w:t>
      </w:r>
      <w:r w:rsidR="00355DD8" w:rsidRPr="00275407">
        <w:rPr>
          <w:rFonts w:cstheme="minorHAnsi"/>
          <w:sz w:val="24"/>
          <w:szCs w:val="24"/>
        </w:rPr>
        <w:t xml:space="preserve"> take</w:t>
      </w:r>
      <w:r w:rsidR="005B3494">
        <w:rPr>
          <w:rFonts w:cstheme="minorHAnsi"/>
          <w:sz w:val="24"/>
          <w:szCs w:val="24"/>
        </w:rPr>
        <w:t>s</w:t>
      </w:r>
      <w:r w:rsidR="00355DD8" w:rsidRPr="00275407">
        <w:rPr>
          <w:rFonts w:cstheme="minorHAnsi"/>
          <w:sz w:val="24"/>
          <w:szCs w:val="24"/>
        </w:rPr>
        <w:t xml:space="preserve"> a whole family, early </w:t>
      </w:r>
      <w:proofErr w:type="gramStart"/>
      <w:r w:rsidR="00355DD8" w:rsidRPr="00275407">
        <w:rPr>
          <w:rFonts w:cstheme="minorHAnsi"/>
          <w:sz w:val="24"/>
          <w:szCs w:val="24"/>
        </w:rPr>
        <w:t>intervention</w:t>
      </w:r>
      <w:proofErr w:type="gramEnd"/>
      <w:r w:rsidR="00DA434C">
        <w:rPr>
          <w:rFonts w:cstheme="minorHAnsi"/>
          <w:sz w:val="24"/>
          <w:szCs w:val="24"/>
        </w:rPr>
        <w:t xml:space="preserve"> and </w:t>
      </w:r>
      <w:r w:rsidR="00355DD8" w:rsidRPr="00275407">
        <w:rPr>
          <w:rFonts w:cstheme="minorHAnsi"/>
          <w:sz w:val="24"/>
          <w:szCs w:val="24"/>
        </w:rPr>
        <w:t>trauma-informed approach to hel</w:t>
      </w:r>
      <w:r w:rsidR="007B0872">
        <w:rPr>
          <w:rFonts w:cstheme="minorHAnsi"/>
          <w:sz w:val="24"/>
          <w:szCs w:val="24"/>
        </w:rPr>
        <w:t>p</w:t>
      </w:r>
      <w:r w:rsidR="006D2BA5">
        <w:rPr>
          <w:rFonts w:cstheme="minorHAnsi"/>
          <w:sz w:val="24"/>
          <w:szCs w:val="24"/>
        </w:rPr>
        <w:t>ing</w:t>
      </w:r>
      <w:r w:rsidR="00355DD8" w:rsidRPr="00275407">
        <w:rPr>
          <w:rFonts w:cstheme="minorHAnsi"/>
          <w:sz w:val="24"/>
          <w:szCs w:val="24"/>
        </w:rPr>
        <w:t xml:space="preserve"> families who </w:t>
      </w:r>
      <w:r w:rsidR="008E6FBE">
        <w:rPr>
          <w:rFonts w:cstheme="minorHAnsi"/>
          <w:sz w:val="24"/>
          <w:szCs w:val="24"/>
        </w:rPr>
        <w:t>require some additional supp</w:t>
      </w:r>
      <w:r w:rsidR="001C52C5">
        <w:rPr>
          <w:rFonts w:cstheme="minorHAnsi"/>
          <w:sz w:val="24"/>
          <w:szCs w:val="24"/>
        </w:rPr>
        <w:t xml:space="preserve">ort and who may </w:t>
      </w:r>
      <w:r w:rsidR="00355DD8" w:rsidRPr="00275407">
        <w:rPr>
          <w:rFonts w:cstheme="minorHAnsi"/>
          <w:sz w:val="24"/>
          <w:szCs w:val="24"/>
        </w:rPr>
        <w:t>face multiple barriers to moving out of poverty</w:t>
      </w:r>
      <w:r w:rsidRPr="00275407">
        <w:rPr>
          <w:rFonts w:cstheme="minorHAnsi"/>
          <w:sz w:val="24"/>
          <w:szCs w:val="24"/>
        </w:rPr>
        <w:t xml:space="preserve">.  </w:t>
      </w:r>
      <w:r w:rsidR="005B3494">
        <w:rPr>
          <w:rFonts w:cstheme="minorHAnsi"/>
          <w:sz w:val="24"/>
          <w:szCs w:val="24"/>
        </w:rPr>
        <w:t>T</w:t>
      </w:r>
      <w:r w:rsidR="008A21E7" w:rsidRPr="00275407">
        <w:rPr>
          <w:rFonts w:cstheme="minorHAnsi"/>
          <w:sz w:val="24"/>
          <w:szCs w:val="24"/>
        </w:rPr>
        <w:t xml:space="preserve">he Advice Worker will support families across </w:t>
      </w:r>
      <w:r w:rsidR="00012EF0" w:rsidRPr="00275407">
        <w:rPr>
          <w:rFonts w:cstheme="minorHAnsi"/>
          <w:sz w:val="24"/>
          <w:szCs w:val="24"/>
        </w:rPr>
        <w:t xml:space="preserve">5 Early Years Centres in </w:t>
      </w:r>
      <w:proofErr w:type="gramStart"/>
      <w:r w:rsidR="00012EF0" w:rsidRPr="00275407">
        <w:rPr>
          <w:rFonts w:cstheme="minorHAnsi"/>
          <w:sz w:val="24"/>
          <w:szCs w:val="24"/>
        </w:rPr>
        <w:t>Edinburgh</w:t>
      </w:r>
      <w:r w:rsidR="00DC748D">
        <w:rPr>
          <w:rFonts w:cstheme="minorHAnsi"/>
          <w:sz w:val="24"/>
          <w:szCs w:val="24"/>
        </w:rPr>
        <w:t>;</w:t>
      </w:r>
      <w:r w:rsidR="00012EF0" w:rsidRPr="00275407">
        <w:rPr>
          <w:rFonts w:cstheme="minorHAnsi"/>
          <w:sz w:val="24"/>
          <w:szCs w:val="24"/>
        </w:rPr>
        <w:t xml:space="preserve"> </w:t>
      </w:r>
      <w:r w:rsidR="00355DD8" w:rsidRPr="00275407">
        <w:rPr>
          <w:rFonts w:cstheme="minorHAnsi"/>
          <w:sz w:val="24"/>
          <w:szCs w:val="24"/>
        </w:rPr>
        <w:t xml:space="preserve"> Stenhouse</w:t>
      </w:r>
      <w:proofErr w:type="gramEnd"/>
      <w:r w:rsidR="00355DD8" w:rsidRPr="00275407">
        <w:rPr>
          <w:rFonts w:cstheme="minorHAnsi"/>
          <w:sz w:val="24"/>
          <w:szCs w:val="24"/>
        </w:rPr>
        <w:t xml:space="preserve">, Sighthill, </w:t>
      </w:r>
      <w:proofErr w:type="spellStart"/>
      <w:r w:rsidR="00355DD8" w:rsidRPr="00275407">
        <w:rPr>
          <w:rFonts w:cstheme="minorHAnsi"/>
          <w:sz w:val="24"/>
          <w:szCs w:val="24"/>
        </w:rPr>
        <w:t>Calderglen</w:t>
      </w:r>
      <w:proofErr w:type="spellEnd"/>
      <w:r w:rsidR="00355DD8" w:rsidRPr="00275407">
        <w:rPr>
          <w:rFonts w:cstheme="minorHAnsi"/>
          <w:sz w:val="24"/>
          <w:szCs w:val="24"/>
        </w:rPr>
        <w:t xml:space="preserve">, </w:t>
      </w:r>
      <w:proofErr w:type="spellStart"/>
      <w:r w:rsidR="00355DD8" w:rsidRPr="00275407">
        <w:rPr>
          <w:rFonts w:cstheme="minorHAnsi"/>
          <w:sz w:val="24"/>
          <w:szCs w:val="24"/>
        </w:rPr>
        <w:t>Hailesland</w:t>
      </w:r>
      <w:proofErr w:type="spellEnd"/>
      <w:r w:rsidR="00355DD8" w:rsidRPr="00275407">
        <w:rPr>
          <w:rFonts w:cstheme="minorHAnsi"/>
          <w:sz w:val="24"/>
          <w:szCs w:val="24"/>
        </w:rPr>
        <w:t xml:space="preserve"> and </w:t>
      </w:r>
      <w:proofErr w:type="spellStart"/>
      <w:r w:rsidR="00355DD8" w:rsidRPr="00275407">
        <w:rPr>
          <w:rFonts w:cstheme="minorHAnsi"/>
          <w:sz w:val="24"/>
          <w:szCs w:val="24"/>
        </w:rPr>
        <w:t>Gilmerton</w:t>
      </w:r>
      <w:proofErr w:type="spellEnd"/>
      <w:r w:rsidR="00275407" w:rsidRPr="00275407">
        <w:rPr>
          <w:rFonts w:cstheme="minorHAnsi"/>
          <w:sz w:val="24"/>
          <w:szCs w:val="24"/>
        </w:rPr>
        <w:t xml:space="preserve">. </w:t>
      </w:r>
    </w:p>
    <w:p w14:paraId="7F26AA75" w14:textId="77777777" w:rsidR="00DA434C" w:rsidRDefault="00DA434C" w:rsidP="00DC748D">
      <w:pPr>
        <w:pStyle w:val="NoSpacing"/>
        <w:jc w:val="both"/>
        <w:rPr>
          <w:rFonts w:cstheme="minorHAnsi"/>
          <w:sz w:val="24"/>
          <w:szCs w:val="24"/>
        </w:rPr>
      </w:pPr>
    </w:p>
    <w:p w14:paraId="46A1D5EC" w14:textId="0EDD7FF3" w:rsidR="00324C99" w:rsidRDefault="002D1826" w:rsidP="00DC74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Using t</w:t>
      </w:r>
      <w:r w:rsidR="00806778" w:rsidRPr="00865BE3">
        <w:rPr>
          <w:sz w:val="24"/>
          <w:szCs w:val="24"/>
        </w:rPr>
        <w:t>he</w:t>
      </w:r>
      <w:r w:rsidR="00816BAD" w:rsidRPr="00865BE3">
        <w:rPr>
          <w:sz w:val="24"/>
          <w:szCs w:val="24"/>
        </w:rPr>
        <w:t xml:space="preserve"> holistic </w:t>
      </w:r>
      <w:r w:rsidR="00806778" w:rsidRPr="00865BE3">
        <w:rPr>
          <w:sz w:val="24"/>
          <w:szCs w:val="24"/>
        </w:rPr>
        <w:t xml:space="preserve">Maximise! </w:t>
      </w:r>
      <w:proofErr w:type="gramStart"/>
      <w:r w:rsidR="00806778" w:rsidRPr="00865BE3">
        <w:rPr>
          <w:sz w:val="24"/>
          <w:szCs w:val="24"/>
        </w:rPr>
        <w:t xml:space="preserve">model </w:t>
      </w:r>
      <w:r w:rsidR="00816BAD" w:rsidRPr="00865BE3">
        <w:rPr>
          <w:sz w:val="24"/>
          <w:szCs w:val="24"/>
        </w:rPr>
        <w:t xml:space="preserve"> </w:t>
      </w:r>
      <w:r w:rsidR="006D3FBC" w:rsidRPr="00865BE3">
        <w:rPr>
          <w:sz w:val="24"/>
          <w:szCs w:val="24"/>
        </w:rPr>
        <w:t>of</w:t>
      </w:r>
      <w:proofErr w:type="gramEnd"/>
      <w:r w:rsidR="0085039B" w:rsidRPr="00865BE3">
        <w:rPr>
          <w:sz w:val="24"/>
          <w:szCs w:val="24"/>
        </w:rPr>
        <w:t xml:space="preserve"> </w:t>
      </w:r>
      <w:r w:rsidR="0063550D">
        <w:rPr>
          <w:sz w:val="24"/>
          <w:szCs w:val="24"/>
        </w:rPr>
        <w:t>Fa</w:t>
      </w:r>
      <w:r w:rsidR="0085039B" w:rsidRPr="00865BE3">
        <w:rPr>
          <w:sz w:val="24"/>
          <w:szCs w:val="24"/>
        </w:rPr>
        <w:t xml:space="preserve">mily </w:t>
      </w:r>
      <w:r w:rsidR="005D0AFB">
        <w:rPr>
          <w:sz w:val="24"/>
          <w:szCs w:val="24"/>
        </w:rPr>
        <w:t>Wellbeing assistance</w:t>
      </w:r>
      <w:r w:rsidR="006F721D" w:rsidRPr="00865BE3">
        <w:rPr>
          <w:sz w:val="24"/>
          <w:szCs w:val="24"/>
        </w:rPr>
        <w:t xml:space="preserve">, </w:t>
      </w:r>
      <w:r w:rsidR="0063550D">
        <w:rPr>
          <w:sz w:val="24"/>
          <w:szCs w:val="24"/>
        </w:rPr>
        <w:t>I</w:t>
      </w:r>
      <w:r w:rsidR="0085039B" w:rsidRPr="00865BE3">
        <w:rPr>
          <w:sz w:val="24"/>
          <w:szCs w:val="24"/>
        </w:rPr>
        <w:t xml:space="preserve">ncome </w:t>
      </w:r>
      <w:r w:rsidR="0063550D">
        <w:rPr>
          <w:sz w:val="24"/>
          <w:szCs w:val="24"/>
        </w:rPr>
        <w:t>M</w:t>
      </w:r>
      <w:r w:rsidR="0085039B" w:rsidRPr="00865BE3">
        <w:rPr>
          <w:sz w:val="24"/>
          <w:szCs w:val="24"/>
        </w:rPr>
        <w:t xml:space="preserve">aximisation and </w:t>
      </w:r>
      <w:r w:rsidR="0063550D">
        <w:rPr>
          <w:sz w:val="24"/>
          <w:szCs w:val="24"/>
        </w:rPr>
        <w:t>E</w:t>
      </w:r>
      <w:r w:rsidR="0085039B" w:rsidRPr="00865BE3">
        <w:rPr>
          <w:sz w:val="24"/>
          <w:szCs w:val="24"/>
        </w:rPr>
        <w:t>mployability</w:t>
      </w:r>
      <w:r w:rsidR="0058725E" w:rsidRPr="00865BE3">
        <w:rPr>
          <w:sz w:val="24"/>
          <w:szCs w:val="24"/>
        </w:rPr>
        <w:t xml:space="preserve"> </w:t>
      </w:r>
      <w:r w:rsidR="005D0AFB">
        <w:rPr>
          <w:sz w:val="24"/>
          <w:szCs w:val="24"/>
        </w:rPr>
        <w:t>Support</w:t>
      </w:r>
      <w:r>
        <w:rPr>
          <w:sz w:val="24"/>
          <w:szCs w:val="24"/>
        </w:rPr>
        <w:t>, the project aims to</w:t>
      </w:r>
      <w:r w:rsidR="00514F66">
        <w:rPr>
          <w:sz w:val="24"/>
          <w:szCs w:val="24"/>
        </w:rPr>
        <w:t xml:space="preserve"> </w:t>
      </w:r>
      <w:r w:rsidR="007C1D83">
        <w:rPr>
          <w:sz w:val="24"/>
          <w:szCs w:val="24"/>
        </w:rPr>
        <w:t xml:space="preserve">support </w:t>
      </w:r>
      <w:r w:rsidR="0007404F">
        <w:rPr>
          <w:sz w:val="24"/>
          <w:szCs w:val="24"/>
        </w:rPr>
        <w:t xml:space="preserve">families </w:t>
      </w:r>
      <w:r w:rsidR="00322293">
        <w:rPr>
          <w:sz w:val="24"/>
          <w:szCs w:val="24"/>
        </w:rPr>
        <w:t>towards</w:t>
      </w:r>
      <w:r w:rsidR="00324C99" w:rsidRPr="00865BE3">
        <w:rPr>
          <w:sz w:val="24"/>
          <w:szCs w:val="24"/>
        </w:rPr>
        <w:t xml:space="preserve"> increase</w:t>
      </w:r>
      <w:r w:rsidR="0068070B">
        <w:rPr>
          <w:sz w:val="24"/>
          <w:szCs w:val="24"/>
        </w:rPr>
        <w:t>d</w:t>
      </w:r>
      <w:r w:rsidR="00324C99" w:rsidRPr="00865BE3">
        <w:rPr>
          <w:sz w:val="24"/>
          <w:szCs w:val="24"/>
        </w:rPr>
        <w:t xml:space="preserve"> stability within family relationships, improved living conditions, barrier removal, increased financial</w:t>
      </w:r>
      <w:r w:rsidR="00615150">
        <w:rPr>
          <w:sz w:val="24"/>
          <w:szCs w:val="24"/>
        </w:rPr>
        <w:t xml:space="preserve"> and social</w:t>
      </w:r>
      <w:r w:rsidR="00324C99" w:rsidRPr="00865BE3">
        <w:rPr>
          <w:sz w:val="24"/>
          <w:szCs w:val="24"/>
        </w:rPr>
        <w:t xml:space="preserve"> inclusion</w:t>
      </w:r>
      <w:r w:rsidR="009A56EF">
        <w:rPr>
          <w:sz w:val="24"/>
          <w:szCs w:val="24"/>
        </w:rPr>
        <w:t xml:space="preserve"> and </w:t>
      </w:r>
      <w:r w:rsidR="00324C99" w:rsidRPr="00865BE3">
        <w:rPr>
          <w:sz w:val="24"/>
          <w:szCs w:val="24"/>
        </w:rPr>
        <w:t xml:space="preserve">skills </w:t>
      </w:r>
      <w:r w:rsidR="00916CC9">
        <w:rPr>
          <w:sz w:val="24"/>
          <w:szCs w:val="24"/>
        </w:rPr>
        <w:t xml:space="preserve">development </w:t>
      </w:r>
      <w:r w:rsidR="008E1E52">
        <w:rPr>
          <w:sz w:val="24"/>
          <w:szCs w:val="24"/>
        </w:rPr>
        <w:t>leading to</w:t>
      </w:r>
      <w:r w:rsidR="00324C99" w:rsidRPr="00865BE3">
        <w:rPr>
          <w:sz w:val="24"/>
          <w:szCs w:val="24"/>
        </w:rPr>
        <w:t xml:space="preserve"> progression along the employability pipeline.</w:t>
      </w:r>
    </w:p>
    <w:p w14:paraId="37FBAFDA" w14:textId="4D9621B3" w:rsidR="00726A92" w:rsidRDefault="00726A92" w:rsidP="00DC748D">
      <w:pPr>
        <w:spacing w:after="0"/>
        <w:jc w:val="both"/>
        <w:rPr>
          <w:sz w:val="24"/>
          <w:szCs w:val="24"/>
        </w:rPr>
      </w:pPr>
    </w:p>
    <w:p w14:paraId="1BEEFAE1" w14:textId="5316DB4D" w:rsidR="004E4F6B" w:rsidRDefault="00726A92" w:rsidP="00DC74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Advice worker will be expected to contribute to the </w:t>
      </w:r>
      <w:r w:rsidR="00FA13EA">
        <w:rPr>
          <w:sz w:val="24"/>
          <w:szCs w:val="24"/>
        </w:rPr>
        <w:t>further development of the Maximise Early Years model</w:t>
      </w:r>
      <w:r w:rsidR="00791F9B">
        <w:rPr>
          <w:sz w:val="24"/>
          <w:szCs w:val="24"/>
        </w:rPr>
        <w:t xml:space="preserve"> </w:t>
      </w:r>
      <w:r w:rsidR="006D2BA5">
        <w:rPr>
          <w:sz w:val="24"/>
          <w:szCs w:val="24"/>
        </w:rPr>
        <w:t>which</w:t>
      </w:r>
      <w:r w:rsidR="00067A74">
        <w:rPr>
          <w:sz w:val="24"/>
          <w:szCs w:val="24"/>
        </w:rPr>
        <w:t xml:space="preserve"> also</w:t>
      </w:r>
      <w:r w:rsidR="006D2BA5">
        <w:rPr>
          <w:sz w:val="24"/>
          <w:szCs w:val="24"/>
        </w:rPr>
        <w:t xml:space="preserve"> </w:t>
      </w:r>
      <w:r w:rsidR="009B7910">
        <w:rPr>
          <w:sz w:val="24"/>
          <w:szCs w:val="24"/>
        </w:rPr>
        <w:t xml:space="preserve">incorporates the ethos of </w:t>
      </w:r>
      <w:r w:rsidR="00067A74">
        <w:rPr>
          <w:sz w:val="24"/>
          <w:szCs w:val="24"/>
        </w:rPr>
        <w:t xml:space="preserve">close </w:t>
      </w:r>
      <w:r w:rsidR="009B7910">
        <w:rPr>
          <w:sz w:val="24"/>
          <w:szCs w:val="24"/>
        </w:rPr>
        <w:t xml:space="preserve">partnership working with families, the Early Years </w:t>
      </w:r>
      <w:proofErr w:type="gramStart"/>
      <w:r w:rsidR="009B7910">
        <w:rPr>
          <w:sz w:val="24"/>
          <w:szCs w:val="24"/>
        </w:rPr>
        <w:t>Centres</w:t>
      </w:r>
      <w:proofErr w:type="gramEnd"/>
      <w:r w:rsidR="009B7910">
        <w:rPr>
          <w:sz w:val="24"/>
          <w:szCs w:val="24"/>
        </w:rPr>
        <w:t xml:space="preserve"> and all </w:t>
      </w:r>
      <w:r w:rsidR="00721E5A">
        <w:rPr>
          <w:sz w:val="24"/>
          <w:szCs w:val="24"/>
        </w:rPr>
        <w:t xml:space="preserve">relevant stakeholders.  </w:t>
      </w:r>
    </w:p>
    <w:p w14:paraId="2EE7FC7B" w14:textId="77777777" w:rsidR="00822D43" w:rsidRPr="00865BE3" w:rsidRDefault="00822D43" w:rsidP="00DC748D">
      <w:pPr>
        <w:spacing w:after="0"/>
        <w:jc w:val="both"/>
        <w:rPr>
          <w:sz w:val="24"/>
          <w:szCs w:val="24"/>
        </w:rPr>
      </w:pPr>
    </w:p>
    <w:p w14:paraId="3B80400A" w14:textId="499890A1" w:rsidR="00355DD8" w:rsidRPr="003B2CEF" w:rsidRDefault="003C15BE" w:rsidP="00DC74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596918" w14:textId="089A4930" w:rsidR="009D6071" w:rsidRPr="00F0626D" w:rsidRDefault="009D6071" w:rsidP="00DC748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0626D">
        <w:rPr>
          <w:rFonts w:eastAsia="Times New Roman" w:cstheme="minorHAnsi"/>
          <w:b/>
          <w:bCs/>
          <w:sz w:val="24"/>
          <w:szCs w:val="24"/>
          <w:lang w:eastAsia="en-GB"/>
        </w:rPr>
        <w:t>PURPOSE OF THE JOB</w:t>
      </w:r>
      <w:r w:rsidR="00F0626D" w:rsidRPr="00F0626D">
        <w:rPr>
          <w:rFonts w:eastAsia="Times New Roman" w:cstheme="minorHAnsi"/>
          <w:sz w:val="24"/>
          <w:szCs w:val="24"/>
          <w:lang w:eastAsia="en-GB"/>
        </w:rPr>
        <w:t>:</w:t>
      </w:r>
    </w:p>
    <w:p w14:paraId="04219FF4" w14:textId="77777777" w:rsidR="009D6071" w:rsidRPr="009D6071" w:rsidRDefault="009D6071" w:rsidP="00DC748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19020C24" w14:textId="5B26159B" w:rsidR="009D6071" w:rsidRPr="00C87C0B" w:rsidRDefault="009D6071" w:rsidP="00DC748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87C0B">
        <w:rPr>
          <w:rFonts w:eastAsia="Times New Roman" w:cstheme="minorHAnsi"/>
          <w:sz w:val="24"/>
          <w:szCs w:val="24"/>
          <w:lang w:eastAsia="en-GB"/>
        </w:rPr>
        <w:t xml:space="preserve">The Advice Worker will provide advice, </w:t>
      </w:r>
      <w:proofErr w:type="gramStart"/>
      <w:r w:rsidRPr="00C87C0B">
        <w:rPr>
          <w:rFonts w:eastAsia="Times New Roman" w:cstheme="minorHAnsi"/>
          <w:sz w:val="24"/>
          <w:szCs w:val="24"/>
          <w:lang w:eastAsia="en-GB"/>
        </w:rPr>
        <w:t>information</w:t>
      </w:r>
      <w:proofErr w:type="gramEnd"/>
      <w:r w:rsidRPr="00C87C0B">
        <w:rPr>
          <w:rFonts w:eastAsia="Times New Roman" w:cstheme="minorHAnsi"/>
          <w:sz w:val="24"/>
          <w:szCs w:val="24"/>
          <w:lang w:eastAsia="en-GB"/>
        </w:rPr>
        <w:t xml:space="preserve"> and representation to families at </w:t>
      </w:r>
      <w:r w:rsidR="00AE6E25" w:rsidRPr="00C87C0B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142593">
        <w:rPr>
          <w:rFonts w:eastAsia="Times New Roman" w:cstheme="minorHAnsi"/>
          <w:sz w:val="24"/>
          <w:szCs w:val="24"/>
          <w:lang w:eastAsia="en-GB"/>
        </w:rPr>
        <w:t>E</w:t>
      </w:r>
      <w:r w:rsidR="00AE6E25" w:rsidRPr="00C87C0B">
        <w:rPr>
          <w:rFonts w:eastAsia="Times New Roman" w:cstheme="minorHAnsi"/>
          <w:sz w:val="24"/>
          <w:szCs w:val="24"/>
          <w:lang w:eastAsia="en-GB"/>
        </w:rPr>
        <w:t>arly Years Centres</w:t>
      </w:r>
      <w:r w:rsidRPr="00C87C0B">
        <w:rPr>
          <w:rFonts w:eastAsia="Times New Roman" w:cstheme="minorHAnsi"/>
          <w:sz w:val="24"/>
          <w:szCs w:val="24"/>
          <w:lang w:eastAsia="en-GB"/>
        </w:rPr>
        <w:t>, with the aim of addressing income, debt and housing issues</w:t>
      </w:r>
      <w:r w:rsidR="00057089">
        <w:rPr>
          <w:rFonts w:eastAsia="Times New Roman" w:cstheme="minorHAnsi"/>
          <w:sz w:val="24"/>
          <w:szCs w:val="24"/>
          <w:lang w:eastAsia="en-GB"/>
        </w:rPr>
        <w:t>.</w:t>
      </w:r>
    </w:p>
    <w:p w14:paraId="5257DA97" w14:textId="77777777" w:rsidR="002E6509" w:rsidRPr="00451A97" w:rsidRDefault="002E6509" w:rsidP="00DC748D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contribute to the </w:t>
      </w:r>
      <w:r w:rsidRPr="00AA3E43">
        <w:rPr>
          <w:rFonts w:ascii="Calibri" w:hAnsi="Calibri" w:cs="Calibri"/>
          <w:sz w:val="24"/>
          <w:szCs w:val="24"/>
        </w:rPr>
        <w:t>delivery and development of thi</w:t>
      </w:r>
      <w:r>
        <w:rPr>
          <w:rFonts w:ascii="Calibri" w:hAnsi="Calibri" w:cs="Calibri"/>
          <w:sz w:val="24"/>
          <w:szCs w:val="24"/>
        </w:rPr>
        <w:t>s</w:t>
      </w:r>
      <w:r w:rsidRPr="00AA3E43">
        <w:rPr>
          <w:rFonts w:ascii="Calibri" w:hAnsi="Calibri" w:cs="Calibri"/>
          <w:sz w:val="24"/>
          <w:szCs w:val="24"/>
        </w:rPr>
        <w:t xml:space="preserve"> service in South Edinburgh</w:t>
      </w:r>
      <w:r>
        <w:rPr>
          <w:rFonts w:ascii="Calibri" w:hAnsi="Calibri" w:cs="Calibri"/>
          <w:sz w:val="24"/>
          <w:szCs w:val="24"/>
        </w:rPr>
        <w:t xml:space="preserve"> in partnership with the Early </w:t>
      </w:r>
      <w:proofErr w:type="spellStart"/>
      <w:r>
        <w:rPr>
          <w:rFonts w:ascii="Calibri" w:hAnsi="Calibri" w:cs="Calibri"/>
          <w:sz w:val="24"/>
          <w:szCs w:val="24"/>
        </w:rPr>
        <w:t>Years Service</w:t>
      </w:r>
      <w:proofErr w:type="spellEnd"/>
      <w:r>
        <w:rPr>
          <w:rFonts w:ascii="Calibri" w:hAnsi="Calibri" w:cs="Calibri"/>
          <w:sz w:val="24"/>
          <w:szCs w:val="24"/>
        </w:rPr>
        <w:t xml:space="preserve">, the </w:t>
      </w:r>
      <w:proofErr w:type="gramStart"/>
      <w:r>
        <w:rPr>
          <w:rFonts w:ascii="Calibri" w:hAnsi="Calibri" w:cs="Calibri"/>
          <w:sz w:val="24"/>
          <w:szCs w:val="24"/>
        </w:rPr>
        <w:t>funders</w:t>
      </w:r>
      <w:proofErr w:type="gramEnd"/>
      <w:r>
        <w:rPr>
          <w:rFonts w:ascii="Calibri" w:hAnsi="Calibri" w:cs="Calibri"/>
          <w:sz w:val="24"/>
          <w:szCs w:val="24"/>
        </w:rPr>
        <w:t xml:space="preserve"> and all relevant stakeholders.</w:t>
      </w:r>
    </w:p>
    <w:p w14:paraId="21A1613F" w14:textId="30A87715" w:rsidR="002E6509" w:rsidRPr="00F14F03" w:rsidRDefault="002E6509" w:rsidP="00DC748D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work within and continue to develop the ethos of holistic service provision.</w:t>
      </w:r>
    </w:p>
    <w:p w14:paraId="47A6E87D" w14:textId="77777777" w:rsidR="00F14F03" w:rsidRPr="001B0BEC" w:rsidRDefault="00F14F03" w:rsidP="00DC748D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025EFA">
        <w:rPr>
          <w:rFonts w:ascii="Calibri" w:hAnsi="Calibri" w:cs="Calibri"/>
          <w:sz w:val="24"/>
          <w:szCs w:val="24"/>
        </w:rPr>
        <w:t xml:space="preserve">To work within and </w:t>
      </w:r>
      <w:r>
        <w:rPr>
          <w:rFonts w:ascii="Calibri" w:hAnsi="Calibri" w:cs="Calibri"/>
          <w:sz w:val="24"/>
          <w:szCs w:val="24"/>
        </w:rPr>
        <w:t xml:space="preserve">continue to </w:t>
      </w:r>
      <w:r w:rsidRPr="00025EFA">
        <w:rPr>
          <w:rFonts w:ascii="Calibri" w:hAnsi="Calibri" w:cs="Calibri"/>
          <w:sz w:val="24"/>
          <w:szCs w:val="24"/>
        </w:rPr>
        <w:t>develop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25EFA">
        <w:rPr>
          <w:rFonts w:ascii="Calibri" w:hAnsi="Calibri" w:cs="Calibri"/>
          <w:sz w:val="24"/>
          <w:szCs w:val="24"/>
        </w:rPr>
        <w:t>the Maximise! partnership model</w:t>
      </w:r>
      <w:r>
        <w:rPr>
          <w:rFonts w:ascii="Calibri" w:hAnsi="Calibri" w:cs="Calibri"/>
          <w:sz w:val="24"/>
          <w:szCs w:val="24"/>
        </w:rPr>
        <w:t>.</w:t>
      </w:r>
    </w:p>
    <w:p w14:paraId="49ED20FE" w14:textId="77777777" w:rsidR="00F14F03" w:rsidRPr="00986E18" w:rsidRDefault="00F14F03" w:rsidP="00DC748D">
      <w:pPr>
        <w:pStyle w:val="NoSpacing"/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92DA9E" w14:textId="77777777" w:rsidR="00BA5251" w:rsidRDefault="00BA5251" w:rsidP="00DC748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89E1682" w14:textId="40029820" w:rsidR="009D6071" w:rsidRPr="00F67146" w:rsidRDefault="009D6071" w:rsidP="00DC74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6071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RESPONSIBLE TO</w:t>
      </w:r>
      <w:r w:rsidR="00F14F03" w:rsidRPr="00F14F03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32F41BEC" w14:textId="77777777" w:rsidR="00F67146" w:rsidRPr="009D6071" w:rsidRDefault="00F67146" w:rsidP="00DC74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5FF731E1" w14:textId="201DC9B5" w:rsidR="00E602D7" w:rsidRPr="00E230DF" w:rsidRDefault="009D6071" w:rsidP="00DC748D">
      <w:pPr>
        <w:pStyle w:val="ListParagraph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67146">
        <w:rPr>
          <w:rFonts w:ascii="Calibri" w:eastAsia="Times New Roman" w:hAnsi="Calibri" w:cs="Calibri"/>
          <w:sz w:val="24"/>
          <w:szCs w:val="24"/>
          <w:lang w:eastAsia="en-GB"/>
        </w:rPr>
        <w:t>The Advice Worker will be primarily responsible to the Service Manager – Maximise</w:t>
      </w:r>
      <w:r w:rsidR="00E76581">
        <w:rPr>
          <w:rFonts w:ascii="Calibri" w:eastAsia="Times New Roman" w:hAnsi="Calibri" w:cs="Calibri"/>
          <w:sz w:val="24"/>
          <w:szCs w:val="24"/>
          <w:lang w:eastAsia="en-GB"/>
        </w:rPr>
        <w:t>!</w:t>
      </w:r>
    </w:p>
    <w:p w14:paraId="31CFE9D7" w14:textId="3F827A4E" w:rsidR="00E230DF" w:rsidRDefault="00E230DF" w:rsidP="00DC748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9ADC2E" w14:textId="77777777" w:rsidR="00E230DF" w:rsidRPr="00E230DF" w:rsidRDefault="00E230DF" w:rsidP="00DC748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DA6222D" w14:textId="64F32C4B" w:rsidR="009D6071" w:rsidRPr="00F67146" w:rsidRDefault="009D6071" w:rsidP="00DC748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67146">
        <w:rPr>
          <w:rFonts w:eastAsia="Times New Roman" w:cstheme="minorHAnsi"/>
          <w:b/>
          <w:bCs/>
          <w:sz w:val="24"/>
          <w:szCs w:val="24"/>
          <w:lang w:eastAsia="en-GB"/>
        </w:rPr>
        <w:t>MAIN DUTIES</w:t>
      </w:r>
      <w:r w:rsidR="00822D43" w:rsidRPr="00F67146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F67146">
        <w:rPr>
          <w:rFonts w:eastAsia="Times New Roman" w:cstheme="minorHAnsi"/>
          <w:sz w:val="24"/>
          <w:szCs w:val="24"/>
          <w:lang w:eastAsia="en-GB"/>
        </w:rPr>
        <w:t> </w:t>
      </w:r>
    </w:p>
    <w:p w14:paraId="7979FB8D" w14:textId="77777777" w:rsidR="009D6071" w:rsidRPr="009D6071" w:rsidRDefault="009D6071" w:rsidP="00DC748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18EE70CA" w14:textId="22D9B4D2" w:rsidR="00B06F2B" w:rsidRPr="009D6071" w:rsidRDefault="009D6071" w:rsidP="00DC748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6071">
        <w:rPr>
          <w:rFonts w:eastAsia="Times New Roman" w:cstheme="minorHAnsi"/>
          <w:sz w:val="24"/>
          <w:szCs w:val="24"/>
          <w:lang w:eastAsia="en-GB"/>
        </w:rPr>
        <w:t xml:space="preserve">To provide advice, information and – when required – representation to families and individuals involved with </w:t>
      </w:r>
      <w:r w:rsidR="00216F49" w:rsidRPr="00BF4619">
        <w:rPr>
          <w:rFonts w:eastAsia="Times New Roman" w:cstheme="minorHAnsi"/>
          <w:sz w:val="24"/>
          <w:szCs w:val="24"/>
          <w:lang w:eastAsia="en-GB"/>
        </w:rPr>
        <w:t>the Early Years Centres</w:t>
      </w:r>
      <w:r w:rsidRPr="009D6071">
        <w:rPr>
          <w:rFonts w:eastAsia="Times New Roman" w:cstheme="minorHAnsi"/>
          <w:sz w:val="24"/>
          <w:szCs w:val="24"/>
          <w:lang w:eastAsia="en-GB"/>
        </w:rPr>
        <w:t xml:space="preserve"> to Scottish National Standards for Information &amp; Advice Providers (SNSIAP) standard</w:t>
      </w:r>
    </w:p>
    <w:p w14:paraId="55B1FC27" w14:textId="39DCB2DE" w:rsidR="00DE7B10" w:rsidRPr="00BA5251" w:rsidRDefault="009D6071" w:rsidP="00DC748D">
      <w:pPr>
        <w:pStyle w:val="ListParagraph"/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A5251">
        <w:rPr>
          <w:rFonts w:eastAsia="Times New Roman" w:cstheme="minorHAnsi"/>
          <w:sz w:val="24"/>
          <w:szCs w:val="24"/>
          <w:lang w:eastAsia="en-GB"/>
        </w:rPr>
        <w:t>To work in collaboration with</w:t>
      </w:r>
      <w:r w:rsidR="00216F49" w:rsidRPr="00BA525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A5251">
        <w:rPr>
          <w:rFonts w:eastAsia="Times New Roman" w:cstheme="minorHAnsi"/>
          <w:sz w:val="24"/>
          <w:szCs w:val="24"/>
          <w:lang w:eastAsia="en-GB"/>
        </w:rPr>
        <w:t xml:space="preserve">Maximise! </w:t>
      </w:r>
      <w:r w:rsidR="00216F49" w:rsidRPr="00BA5251">
        <w:rPr>
          <w:rFonts w:eastAsia="Times New Roman" w:cstheme="minorHAnsi"/>
          <w:sz w:val="24"/>
          <w:szCs w:val="24"/>
          <w:lang w:eastAsia="en-GB"/>
        </w:rPr>
        <w:t>colleagues</w:t>
      </w:r>
      <w:r w:rsidRPr="00BA5251">
        <w:rPr>
          <w:rFonts w:eastAsia="Times New Roman" w:cstheme="minorHAnsi"/>
          <w:sz w:val="24"/>
          <w:szCs w:val="24"/>
          <w:lang w:eastAsia="en-GB"/>
        </w:rPr>
        <w:t xml:space="preserve">, to ensure that the families using the service have full access to the range of services and support provided by Maximise! when appropriate. </w:t>
      </w:r>
    </w:p>
    <w:p w14:paraId="6623EAE6" w14:textId="493F4FCB" w:rsidR="009D6071" w:rsidRPr="00BA5251" w:rsidRDefault="00EA6F47" w:rsidP="00DC748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To work flexibly and </w:t>
      </w:r>
      <w:r w:rsidR="004C3F64">
        <w:rPr>
          <w:rFonts w:eastAsia="Times New Roman" w:cstheme="minorHAnsi"/>
          <w:sz w:val="24"/>
          <w:szCs w:val="24"/>
          <w:lang w:eastAsia="en-GB"/>
        </w:rPr>
        <w:t xml:space="preserve">proactively with families who may require additional support </w:t>
      </w:r>
      <w:proofErr w:type="gramStart"/>
      <w:r w:rsidR="00177FB5">
        <w:rPr>
          <w:rFonts w:eastAsia="Times New Roman" w:cstheme="minorHAnsi"/>
          <w:sz w:val="24"/>
          <w:szCs w:val="24"/>
          <w:lang w:eastAsia="en-GB"/>
        </w:rPr>
        <w:t>in order to</w:t>
      </w:r>
      <w:proofErr w:type="gramEnd"/>
      <w:r w:rsidR="00177FB5">
        <w:rPr>
          <w:rFonts w:eastAsia="Times New Roman" w:cstheme="minorHAnsi"/>
          <w:sz w:val="24"/>
          <w:szCs w:val="24"/>
          <w:lang w:eastAsia="en-GB"/>
        </w:rPr>
        <w:t xml:space="preserve"> make best use of the advice and services </w:t>
      </w:r>
      <w:r w:rsidR="005B71D4">
        <w:rPr>
          <w:rFonts w:eastAsia="Times New Roman" w:cstheme="minorHAnsi"/>
          <w:sz w:val="24"/>
          <w:szCs w:val="24"/>
          <w:lang w:eastAsia="en-GB"/>
        </w:rPr>
        <w:t xml:space="preserve">offered </w:t>
      </w:r>
      <w:r w:rsidR="00DF5B14">
        <w:rPr>
          <w:rFonts w:eastAsia="Times New Roman" w:cstheme="minorHAnsi"/>
          <w:sz w:val="24"/>
          <w:szCs w:val="24"/>
          <w:lang w:eastAsia="en-GB"/>
        </w:rPr>
        <w:t>by the project.</w:t>
      </w:r>
    </w:p>
    <w:p w14:paraId="5038397B" w14:textId="44AD43B5" w:rsidR="009D6071" w:rsidRPr="00BA5251" w:rsidRDefault="009D6071" w:rsidP="00DC748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6071">
        <w:rPr>
          <w:rFonts w:eastAsia="Times New Roman" w:cstheme="minorHAnsi"/>
          <w:sz w:val="24"/>
          <w:szCs w:val="24"/>
          <w:lang w:eastAsia="en-GB"/>
        </w:rPr>
        <w:t xml:space="preserve">To contribute to the design and delivery of training courses and materials relating to advice work for use within </w:t>
      </w:r>
      <w:r w:rsidR="00B72DC3" w:rsidRPr="00BF4619">
        <w:rPr>
          <w:rFonts w:eastAsia="Times New Roman" w:cstheme="minorHAnsi"/>
          <w:sz w:val="24"/>
          <w:szCs w:val="24"/>
          <w:lang w:eastAsia="en-GB"/>
        </w:rPr>
        <w:t>the Early Years Centres and other community locations as appropriate</w:t>
      </w:r>
      <w:r w:rsidRPr="009D6071">
        <w:rPr>
          <w:rFonts w:eastAsia="Times New Roman" w:cstheme="minorHAnsi"/>
          <w:sz w:val="24"/>
          <w:szCs w:val="24"/>
          <w:lang w:eastAsia="en-GB"/>
        </w:rPr>
        <w:t xml:space="preserve">.  </w:t>
      </w:r>
    </w:p>
    <w:p w14:paraId="1E81D9B3" w14:textId="16691530" w:rsidR="009D6071" w:rsidRPr="00BA5251" w:rsidRDefault="009D6071" w:rsidP="00DC748D">
      <w:pPr>
        <w:pStyle w:val="ListParagraph"/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E7B10">
        <w:rPr>
          <w:rFonts w:eastAsia="Times New Roman" w:cstheme="minorHAnsi"/>
          <w:sz w:val="24"/>
          <w:szCs w:val="24"/>
          <w:lang w:eastAsia="en-GB"/>
        </w:rPr>
        <w:t>To establish and maintain positive working relationships between the project</w:t>
      </w:r>
      <w:r w:rsidR="00AF66A8" w:rsidRPr="00DE7B10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CF33B9" w:rsidRPr="00DE7B10">
        <w:rPr>
          <w:rFonts w:eastAsia="Times New Roman" w:cstheme="minorHAnsi"/>
          <w:sz w:val="24"/>
          <w:szCs w:val="24"/>
          <w:lang w:eastAsia="en-GB"/>
        </w:rPr>
        <w:t xml:space="preserve">families, </w:t>
      </w:r>
      <w:r w:rsidR="00AF66A8" w:rsidRPr="00DE7B10">
        <w:rPr>
          <w:rFonts w:eastAsia="Times New Roman" w:cstheme="minorHAnsi"/>
          <w:sz w:val="24"/>
          <w:szCs w:val="24"/>
          <w:lang w:eastAsia="en-GB"/>
        </w:rPr>
        <w:t xml:space="preserve">Early </w:t>
      </w:r>
      <w:r w:rsidR="004A4547" w:rsidRPr="00DE7B10">
        <w:rPr>
          <w:rFonts w:eastAsia="Times New Roman" w:cstheme="minorHAnsi"/>
          <w:sz w:val="24"/>
          <w:szCs w:val="24"/>
          <w:lang w:eastAsia="en-GB"/>
        </w:rPr>
        <w:t xml:space="preserve">Years </w:t>
      </w:r>
      <w:proofErr w:type="gramStart"/>
      <w:r w:rsidR="004A4547" w:rsidRPr="00DE7B10">
        <w:rPr>
          <w:rFonts w:eastAsia="Times New Roman" w:cstheme="minorHAnsi"/>
          <w:sz w:val="24"/>
          <w:szCs w:val="24"/>
          <w:lang w:eastAsia="en-GB"/>
        </w:rPr>
        <w:t>Centres</w:t>
      </w:r>
      <w:proofErr w:type="gramEnd"/>
      <w:r w:rsidR="00AF66A8" w:rsidRPr="00DE7B10">
        <w:rPr>
          <w:rFonts w:eastAsia="Times New Roman" w:cstheme="minorHAnsi"/>
          <w:sz w:val="24"/>
          <w:szCs w:val="24"/>
          <w:lang w:eastAsia="en-GB"/>
        </w:rPr>
        <w:t xml:space="preserve"> and all other relevant stakeholders</w:t>
      </w:r>
      <w:r w:rsidRPr="00DE7B10">
        <w:rPr>
          <w:rFonts w:eastAsia="Times New Roman" w:cstheme="minorHAnsi"/>
          <w:sz w:val="24"/>
          <w:szCs w:val="24"/>
          <w:lang w:eastAsia="en-GB"/>
        </w:rPr>
        <w:t>.</w:t>
      </w:r>
    </w:p>
    <w:p w14:paraId="11E0CF00" w14:textId="3A623AAD" w:rsidR="009D6071" w:rsidRPr="00BA5251" w:rsidRDefault="00FA4912" w:rsidP="00DC748D">
      <w:pPr>
        <w:pStyle w:val="ListParagraph"/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E7B10">
        <w:rPr>
          <w:rFonts w:eastAsia="Times New Roman" w:cstheme="minorHAnsi"/>
          <w:sz w:val="24"/>
          <w:szCs w:val="24"/>
          <w:lang w:eastAsia="en-GB"/>
        </w:rPr>
        <w:t xml:space="preserve">To provide </w:t>
      </w:r>
      <w:r w:rsidR="0086228B" w:rsidRPr="00DE7B10">
        <w:rPr>
          <w:rFonts w:eastAsia="Times New Roman" w:cstheme="minorHAnsi"/>
          <w:sz w:val="24"/>
          <w:szCs w:val="24"/>
          <w:lang w:eastAsia="en-GB"/>
        </w:rPr>
        <w:t xml:space="preserve">advice </w:t>
      </w:r>
      <w:r w:rsidRPr="00DE7B10">
        <w:rPr>
          <w:rFonts w:eastAsia="Times New Roman" w:cstheme="minorHAnsi"/>
          <w:sz w:val="24"/>
          <w:szCs w:val="24"/>
          <w:lang w:eastAsia="en-GB"/>
        </w:rPr>
        <w:t xml:space="preserve">appointments to families </w:t>
      </w:r>
      <w:r w:rsidR="0086228B" w:rsidRPr="00DE7B10">
        <w:rPr>
          <w:rFonts w:eastAsia="Times New Roman" w:cstheme="minorHAnsi"/>
          <w:sz w:val="24"/>
          <w:szCs w:val="24"/>
          <w:lang w:eastAsia="en-GB"/>
        </w:rPr>
        <w:t xml:space="preserve">within the Early Years Centres, in </w:t>
      </w:r>
      <w:r w:rsidR="007B10DF" w:rsidRPr="00DE7B10">
        <w:rPr>
          <w:rFonts w:eastAsia="Times New Roman" w:cstheme="minorHAnsi"/>
          <w:sz w:val="24"/>
          <w:szCs w:val="24"/>
          <w:lang w:eastAsia="en-GB"/>
        </w:rPr>
        <w:t>the family’s homes, in community facilities or online/over the phone accord</w:t>
      </w:r>
      <w:r w:rsidR="00BF4619" w:rsidRPr="00DE7B10">
        <w:rPr>
          <w:rFonts w:eastAsia="Times New Roman" w:cstheme="minorHAnsi"/>
          <w:sz w:val="24"/>
          <w:szCs w:val="24"/>
          <w:lang w:eastAsia="en-GB"/>
        </w:rPr>
        <w:t xml:space="preserve">ing to the individual needs of the family. </w:t>
      </w:r>
    </w:p>
    <w:p w14:paraId="4481298B" w14:textId="58966AE5" w:rsidR="009D6071" w:rsidRPr="00BA5251" w:rsidRDefault="009D6071" w:rsidP="00DC748D">
      <w:pPr>
        <w:numPr>
          <w:ilvl w:val="0"/>
          <w:numId w:val="29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D6071">
        <w:rPr>
          <w:rFonts w:ascii="Calibri" w:eastAsia="Times New Roman" w:hAnsi="Calibri" w:cs="Calibri"/>
          <w:sz w:val="24"/>
          <w:szCs w:val="24"/>
          <w:lang w:eastAsia="en-GB"/>
        </w:rPr>
        <w:t xml:space="preserve">To attend occasional out of hours events for the purpose of promoting the service (minimal).  </w:t>
      </w:r>
    </w:p>
    <w:p w14:paraId="3376094B" w14:textId="4BEF9DD4" w:rsidR="009D6071" w:rsidRPr="00BA5251" w:rsidRDefault="009D6071" w:rsidP="00DC748D">
      <w:pPr>
        <w:numPr>
          <w:ilvl w:val="0"/>
          <w:numId w:val="29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D6071">
        <w:rPr>
          <w:rFonts w:ascii="Calibri" w:eastAsia="Times New Roman" w:hAnsi="Calibri" w:cs="Calibri"/>
          <w:sz w:val="24"/>
          <w:szCs w:val="24"/>
          <w:lang w:eastAsia="en-GB"/>
        </w:rPr>
        <w:t>To liaise with local statutory and voluntary agencies to foster and encourage appropriate referrals to the project and encourage good practice in advice work in relation to families with children.</w:t>
      </w:r>
    </w:p>
    <w:p w14:paraId="46C9697A" w14:textId="11C9A0EE" w:rsidR="009D6071" w:rsidRPr="00BA5251" w:rsidRDefault="009D6071" w:rsidP="00DC748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6071">
        <w:rPr>
          <w:rFonts w:ascii="Calibri" w:eastAsia="Times New Roman" w:hAnsi="Calibri" w:cs="Calibri"/>
          <w:sz w:val="24"/>
          <w:szCs w:val="24"/>
          <w:lang w:eastAsia="en-GB"/>
        </w:rPr>
        <w:t xml:space="preserve">To facilitate appropriate referrals to other services for </w:t>
      </w:r>
      <w:r w:rsidR="00DF5B14">
        <w:rPr>
          <w:rFonts w:ascii="Calibri" w:eastAsia="Times New Roman" w:hAnsi="Calibri" w:cs="Calibri"/>
          <w:sz w:val="24"/>
          <w:szCs w:val="24"/>
          <w:lang w:eastAsia="en-GB"/>
        </w:rPr>
        <w:t>families</w:t>
      </w:r>
      <w:r w:rsidRPr="009D6071">
        <w:rPr>
          <w:rFonts w:ascii="Calibri" w:eastAsia="Times New Roman" w:hAnsi="Calibri" w:cs="Calibri"/>
          <w:sz w:val="24"/>
          <w:szCs w:val="24"/>
          <w:lang w:eastAsia="en-GB"/>
        </w:rPr>
        <w:t>, as required</w:t>
      </w:r>
      <w:r w:rsidRPr="009D6071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14:paraId="6863D368" w14:textId="73BD3332" w:rsidR="00BA5251" w:rsidRPr="00BA5251" w:rsidRDefault="009D6071" w:rsidP="00DC748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6071">
        <w:rPr>
          <w:rFonts w:eastAsia="Times New Roman" w:cstheme="minorHAnsi"/>
          <w:sz w:val="24"/>
          <w:szCs w:val="24"/>
          <w:lang w:eastAsia="en-GB"/>
        </w:rPr>
        <w:t>To use the project’s Case Management System to record and report on work undertaken.  </w:t>
      </w:r>
    </w:p>
    <w:p w14:paraId="34782626" w14:textId="7B0CEE69" w:rsidR="009D6071" w:rsidRPr="00BA5251" w:rsidRDefault="00667D30" w:rsidP="00DC748D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Contribute to the ongoing evaluation of the project through</w:t>
      </w:r>
      <w:r w:rsidR="009A33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case studies, user surveys, focus groups or other appropriate methods.  </w:t>
      </w:r>
    </w:p>
    <w:p w14:paraId="73241262" w14:textId="3BB8D15A" w:rsidR="009D6071" w:rsidRPr="00BA5251" w:rsidRDefault="009D6071" w:rsidP="00DC748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D6071">
        <w:rPr>
          <w:rFonts w:ascii="Calibri" w:eastAsia="Times New Roman" w:hAnsi="Calibri" w:cs="Calibri"/>
          <w:sz w:val="24"/>
          <w:szCs w:val="24"/>
          <w:lang w:eastAsia="en-GB"/>
        </w:rPr>
        <w:t xml:space="preserve">To </w:t>
      </w:r>
      <w:r w:rsidR="002D49DA">
        <w:rPr>
          <w:rFonts w:ascii="Calibri" w:eastAsia="Times New Roman" w:hAnsi="Calibri" w:cs="Calibri"/>
          <w:sz w:val="24"/>
          <w:szCs w:val="24"/>
          <w:lang w:eastAsia="en-GB"/>
        </w:rPr>
        <w:t xml:space="preserve">attend regular training and </w:t>
      </w:r>
      <w:r w:rsidRPr="009D6071">
        <w:rPr>
          <w:rFonts w:ascii="Calibri" w:eastAsia="Times New Roman" w:hAnsi="Calibri" w:cs="Calibri"/>
          <w:sz w:val="24"/>
          <w:szCs w:val="24"/>
          <w:lang w:eastAsia="en-GB"/>
        </w:rPr>
        <w:t>maintain an </w:t>
      </w:r>
      <w:proofErr w:type="gramStart"/>
      <w:r w:rsidRPr="009D6071">
        <w:rPr>
          <w:rFonts w:ascii="Calibri" w:eastAsia="Times New Roman" w:hAnsi="Calibri" w:cs="Calibri"/>
          <w:sz w:val="24"/>
          <w:szCs w:val="24"/>
          <w:lang w:eastAsia="en-GB"/>
        </w:rPr>
        <w:t>up to date</w:t>
      </w:r>
      <w:proofErr w:type="gramEnd"/>
      <w:r w:rsidRPr="009D6071">
        <w:rPr>
          <w:rFonts w:ascii="Calibri" w:eastAsia="Times New Roman" w:hAnsi="Calibri" w:cs="Calibri"/>
          <w:sz w:val="24"/>
          <w:szCs w:val="24"/>
          <w:lang w:eastAsia="en-GB"/>
        </w:rPr>
        <w:t> knowledge of developments in welfare benefits, housing and debt. </w:t>
      </w:r>
    </w:p>
    <w:p w14:paraId="07CD6898" w14:textId="0A3EF3F7" w:rsidR="009D6071" w:rsidRPr="00BA5251" w:rsidRDefault="009D6071" w:rsidP="00DC748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D6071">
        <w:rPr>
          <w:rFonts w:ascii="Calibri" w:eastAsia="Times New Roman" w:hAnsi="Calibri" w:cs="Calibri"/>
          <w:sz w:val="24"/>
          <w:szCs w:val="24"/>
          <w:lang w:eastAsia="en-GB"/>
        </w:rPr>
        <w:t>To co-operate with other members of staff (both internal and external) in the smooth running of the service. </w:t>
      </w:r>
    </w:p>
    <w:p w14:paraId="16DCB35E" w14:textId="53BEFCFE" w:rsidR="009D6071" w:rsidRPr="00BA5251" w:rsidRDefault="009D6071" w:rsidP="00DC748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D6071">
        <w:rPr>
          <w:rFonts w:ascii="Calibri" w:eastAsia="Times New Roman" w:hAnsi="Calibri" w:cs="Calibri"/>
          <w:sz w:val="24"/>
          <w:szCs w:val="24"/>
          <w:lang w:eastAsia="en-GB"/>
        </w:rPr>
        <w:t>To prepare regular reports to the Service Manager and project partners, as required.  </w:t>
      </w:r>
    </w:p>
    <w:p w14:paraId="2BD9E18F" w14:textId="77777777" w:rsidR="009D6071" w:rsidRPr="009D6071" w:rsidRDefault="009D6071" w:rsidP="00DC748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9D6071">
        <w:rPr>
          <w:rFonts w:ascii="Calibri" w:eastAsia="Times New Roman" w:hAnsi="Calibri" w:cs="Calibri"/>
          <w:sz w:val="24"/>
          <w:szCs w:val="24"/>
          <w:lang w:eastAsia="en-GB"/>
        </w:rPr>
        <w:t>To carry out other reasonable duties deemed necessary </w:t>
      </w:r>
    </w:p>
    <w:p w14:paraId="27EDD960" w14:textId="77777777" w:rsidR="00F67146" w:rsidRDefault="00F67146" w:rsidP="00DC74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1E4A71" w14:textId="77777777" w:rsidR="00F67146" w:rsidRDefault="00F67146" w:rsidP="00DC748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04C4B2B8" w14:textId="77777777" w:rsidR="00F67146" w:rsidRDefault="00F67146" w:rsidP="00DC748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39F74DBC" w14:textId="77777777" w:rsidR="00495EAC" w:rsidRDefault="00495EAC" w:rsidP="00DC748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16020002" w14:textId="77777777" w:rsidR="00495EAC" w:rsidRDefault="00495EAC" w:rsidP="00DC748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1EA77955" w14:textId="77777777" w:rsidR="00495EAC" w:rsidRDefault="00495EAC" w:rsidP="00DC748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3888B1B0" w14:textId="77777777" w:rsidR="00495EAC" w:rsidRDefault="00495EAC" w:rsidP="00DC748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2411DDCF" w14:textId="77777777" w:rsidR="00495EAC" w:rsidRDefault="00495EAC" w:rsidP="00DC748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39AA1C8D" w14:textId="6F156D60" w:rsidR="009D6071" w:rsidRPr="009D6071" w:rsidRDefault="009D6071" w:rsidP="009D6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607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lastRenderedPageBreak/>
        <w:t>SELECTION CRITERIA</w:t>
      </w:r>
      <w:r w:rsidR="00DE7B1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9D607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E1622B7" w14:textId="77777777" w:rsidR="009D6071" w:rsidRPr="009D6071" w:rsidRDefault="009D6071" w:rsidP="009D60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07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490"/>
      </w:tblGrid>
      <w:tr w:rsidR="009D6071" w:rsidRPr="009D6071" w14:paraId="5E065327" w14:textId="77777777" w:rsidTr="0043595A"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EA9FC" w14:textId="6BF0F0AF" w:rsidR="009D6071" w:rsidRPr="009D6071" w:rsidRDefault="009D6071" w:rsidP="009D6071">
            <w:pPr>
              <w:spacing w:line="259" w:lineRule="auto"/>
              <w:rPr>
                <w:sz w:val="24"/>
                <w:szCs w:val="24"/>
              </w:rPr>
            </w:pPr>
            <w:r w:rsidRPr="009D6071">
              <w:rPr>
                <w:b/>
                <w:bCs/>
                <w:sz w:val="24"/>
                <w:szCs w:val="24"/>
                <w:u w:val="single"/>
              </w:rPr>
              <w:t>E</w:t>
            </w:r>
            <w:r w:rsidR="004701CA">
              <w:rPr>
                <w:b/>
                <w:bCs/>
                <w:sz w:val="24"/>
                <w:szCs w:val="24"/>
                <w:u w:val="single"/>
              </w:rPr>
              <w:t>SSENTIAL</w:t>
            </w:r>
            <w:r w:rsidRPr="009D6071">
              <w:rPr>
                <w:sz w:val="24"/>
                <w:szCs w:val="24"/>
              </w:rPr>
              <w:t> </w:t>
            </w:r>
          </w:p>
        </w:tc>
        <w:tc>
          <w:tcPr>
            <w:tcW w:w="4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C0AC6" w14:textId="79535151" w:rsidR="009D6071" w:rsidRPr="009D6071" w:rsidRDefault="009D6071" w:rsidP="009D6071">
            <w:pPr>
              <w:spacing w:line="259" w:lineRule="auto"/>
              <w:rPr>
                <w:sz w:val="24"/>
                <w:szCs w:val="24"/>
              </w:rPr>
            </w:pPr>
            <w:r w:rsidRPr="009D6071">
              <w:rPr>
                <w:b/>
                <w:bCs/>
                <w:sz w:val="24"/>
                <w:szCs w:val="24"/>
                <w:u w:val="single"/>
              </w:rPr>
              <w:t>D</w:t>
            </w:r>
            <w:r w:rsidR="004701CA">
              <w:rPr>
                <w:b/>
                <w:bCs/>
                <w:sz w:val="24"/>
                <w:szCs w:val="24"/>
                <w:u w:val="single"/>
              </w:rPr>
              <w:t>ESIRABLE</w:t>
            </w:r>
            <w:r w:rsidRPr="009D6071">
              <w:rPr>
                <w:sz w:val="24"/>
                <w:szCs w:val="24"/>
              </w:rPr>
              <w:t> </w:t>
            </w:r>
          </w:p>
        </w:tc>
      </w:tr>
      <w:tr w:rsidR="009D6071" w:rsidRPr="009D6071" w14:paraId="50E323A1" w14:textId="77777777" w:rsidTr="0043595A">
        <w:tc>
          <w:tcPr>
            <w:tcW w:w="4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0D782" w14:textId="41D1C9CA" w:rsidR="009D6071" w:rsidRPr="009D6071" w:rsidRDefault="009D6071" w:rsidP="009D6071">
            <w:pPr>
              <w:spacing w:line="259" w:lineRule="auto"/>
            </w:pPr>
            <w:r w:rsidRPr="009D6071">
              <w:rPr>
                <w:b/>
                <w:bCs/>
              </w:rPr>
              <w:t>Experience</w:t>
            </w:r>
            <w:r w:rsidR="004701CA">
              <w:rPr>
                <w:b/>
                <w:bCs/>
              </w:rPr>
              <w:t>:</w:t>
            </w:r>
            <w:r w:rsidRPr="009D6071"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875FD" w14:textId="28372F8A" w:rsidR="009D6071" w:rsidRPr="009D6071" w:rsidRDefault="009D6071" w:rsidP="009D6071">
            <w:pPr>
              <w:spacing w:line="259" w:lineRule="auto"/>
            </w:pPr>
            <w:r w:rsidRPr="009D6071">
              <w:rPr>
                <w:b/>
                <w:bCs/>
              </w:rPr>
              <w:t>Experience</w:t>
            </w:r>
            <w:r w:rsidR="004701CA">
              <w:rPr>
                <w:b/>
                <w:bCs/>
              </w:rPr>
              <w:t>:</w:t>
            </w:r>
            <w:r w:rsidRPr="009D6071">
              <w:t> </w:t>
            </w:r>
          </w:p>
        </w:tc>
      </w:tr>
      <w:tr w:rsidR="009D6071" w:rsidRPr="009D6071" w14:paraId="20D4D65B" w14:textId="77777777" w:rsidTr="0043595A">
        <w:tc>
          <w:tcPr>
            <w:tcW w:w="4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AC496" w14:textId="77777777" w:rsidR="009D6071" w:rsidRPr="00F67146" w:rsidRDefault="009D6071" w:rsidP="009D6071">
            <w:pPr>
              <w:numPr>
                <w:ilvl w:val="0"/>
                <w:numId w:val="14"/>
              </w:numPr>
              <w:spacing w:line="259" w:lineRule="auto"/>
              <w:rPr>
                <w:rFonts w:ascii="Calibri" w:hAnsi="Calibri" w:cs="Calibri"/>
              </w:rPr>
            </w:pPr>
            <w:r w:rsidRPr="00F67146">
              <w:rPr>
                <w:rFonts w:ascii="Calibri" w:hAnsi="Calibri" w:cs="Calibri"/>
              </w:rPr>
              <w:t>Minimum 12 months experience of working in a setting where advice and information is provided to service users.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473F3" w14:textId="192C7E5C" w:rsidR="009D6071" w:rsidRPr="00F67146" w:rsidRDefault="009D6071" w:rsidP="009D6071">
            <w:pPr>
              <w:numPr>
                <w:ilvl w:val="0"/>
                <w:numId w:val="15"/>
              </w:numPr>
              <w:spacing w:line="259" w:lineRule="auto"/>
              <w:rPr>
                <w:rFonts w:ascii="Calibri" w:hAnsi="Calibri" w:cs="Calibri"/>
              </w:rPr>
            </w:pPr>
            <w:r w:rsidRPr="00F67146">
              <w:rPr>
                <w:rFonts w:ascii="Calibri" w:hAnsi="Calibri" w:cs="Calibri"/>
              </w:rPr>
              <w:t xml:space="preserve">Experience of providing </w:t>
            </w:r>
            <w:r w:rsidR="00744D05">
              <w:rPr>
                <w:rFonts w:ascii="Calibri" w:hAnsi="Calibri" w:cs="Calibri"/>
              </w:rPr>
              <w:t>direct</w:t>
            </w:r>
            <w:r w:rsidRPr="00F67146">
              <w:rPr>
                <w:rFonts w:ascii="Calibri" w:hAnsi="Calibri" w:cs="Calibri"/>
              </w:rPr>
              <w:t xml:space="preserve"> advice to members of the public.</w:t>
            </w:r>
          </w:p>
          <w:p w14:paraId="70D119BA" w14:textId="77777777" w:rsidR="009D6071" w:rsidRPr="009D6071" w:rsidRDefault="009D6071" w:rsidP="009D6071">
            <w:pPr>
              <w:spacing w:line="259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D6071" w:rsidRPr="009D6071" w14:paraId="1401EB0A" w14:textId="77777777" w:rsidTr="0043595A">
        <w:trPr>
          <w:trHeight w:val="300"/>
        </w:trPr>
        <w:tc>
          <w:tcPr>
            <w:tcW w:w="4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0162F" w14:textId="0C6382EB" w:rsidR="009D6071" w:rsidRPr="009D6071" w:rsidRDefault="009D6071" w:rsidP="009D6071">
            <w:pPr>
              <w:spacing w:line="259" w:lineRule="auto"/>
            </w:pPr>
            <w:r w:rsidRPr="009D6071">
              <w:rPr>
                <w:b/>
                <w:bCs/>
              </w:rPr>
              <w:t>Qualification/Training</w:t>
            </w:r>
            <w:r w:rsidR="004701CA">
              <w:rPr>
                <w:b/>
                <w:bCs/>
              </w:rPr>
              <w:t>:</w:t>
            </w:r>
            <w:r w:rsidRPr="009D6071"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FDA98" w14:textId="4A91464B" w:rsidR="009D6071" w:rsidRPr="009D6071" w:rsidRDefault="009D6071" w:rsidP="009D60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D6071">
              <w:rPr>
                <w:rFonts w:ascii="Times New Roman" w:hAnsi="Times New Roman" w:cs="Times New Roman"/>
                <w:b/>
                <w:bCs/>
              </w:rPr>
              <w:t>Qualification/Training</w:t>
            </w:r>
            <w:r w:rsidR="004701C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9D6071" w:rsidRPr="009D6071" w14:paraId="4F762D4D" w14:textId="77777777" w:rsidTr="0043595A">
        <w:tc>
          <w:tcPr>
            <w:tcW w:w="4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28ED0" w14:textId="77777777" w:rsidR="009D6071" w:rsidRPr="00F67146" w:rsidRDefault="009D6071" w:rsidP="009D6071">
            <w:pPr>
              <w:numPr>
                <w:ilvl w:val="0"/>
                <w:numId w:val="16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 xml:space="preserve">Qualification at SVQ level 3 or </w:t>
            </w:r>
            <w:proofErr w:type="gramStart"/>
            <w:r w:rsidRPr="00F67146">
              <w:rPr>
                <w:rFonts w:cstheme="minorHAnsi"/>
              </w:rPr>
              <w:t>equivalent  in</w:t>
            </w:r>
            <w:proofErr w:type="gramEnd"/>
            <w:r w:rsidRPr="00F67146">
              <w:rPr>
                <w:rFonts w:cstheme="minorHAnsi"/>
              </w:rPr>
              <w:t xml:space="preserve"> a relevant discipline.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D9388" w14:textId="77777777" w:rsidR="009D6071" w:rsidRPr="00F67146" w:rsidRDefault="009D6071" w:rsidP="009D6071">
            <w:pPr>
              <w:numPr>
                <w:ilvl w:val="0"/>
                <w:numId w:val="17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Qualification at SVQ Level 4 or equivalent in a relevant discipline.</w:t>
            </w:r>
          </w:p>
          <w:p w14:paraId="5E21BDAB" w14:textId="77777777" w:rsidR="009D6071" w:rsidRPr="009D6071" w:rsidRDefault="009D6071" w:rsidP="009D6071">
            <w:pPr>
              <w:numPr>
                <w:ilvl w:val="0"/>
                <w:numId w:val="17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F67146">
              <w:rPr>
                <w:rFonts w:cstheme="minorHAnsi"/>
              </w:rPr>
              <w:t>Child Protection training</w:t>
            </w:r>
            <w:r w:rsidRPr="009D6071">
              <w:rPr>
                <w:rFonts w:ascii="Times New Roman" w:hAnsi="Times New Roman" w:cs="Times New Roman"/>
              </w:rPr>
              <w:t>.</w:t>
            </w:r>
          </w:p>
        </w:tc>
      </w:tr>
      <w:tr w:rsidR="009D6071" w:rsidRPr="009D6071" w14:paraId="4EB15663" w14:textId="77777777" w:rsidTr="0043595A">
        <w:tc>
          <w:tcPr>
            <w:tcW w:w="4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4B732" w14:textId="0C74349E" w:rsidR="009D6071" w:rsidRPr="009D6071" w:rsidRDefault="009D6071" w:rsidP="009D6071">
            <w:pPr>
              <w:spacing w:line="259" w:lineRule="auto"/>
            </w:pPr>
            <w:r w:rsidRPr="009D6071">
              <w:rPr>
                <w:b/>
                <w:bCs/>
              </w:rPr>
              <w:t>Knowledge and Skills</w:t>
            </w:r>
            <w:r w:rsidR="004701CA">
              <w:rPr>
                <w:b/>
                <w:bCs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4B2EF" w14:textId="6113422D" w:rsidR="009D6071" w:rsidRPr="009D6071" w:rsidRDefault="009D6071" w:rsidP="009D6071">
            <w:pPr>
              <w:spacing w:line="259" w:lineRule="auto"/>
            </w:pPr>
            <w:r w:rsidRPr="009D6071">
              <w:rPr>
                <w:b/>
                <w:bCs/>
              </w:rPr>
              <w:t>Knowledge and Skills</w:t>
            </w:r>
            <w:r w:rsidR="004701CA">
              <w:rPr>
                <w:b/>
                <w:bCs/>
              </w:rPr>
              <w:t>:</w:t>
            </w:r>
            <w:r w:rsidRPr="009D6071">
              <w:t> </w:t>
            </w:r>
          </w:p>
        </w:tc>
      </w:tr>
      <w:tr w:rsidR="009D6071" w:rsidRPr="009D6071" w14:paraId="2B5A894C" w14:textId="77777777" w:rsidTr="0043595A">
        <w:tc>
          <w:tcPr>
            <w:tcW w:w="4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BEC76" w14:textId="77777777" w:rsidR="009D6071" w:rsidRPr="00F67146" w:rsidRDefault="009D6071" w:rsidP="009D6071">
            <w:pPr>
              <w:numPr>
                <w:ilvl w:val="0"/>
                <w:numId w:val="18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Good working knowledge of current legislative issues, particularly around welfare reform. </w:t>
            </w:r>
          </w:p>
          <w:p w14:paraId="6FBB0BD5" w14:textId="77777777" w:rsidR="009D6071" w:rsidRPr="00F67146" w:rsidRDefault="009D6071" w:rsidP="009D6071">
            <w:pPr>
              <w:numPr>
                <w:ilvl w:val="0"/>
                <w:numId w:val="18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Excellent communication and interpersonal skills. </w:t>
            </w:r>
          </w:p>
          <w:p w14:paraId="75C1E795" w14:textId="77777777" w:rsidR="009D6071" w:rsidRPr="00F67146" w:rsidRDefault="009D6071" w:rsidP="009D6071">
            <w:pPr>
              <w:numPr>
                <w:ilvl w:val="0"/>
                <w:numId w:val="18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Competent ICT Skills. </w:t>
            </w:r>
          </w:p>
          <w:p w14:paraId="2ADE2D0D" w14:textId="77777777" w:rsidR="009D6071" w:rsidRPr="00F67146" w:rsidRDefault="009D6071" w:rsidP="009D6071">
            <w:pPr>
              <w:numPr>
                <w:ilvl w:val="0"/>
                <w:numId w:val="18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Ability to set and meet targets.</w:t>
            </w:r>
          </w:p>
          <w:p w14:paraId="2873112F" w14:textId="77777777" w:rsidR="009D6071" w:rsidRPr="009D6071" w:rsidRDefault="009D6071" w:rsidP="009D6071">
            <w:pPr>
              <w:spacing w:line="259" w:lineRule="auto"/>
              <w:ind w:left="360"/>
            </w:pPr>
          </w:p>
        </w:tc>
        <w:tc>
          <w:tcPr>
            <w:tcW w:w="4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6FA29" w14:textId="77777777" w:rsidR="009D6071" w:rsidRPr="00F67146" w:rsidRDefault="009D6071" w:rsidP="009D6071">
            <w:pPr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Advocacy skills. </w:t>
            </w:r>
          </w:p>
          <w:p w14:paraId="4697D8AD" w14:textId="77777777" w:rsidR="009D6071" w:rsidRPr="00F67146" w:rsidRDefault="009D6071" w:rsidP="009D6071">
            <w:pPr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Experience of representing people in formal settings. </w:t>
            </w:r>
          </w:p>
          <w:p w14:paraId="4A604043" w14:textId="77777777" w:rsidR="009D6071" w:rsidRPr="00F67146" w:rsidRDefault="009D6071" w:rsidP="009D6071">
            <w:pPr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Proven networking skills.</w:t>
            </w:r>
          </w:p>
          <w:p w14:paraId="698E14E4" w14:textId="77777777" w:rsidR="009D6071" w:rsidRPr="00F67146" w:rsidRDefault="009D6071" w:rsidP="009D6071">
            <w:pPr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Sound ICT skills. </w:t>
            </w:r>
          </w:p>
          <w:p w14:paraId="0AC464C5" w14:textId="06604685" w:rsidR="009D6071" w:rsidRPr="009D6071" w:rsidRDefault="009D6071" w:rsidP="009D6071">
            <w:pPr>
              <w:numPr>
                <w:ilvl w:val="0"/>
                <w:numId w:val="19"/>
              </w:numPr>
              <w:spacing w:line="259" w:lineRule="auto"/>
              <w:contextualSpacing/>
            </w:pPr>
            <w:r w:rsidRPr="00F67146">
              <w:rPr>
                <w:rFonts w:cstheme="minorHAnsi"/>
              </w:rPr>
              <w:t xml:space="preserve">Trauma Informed </w:t>
            </w:r>
            <w:r w:rsidR="00F9578D" w:rsidRPr="00F67146">
              <w:rPr>
                <w:rFonts w:cstheme="minorHAnsi"/>
              </w:rPr>
              <w:t>P</w:t>
            </w:r>
            <w:r w:rsidRPr="00F67146">
              <w:rPr>
                <w:rFonts w:cstheme="minorHAnsi"/>
              </w:rPr>
              <w:t>ractice</w:t>
            </w:r>
          </w:p>
        </w:tc>
      </w:tr>
      <w:tr w:rsidR="009D6071" w:rsidRPr="009D6071" w14:paraId="0C4BEAAE" w14:textId="77777777" w:rsidTr="0043595A">
        <w:tc>
          <w:tcPr>
            <w:tcW w:w="4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1F722" w14:textId="09081CB0" w:rsidR="009D6071" w:rsidRPr="009D6071" w:rsidRDefault="009D6071" w:rsidP="009D6071">
            <w:pPr>
              <w:spacing w:line="259" w:lineRule="auto"/>
            </w:pPr>
            <w:r w:rsidRPr="009D6071">
              <w:rPr>
                <w:b/>
                <w:bCs/>
              </w:rPr>
              <w:t>Disposition</w:t>
            </w:r>
            <w:r w:rsidR="004701CA">
              <w:rPr>
                <w:b/>
                <w:bCs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2BAFB" w14:textId="17414CAE" w:rsidR="009D6071" w:rsidRPr="009D6071" w:rsidRDefault="009D6071" w:rsidP="009D6071">
            <w:pPr>
              <w:spacing w:line="259" w:lineRule="auto"/>
            </w:pPr>
            <w:r w:rsidRPr="009D6071">
              <w:rPr>
                <w:b/>
                <w:bCs/>
              </w:rPr>
              <w:t>Disposition</w:t>
            </w:r>
            <w:r w:rsidR="004701CA">
              <w:rPr>
                <w:b/>
                <w:bCs/>
              </w:rPr>
              <w:t>:</w:t>
            </w:r>
            <w:r w:rsidRPr="009D6071">
              <w:t> </w:t>
            </w:r>
          </w:p>
        </w:tc>
      </w:tr>
      <w:tr w:rsidR="009D6071" w:rsidRPr="009D6071" w14:paraId="1876FF60" w14:textId="77777777" w:rsidTr="0043595A">
        <w:tc>
          <w:tcPr>
            <w:tcW w:w="4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6D13A" w14:textId="77777777" w:rsidR="009D6071" w:rsidRPr="00F67146" w:rsidRDefault="009D6071" w:rsidP="009D6071">
            <w:pPr>
              <w:numPr>
                <w:ilvl w:val="0"/>
                <w:numId w:val="20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Understanding of the needs of young people and families facing difficulties including the impact of trauma.</w:t>
            </w:r>
          </w:p>
          <w:p w14:paraId="04458ADF" w14:textId="6DBD308D" w:rsidR="009D6071" w:rsidRPr="00F67146" w:rsidRDefault="00F03B61" w:rsidP="009D6071">
            <w:pPr>
              <w:numPr>
                <w:ilvl w:val="0"/>
                <w:numId w:val="20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C</w:t>
            </w:r>
            <w:r w:rsidR="009D6071" w:rsidRPr="00F67146">
              <w:rPr>
                <w:rFonts w:cstheme="minorHAnsi"/>
              </w:rPr>
              <w:t>ommitment to client centred approach. </w:t>
            </w:r>
          </w:p>
          <w:p w14:paraId="7AED3698" w14:textId="77777777" w:rsidR="009D6071" w:rsidRPr="00F67146" w:rsidRDefault="009D6071" w:rsidP="009D6071">
            <w:pPr>
              <w:numPr>
                <w:ilvl w:val="0"/>
                <w:numId w:val="20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Shows initiative in adapting services to meet client needs.</w:t>
            </w:r>
          </w:p>
          <w:p w14:paraId="79545E26" w14:textId="64387098" w:rsidR="009D6071" w:rsidRPr="00F67146" w:rsidRDefault="009D6071" w:rsidP="009D6071">
            <w:pPr>
              <w:numPr>
                <w:ilvl w:val="0"/>
                <w:numId w:val="20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 xml:space="preserve">Pro-active </w:t>
            </w:r>
            <w:r w:rsidR="00C330A9">
              <w:rPr>
                <w:rFonts w:cstheme="minorHAnsi"/>
              </w:rPr>
              <w:t>in</w:t>
            </w:r>
            <w:r w:rsidRPr="00F67146">
              <w:rPr>
                <w:rFonts w:cstheme="minorHAnsi"/>
              </w:rPr>
              <w:t xml:space="preserve"> identifying client needs. </w:t>
            </w:r>
          </w:p>
          <w:p w14:paraId="34ACDE9A" w14:textId="77777777" w:rsidR="009D6071" w:rsidRPr="00F67146" w:rsidRDefault="009D6071" w:rsidP="009D6071">
            <w:pPr>
              <w:numPr>
                <w:ilvl w:val="0"/>
                <w:numId w:val="20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Ability to interact positively with staff across a range of levels and work as part of a team. </w:t>
            </w:r>
          </w:p>
          <w:p w14:paraId="143892C6" w14:textId="77777777" w:rsidR="009D6071" w:rsidRPr="00F67146" w:rsidRDefault="009D6071" w:rsidP="009D6071">
            <w:pPr>
              <w:numPr>
                <w:ilvl w:val="0"/>
                <w:numId w:val="20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>Ability to work on own initiative.  </w:t>
            </w:r>
          </w:p>
          <w:p w14:paraId="66E48B17" w14:textId="59635F4A" w:rsidR="00890609" w:rsidRPr="009D6071" w:rsidRDefault="00890609" w:rsidP="009D6071">
            <w:pPr>
              <w:numPr>
                <w:ilvl w:val="0"/>
                <w:numId w:val="20"/>
              </w:numPr>
              <w:spacing w:line="259" w:lineRule="auto"/>
            </w:pPr>
            <w:r w:rsidRPr="00F67146">
              <w:rPr>
                <w:rFonts w:cstheme="minorHAnsi"/>
              </w:rPr>
              <w:t>Flexible approach to the working environment.</w:t>
            </w:r>
            <w:r w:rsidRPr="009D60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8E6B1" w14:textId="492D3149" w:rsidR="009D6071" w:rsidRPr="00F67146" w:rsidRDefault="00816117" w:rsidP="009D6071">
            <w:pPr>
              <w:numPr>
                <w:ilvl w:val="0"/>
                <w:numId w:val="21"/>
              </w:numPr>
              <w:spacing w:line="259" w:lineRule="auto"/>
              <w:rPr>
                <w:rFonts w:cstheme="minorHAnsi"/>
              </w:rPr>
            </w:pPr>
            <w:r w:rsidRPr="00F67146">
              <w:rPr>
                <w:rFonts w:cstheme="minorHAnsi"/>
              </w:rPr>
              <w:t xml:space="preserve">Ability to mentor/support volunteers </w:t>
            </w:r>
            <w:r w:rsidR="004D0F67" w:rsidRPr="00F67146">
              <w:rPr>
                <w:rFonts w:cstheme="minorHAnsi"/>
              </w:rPr>
              <w:t xml:space="preserve">and </w:t>
            </w:r>
            <w:r w:rsidRPr="00F67146">
              <w:rPr>
                <w:rFonts w:cstheme="minorHAnsi"/>
              </w:rPr>
              <w:t>colleagues.</w:t>
            </w:r>
          </w:p>
        </w:tc>
      </w:tr>
      <w:tr w:rsidR="009D6071" w:rsidRPr="009D6071" w14:paraId="28C810F1" w14:textId="77777777" w:rsidTr="0043595A">
        <w:trPr>
          <w:trHeight w:val="278"/>
        </w:trPr>
        <w:tc>
          <w:tcPr>
            <w:tcW w:w="4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FCF02" w14:textId="0B1DAFE6" w:rsidR="009D6071" w:rsidRPr="009D6071" w:rsidRDefault="009D6071" w:rsidP="009D6071">
            <w:pPr>
              <w:spacing w:line="259" w:lineRule="auto"/>
            </w:pPr>
            <w:r w:rsidRPr="009D6071">
              <w:rPr>
                <w:b/>
                <w:bCs/>
              </w:rPr>
              <w:t>Other</w:t>
            </w:r>
            <w:r w:rsidR="004701CA">
              <w:rPr>
                <w:b/>
                <w:bCs/>
              </w:rPr>
              <w:t>:</w:t>
            </w:r>
            <w:r w:rsidR="00C330A9" w:rsidRPr="009D6071">
              <w:rPr>
                <w:rFonts w:cstheme="minorHAnsi"/>
              </w:rPr>
              <w:t xml:space="preserve"> </w:t>
            </w:r>
            <w:r w:rsidR="0043595A">
              <w:rPr>
                <w:rFonts w:cstheme="minorHAnsi"/>
              </w:rPr>
              <w:t xml:space="preserve">  </w:t>
            </w:r>
            <w:r w:rsidR="00C330A9" w:rsidRPr="009D6071">
              <w:rPr>
                <w:rFonts w:cstheme="minorHAnsi"/>
              </w:rPr>
              <w:t xml:space="preserve">Will be required to obtain a Protection </w:t>
            </w:r>
            <w:proofErr w:type="gramStart"/>
            <w:r w:rsidR="00C330A9" w:rsidRPr="009D6071">
              <w:rPr>
                <w:rFonts w:cstheme="minorHAnsi"/>
              </w:rPr>
              <w:t xml:space="preserve">of </w:t>
            </w:r>
            <w:r w:rsidR="0043595A">
              <w:rPr>
                <w:rFonts w:cstheme="minorHAnsi"/>
              </w:rPr>
              <w:t xml:space="preserve"> </w:t>
            </w:r>
            <w:r w:rsidR="00C330A9" w:rsidRPr="009D6071">
              <w:rPr>
                <w:rFonts w:cstheme="minorHAnsi"/>
              </w:rPr>
              <w:t>Vulnerable</w:t>
            </w:r>
            <w:proofErr w:type="gramEnd"/>
            <w:r w:rsidR="00C330A9" w:rsidRPr="009D6071">
              <w:rPr>
                <w:rFonts w:cstheme="minorHAnsi"/>
              </w:rPr>
              <w:t xml:space="preserve"> Groups Scheme Record Disclosure.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53DFE" w14:textId="77777777" w:rsidR="009D6071" w:rsidRPr="009D6071" w:rsidRDefault="009D6071" w:rsidP="009D6071">
            <w:pPr>
              <w:spacing w:line="259" w:lineRule="auto"/>
            </w:pPr>
            <w:r w:rsidRPr="009D6071">
              <w:t> </w:t>
            </w:r>
          </w:p>
        </w:tc>
      </w:tr>
    </w:tbl>
    <w:p w14:paraId="446C4D34" w14:textId="009CAAC9" w:rsidR="009571E2" w:rsidRDefault="00DC748D"/>
    <w:sectPr w:rsidR="00957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15D6" w14:textId="77777777" w:rsidR="00FE5E36" w:rsidRDefault="00FE5E36" w:rsidP="004701CA">
      <w:pPr>
        <w:spacing w:after="0" w:line="240" w:lineRule="auto"/>
      </w:pPr>
      <w:r>
        <w:separator/>
      </w:r>
    </w:p>
  </w:endnote>
  <w:endnote w:type="continuationSeparator" w:id="0">
    <w:p w14:paraId="63D43ADF" w14:textId="77777777" w:rsidR="00FE5E36" w:rsidRDefault="00FE5E36" w:rsidP="0047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CCC2" w14:textId="77777777" w:rsidR="00914331" w:rsidRDefault="00914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CDC4" w14:textId="77777777" w:rsidR="00914331" w:rsidRDefault="00914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73EC" w14:textId="77777777" w:rsidR="00914331" w:rsidRDefault="00914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FC1C" w14:textId="77777777" w:rsidR="00FE5E36" w:rsidRDefault="00FE5E36" w:rsidP="004701CA">
      <w:pPr>
        <w:spacing w:after="0" w:line="240" w:lineRule="auto"/>
      </w:pPr>
      <w:r>
        <w:separator/>
      </w:r>
    </w:p>
  </w:footnote>
  <w:footnote w:type="continuationSeparator" w:id="0">
    <w:p w14:paraId="67F1393B" w14:textId="77777777" w:rsidR="00FE5E36" w:rsidRDefault="00FE5E36" w:rsidP="0047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FB98" w14:textId="77777777" w:rsidR="00914331" w:rsidRDefault="00914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8B3B" w14:textId="35D73A87" w:rsidR="00CF18D4" w:rsidRDefault="00CF18D4">
    <w:pPr>
      <w:pStyle w:val="Header"/>
    </w:pPr>
  </w:p>
  <w:p w14:paraId="593FF6A1" w14:textId="73271E8A" w:rsidR="004701CA" w:rsidRDefault="00470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7392" w14:textId="77777777" w:rsidR="00914331" w:rsidRDefault="00914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14C"/>
    <w:multiLevelType w:val="multilevel"/>
    <w:tmpl w:val="857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A5B3E"/>
    <w:multiLevelType w:val="hybridMultilevel"/>
    <w:tmpl w:val="FD34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050B"/>
    <w:multiLevelType w:val="hybridMultilevel"/>
    <w:tmpl w:val="07C20C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7047BC"/>
    <w:multiLevelType w:val="multilevel"/>
    <w:tmpl w:val="59E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870674"/>
    <w:multiLevelType w:val="multilevel"/>
    <w:tmpl w:val="5F5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D3A52"/>
    <w:multiLevelType w:val="multilevel"/>
    <w:tmpl w:val="1516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040879"/>
    <w:multiLevelType w:val="multilevel"/>
    <w:tmpl w:val="7D1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DD5E7E"/>
    <w:multiLevelType w:val="hybridMultilevel"/>
    <w:tmpl w:val="F9ACC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E3713"/>
    <w:multiLevelType w:val="multilevel"/>
    <w:tmpl w:val="0ACC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2E663D"/>
    <w:multiLevelType w:val="hybridMultilevel"/>
    <w:tmpl w:val="EFD6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73D6B"/>
    <w:multiLevelType w:val="multilevel"/>
    <w:tmpl w:val="E77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CE0899"/>
    <w:multiLevelType w:val="multilevel"/>
    <w:tmpl w:val="32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A74EDC"/>
    <w:multiLevelType w:val="multilevel"/>
    <w:tmpl w:val="1F6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953F48"/>
    <w:multiLevelType w:val="hybridMultilevel"/>
    <w:tmpl w:val="2240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113B9"/>
    <w:multiLevelType w:val="multilevel"/>
    <w:tmpl w:val="82A8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B6A2D"/>
    <w:multiLevelType w:val="multilevel"/>
    <w:tmpl w:val="3BBC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CC34F4"/>
    <w:multiLevelType w:val="multilevel"/>
    <w:tmpl w:val="B58AE1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17" w15:restartNumberingAfterBreak="0">
    <w:nsid w:val="4056561F"/>
    <w:multiLevelType w:val="multilevel"/>
    <w:tmpl w:val="387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453F75"/>
    <w:multiLevelType w:val="multilevel"/>
    <w:tmpl w:val="4A0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3A684E"/>
    <w:multiLevelType w:val="hybridMultilevel"/>
    <w:tmpl w:val="99C0F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093344"/>
    <w:multiLevelType w:val="multilevel"/>
    <w:tmpl w:val="E69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977760"/>
    <w:multiLevelType w:val="multilevel"/>
    <w:tmpl w:val="C6A8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F77759"/>
    <w:multiLevelType w:val="multilevel"/>
    <w:tmpl w:val="BE08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384B83"/>
    <w:multiLevelType w:val="multilevel"/>
    <w:tmpl w:val="2ABE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813D00"/>
    <w:multiLevelType w:val="multilevel"/>
    <w:tmpl w:val="D10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6D1DE0"/>
    <w:multiLevelType w:val="multilevel"/>
    <w:tmpl w:val="8ECE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A83704"/>
    <w:multiLevelType w:val="hybridMultilevel"/>
    <w:tmpl w:val="4296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469ED"/>
    <w:multiLevelType w:val="multilevel"/>
    <w:tmpl w:val="D5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9962ED"/>
    <w:multiLevelType w:val="multilevel"/>
    <w:tmpl w:val="DD46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2226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235278">
    <w:abstractNumId w:val="17"/>
  </w:num>
  <w:num w:numId="3" w16cid:durableId="593901327">
    <w:abstractNumId w:val="15"/>
  </w:num>
  <w:num w:numId="4" w16cid:durableId="1895047161">
    <w:abstractNumId w:val="0"/>
  </w:num>
  <w:num w:numId="5" w16cid:durableId="1421022081">
    <w:abstractNumId w:val="20"/>
  </w:num>
  <w:num w:numId="6" w16cid:durableId="1813866214">
    <w:abstractNumId w:val="11"/>
  </w:num>
  <w:num w:numId="7" w16cid:durableId="1446460596">
    <w:abstractNumId w:val="28"/>
  </w:num>
  <w:num w:numId="8" w16cid:durableId="344595542">
    <w:abstractNumId w:val="25"/>
  </w:num>
  <w:num w:numId="9" w16cid:durableId="1405565477">
    <w:abstractNumId w:val="18"/>
  </w:num>
  <w:num w:numId="10" w16cid:durableId="1811315827">
    <w:abstractNumId w:val="6"/>
  </w:num>
  <w:num w:numId="11" w16cid:durableId="464585548">
    <w:abstractNumId w:val="22"/>
  </w:num>
  <w:num w:numId="12" w16cid:durableId="650990085">
    <w:abstractNumId w:val="27"/>
  </w:num>
  <w:num w:numId="13" w16cid:durableId="1190296196">
    <w:abstractNumId w:val="21"/>
  </w:num>
  <w:num w:numId="14" w16cid:durableId="1841848464">
    <w:abstractNumId w:val="24"/>
  </w:num>
  <w:num w:numId="15" w16cid:durableId="1022392842">
    <w:abstractNumId w:val="3"/>
  </w:num>
  <w:num w:numId="16" w16cid:durableId="592712589">
    <w:abstractNumId w:val="8"/>
  </w:num>
  <w:num w:numId="17" w16cid:durableId="1062022747">
    <w:abstractNumId w:val="14"/>
  </w:num>
  <w:num w:numId="18" w16cid:durableId="441999739">
    <w:abstractNumId w:val="4"/>
  </w:num>
  <w:num w:numId="19" w16cid:durableId="1704869335">
    <w:abstractNumId w:val="23"/>
  </w:num>
  <w:num w:numId="20" w16cid:durableId="863403257">
    <w:abstractNumId w:val="5"/>
  </w:num>
  <w:num w:numId="21" w16cid:durableId="735323340">
    <w:abstractNumId w:val="10"/>
  </w:num>
  <w:num w:numId="22" w16cid:durableId="1775054350">
    <w:abstractNumId w:val="12"/>
  </w:num>
  <w:num w:numId="23" w16cid:durableId="2706607">
    <w:abstractNumId w:val="7"/>
  </w:num>
  <w:num w:numId="24" w16cid:durableId="52237985">
    <w:abstractNumId w:val="1"/>
  </w:num>
  <w:num w:numId="25" w16cid:durableId="1707561016">
    <w:abstractNumId w:val="13"/>
  </w:num>
  <w:num w:numId="26" w16cid:durableId="1906138980">
    <w:abstractNumId w:val="19"/>
  </w:num>
  <w:num w:numId="27" w16cid:durableId="98573357">
    <w:abstractNumId w:val="9"/>
  </w:num>
  <w:num w:numId="28" w16cid:durableId="1821380677">
    <w:abstractNumId w:val="26"/>
  </w:num>
  <w:num w:numId="29" w16cid:durableId="22402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ED"/>
    <w:rsid w:val="00012EF0"/>
    <w:rsid w:val="00034F69"/>
    <w:rsid w:val="00057089"/>
    <w:rsid w:val="00067A74"/>
    <w:rsid w:val="0007404F"/>
    <w:rsid w:val="000A42F8"/>
    <w:rsid w:val="000C3D31"/>
    <w:rsid w:val="001256C2"/>
    <w:rsid w:val="00142593"/>
    <w:rsid w:val="001606B9"/>
    <w:rsid w:val="00177FB5"/>
    <w:rsid w:val="00185DF1"/>
    <w:rsid w:val="001C1D0A"/>
    <w:rsid w:val="001C52C5"/>
    <w:rsid w:val="001F66E3"/>
    <w:rsid w:val="00210F8D"/>
    <w:rsid w:val="00216F49"/>
    <w:rsid w:val="00275407"/>
    <w:rsid w:val="00280875"/>
    <w:rsid w:val="00292811"/>
    <w:rsid w:val="002D1826"/>
    <w:rsid w:val="002D49DA"/>
    <w:rsid w:val="002D5004"/>
    <w:rsid w:val="002E6509"/>
    <w:rsid w:val="00313F8C"/>
    <w:rsid w:val="00322293"/>
    <w:rsid w:val="00324C99"/>
    <w:rsid w:val="00355DD8"/>
    <w:rsid w:val="003706B6"/>
    <w:rsid w:val="003B2CEF"/>
    <w:rsid w:val="003C15BE"/>
    <w:rsid w:val="00424F3F"/>
    <w:rsid w:val="0043595A"/>
    <w:rsid w:val="0044074B"/>
    <w:rsid w:val="004701CA"/>
    <w:rsid w:val="00495EAC"/>
    <w:rsid w:val="004A4547"/>
    <w:rsid w:val="004B64D7"/>
    <w:rsid w:val="004C3F64"/>
    <w:rsid w:val="004D0F67"/>
    <w:rsid w:val="004E4F6B"/>
    <w:rsid w:val="0051208F"/>
    <w:rsid w:val="00514F66"/>
    <w:rsid w:val="00525AD3"/>
    <w:rsid w:val="00526664"/>
    <w:rsid w:val="00542EEB"/>
    <w:rsid w:val="0058725E"/>
    <w:rsid w:val="00594EC9"/>
    <w:rsid w:val="005B3494"/>
    <w:rsid w:val="005B71D4"/>
    <w:rsid w:val="005D0AFB"/>
    <w:rsid w:val="005F5FA6"/>
    <w:rsid w:val="00615150"/>
    <w:rsid w:val="0063550D"/>
    <w:rsid w:val="00667D30"/>
    <w:rsid w:val="0068070B"/>
    <w:rsid w:val="006D2BA5"/>
    <w:rsid w:val="006D3FBC"/>
    <w:rsid w:val="006D6AD8"/>
    <w:rsid w:val="006E1F89"/>
    <w:rsid w:val="006F721D"/>
    <w:rsid w:val="00721E5A"/>
    <w:rsid w:val="00726A92"/>
    <w:rsid w:val="00744D05"/>
    <w:rsid w:val="00774B60"/>
    <w:rsid w:val="00791F9B"/>
    <w:rsid w:val="007B0872"/>
    <w:rsid w:val="007B10DF"/>
    <w:rsid w:val="007C1D83"/>
    <w:rsid w:val="007E3703"/>
    <w:rsid w:val="00806778"/>
    <w:rsid w:val="00816117"/>
    <w:rsid w:val="0081618B"/>
    <w:rsid w:val="00816BAD"/>
    <w:rsid w:val="00822D43"/>
    <w:rsid w:val="00846115"/>
    <w:rsid w:val="0085039B"/>
    <w:rsid w:val="0086228B"/>
    <w:rsid w:val="00865BE3"/>
    <w:rsid w:val="00890609"/>
    <w:rsid w:val="008A21E7"/>
    <w:rsid w:val="008B6C70"/>
    <w:rsid w:val="008E1E52"/>
    <w:rsid w:val="008E6FBE"/>
    <w:rsid w:val="00914331"/>
    <w:rsid w:val="00916CC9"/>
    <w:rsid w:val="00987C81"/>
    <w:rsid w:val="009A3353"/>
    <w:rsid w:val="009A56EF"/>
    <w:rsid w:val="009B7910"/>
    <w:rsid w:val="009D4DB0"/>
    <w:rsid w:val="009D6071"/>
    <w:rsid w:val="00A0083A"/>
    <w:rsid w:val="00A97518"/>
    <w:rsid w:val="00AD59D6"/>
    <w:rsid w:val="00AE6E25"/>
    <w:rsid w:val="00AF66A8"/>
    <w:rsid w:val="00AF69E1"/>
    <w:rsid w:val="00B00DE3"/>
    <w:rsid w:val="00B06F2B"/>
    <w:rsid w:val="00B21D7E"/>
    <w:rsid w:val="00B22DDD"/>
    <w:rsid w:val="00B72DC3"/>
    <w:rsid w:val="00B80EFC"/>
    <w:rsid w:val="00BA4D1C"/>
    <w:rsid w:val="00BA5251"/>
    <w:rsid w:val="00BF4619"/>
    <w:rsid w:val="00C30055"/>
    <w:rsid w:val="00C330A9"/>
    <w:rsid w:val="00C87C0B"/>
    <w:rsid w:val="00CB22ED"/>
    <w:rsid w:val="00CF18D4"/>
    <w:rsid w:val="00CF33B9"/>
    <w:rsid w:val="00CF6CE3"/>
    <w:rsid w:val="00D2032D"/>
    <w:rsid w:val="00D3066B"/>
    <w:rsid w:val="00D87779"/>
    <w:rsid w:val="00DA20ED"/>
    <w:rsid w:val="00DA434C"/>
    <w:rsid w:val="00DC748D"/>
    <w:rsid w:val="00DE7B10"/>
    <w:rsid w:val="00DF5B14"/>
    <w:rsid w:val="00E230DF"/>
    <w:rsid w:val="00E330BB"/>
    <w:rsid w:val="00E602D7"/>
    <w:rsid w:val="00E76581"/>
    <w:rsid w:val="00EA6F47"/>
    <w:rsid w:val="00EB61E5"/>
    <w:rsid w:val="00F03B61"/>
    <w:rsid w:val="00F0626D"/>
    <w:rsid w:val="00F14F03"/>
    <w:rsid w:val="00F310CE"/>
    <w:rsid w:val="00F67146"/>
    <w:rsid w:val="00F77583"/>
    <w:rsid w:val="00F9578D"/>
    <w:rsid w:val="00FA13EA"/>
    <w:rsid w:val="00FA4912"/>
    <w:rsid w:val="00FE5E36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C4A3"/>
  <w15:chartTrackingRefBased/>
  <w15:docId w15:val="{D98996E1-12A2-4DF3-96B3-97EF041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3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D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087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CA"/>
  </w:style>
  <w:style w:type="paragraph" w:styleId="Footer">
    <w:name w:val="footer"/>
    <w:basedOn w:val="Normal"/>
    <w:link w:val="FooterChar"/>
    <w:uiPriority w:val="99"/>
    <w:unhideWhenUsed/>
    <w:rsid w:val="00470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Farrell</dc:creator>
  <cp:keywords/>
  <dc:description/>
  <cp:lastModifiedBy>Teresa Sutherland</cp:lastModifiedBy>
  <cp:revision>3</cp:revision>
  <cp:lastPrinted>2022-05-03T09:19:00Z</cp:lastPrinted>
  <dcterms:created xsi:type="dcterms:W3CDTF">2022-05-04T10:06:00Z</dcterms:created>
  <dcterms:modified xsi:type="dcterms:W3CDTF">2022-05-04T10:06:00Z</dcterms:modified>
</cp:coreProperties>
</file>