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299C2" w14:textId="313BD06C" w:rsidR="009B182E" w:rsidRPr="00821B81" w:rsidRDefault="00427FDA" w:rsidP="00A85FD2">
      <w:pPr>
        <w:spacing w:after="0"/>
        <w:rPr>
          <w:rFonts w:asciiTheme="majorHAnsi" w:hAnsiTheme="majorHAnsi" w:cstheme="majorHAnsi"/>
          <w:b/>
          <w:color w:val="00C7EF"/>
          <w:sz w:val="28"/>
        </w:rPr>
      </w:pPr>
      <w:r>
        <w:rPr>
          <w:rFonts w:asciiTheme="majorHAnsi" w:hAnsiTheme="majorHAnsi" w:cstheme="majorHAnsi"/>
          <w:b/>
          <w:noProof/>
          <w:color w:val="00C7EF"/>
          <w:sz w:val="28"/>
          <w:lang w:eastAsia="en-GB"/>
        </w:rPr>
        <w:drawing>
          <wp:anchor distT="0" distB="0" distL="114300" distR="114300" simplePos="0" relativeHeight="251658240" behindDoc="1" locked="0" layoutInCell="1" allowOverlap="1" wp14:anchorId="5C32E21A" wp14:editId="7B05B787">
            <wp:simplePos x="0" y="0"/>
            <wp:positionH relativeFrom="column">
              <wp:posOffset>4702368</wp:posOffset>
            </wp:positionH>
            <wp:positionV relativeFrom="paragraph">
              <wp:posOffset>0</wp:posOffset>
            </wp:positionV>
            <wp:extent cx="1317625" cy="1223645"/>
            <wp:effectExtent l="0" t="0" r="3175" b="0"/>
            <wp:wrapTight wrapText="bothSides">
              <wp:wrapPolygon edited="0">
                <wp:start x="0" y="0"/>
                <wp:lineTo x="0" y="21297"/>
                <wp:lineTo x="21444" y="21297"/>
                <wp:lineTo x="2144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90F">
        <w:rPr>
          <w:rFonts w:asciiTheme="majorHAnsi" w:hAnsiTheme="majorHAnsi" w:cstheme="majorHAnsi"/>
          <w:b/>
          <w:noProof/>
          <w:color w:val="00C7EF"/>
          <w:sz w:val="28"/>
          <w:lang w:eastAsia="en-GB"/>
        </w:rPr>
        <w:t>Fundraising Coordinator</w:t>
      </w:r>
    </w:p>
    <w:p w14:paraId="1AE31729" w14:textId="14727E79" w:rsidR="00363E08" w:rsidRPr="00427FDA" w:rsidRDefault="00D11D1B" w:rsidP="000A09E1">
      <w:pPr>
        <w:spacing w:after="0"/>
        <w:rPr>
          <w:rFonts w:asciiTheme="majorHAnsi" w:hAnsiTheme="majorHAnsi" w:cstheme="majorHAnsi"/>
          <w:color w:val="FF0000"/>
          <w:sz w:val="28"/>
        </w:rPr>
      </w:pPr>
      <w:r w:rsidRPr="00D11D1B">
        <w:rPr>
          <w:rFonts w:asciiTheme="majorHAnsi" w:hAnsiTheme="majorHAnsi" w:cstheme="majorHAnsi"/>
          <w:sz w:val="28"/>
        </w:rPr>
        <w:t>Job Description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080"/>
      </w:tblGrid>
      <w:tr w:rsidR="000A09E1" w:rsidRPr="00DE4E40" w14:paraId="535F830A" w14:textId="77777777">
        <w:trPr>
          <w:trHeight w:val="454"/>
        </w:trPr>
        <w:tc>
          <w:tcPr>
            <w:tcW w:w="1701" w:type="dxa"/>
          </w:tcPr>
          <w:p w14:paraId="14FC5072" w14:textId="77777777" w:rsidR="000A09E1" w:rsidRPr="00DE4E40" w:rsidRDefault="000A09E1" w:rsidP="00D71CFA">
            <w:pPr>
              <w:ind w:hanging="108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E4E40">
              <w:rPr>
                <w:rFonts w:asciiTheme="majorHAnsi" w:hAnsiTheme="majorHAnsi" w:cstheme="majorHAnsi"/>
                <w:b/>
                <w:sz w:val="20"/>
                <w:szCs w:val="20"/>
              </w:rPr>
              <w:t>Responsible to:</w:t>
            </w:r>
          </w:p>
        </w:tc>
        <w:tc>
          <w:tcPr>
            <w:tcW w:w="8080" w:type="dxa"/>
          </w:tcPr>
          <w:p w14:paraId="2EA6E302" w14:textId="371CA0DC" w:rsidR="000A09E1" w:rsidRPr="00DE4E40" w:rsidRDefault="005C2EF7" w:rsidP="007859F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Head of </w:t>
            </w:r>
            <w:r w:rsidR="007859F2">
              <w:rPr>
                <w:rFonts w:asciiTheme="majorHAnsi" w:hAnsiTheme="majorHAnsi" w:cstheme="majorHAnsi"/>
                <w:sz w:val="20"/>
                <w:szCs w:val="20"/>
              </w:rPr>
              <w:t>Resource</w:t>
            </w:r>
            <w:r w:rsidR="00821B81">
              <w:rPr>
                <w:rFonts w:asciiTheme="majorHAnsi" w:hAnsiTheme="majorHAnsi" w:cstheme="majorHAnsi"/>
                <w:sz w:val="20"/>
                <w:szCs w:val="20"/>
              </w:rPr>
              <w:t xml:space="preserve"> &amp; Development</w:t>
            </w:r>
          </w:p>
        </w:tc>
      </w:tr>
      <w:tr w:rsidR="000A09E1" w:rsidRPr="000A09E1" w14:paraId="11FF7875" w14:textId="77777777">
        <w:trPr>
          <w:trHeight w:val="1191"/>
        </w:trPr>
        <w:tc>
          <w:tcPr>
            <w:tcW w:w="1701" w:type="dxa"/>
          </w:tcPr>
          <w:p w14:paraId="12330322" w14:textId="77777777" w:rsidR="000A09E1" w:rsidRPr="00D71CFA" w:rsidRDefault="000A09E1" w:rsidP="00D71CFA">
            <w:pPr>
              <w:ind w:hanging="108"/>
              <w:rPr>
                <w:rFonts w:asciiTheme="majorHAnsi" w:hAnsiTheme="majorHAnsi" w:cstheme="majorHAnsi"/>
                <w:b/>
                <w:sz w:val="20"/>
              </w:rPr>
            </w:pPr>
            <w:r w:rsidRPr="00D71CFA">
              <w:rPr>
                <w:rFonts w:asciiTheme="majorHAnsi" w:hAnsiTheme="majorHAnsi" w:cstheme="majorHAnsi"/>
                <w:b/>
                <w:sz w:val="20"/>
              </w:rPr>
              <w:t>Job Summary:</w:t>
            </w:r>
          </w:p>
        </w:tc>
        <w:tc>
          <w:tcPr>
            <w:tcW w:w="8080" w:type="dxa"/>
          </w:tcPr>
          <w:p w14:paraId="4A0BE36D" w14:textId="46594C8B" w:rsidR="00103FE2" w:rsidRDefault="00EB208A" w:rsidP="00103FE2">
            <w:pPr>
              <w:rPr>
                <w:rFonts w:asciiTheme="majorHAnsi" w:hAnsiTheme="majorHAnsi" w:cstheme="majorHAnsi"/>
                <w:sz w:val="20"/>
              </w:rPr>
            </w:pPr>
            <w:r w:rsidRPr="00EB208A">
              <w:rPr>
                <w:rFonts w:asciiTheme="majorHAnsi" w:hAnsiTheme="majorHAnsi" w:cstheme="majorHAnsi"/>
                <w:sz w:val="20"/>
              </w:rPr>
              <w:t xml:space="preserve">Families Outside is the only national charity in Scotland that works solely to support families affected by imprisonment. </w:t>
            </w:r>
            <w:r w:rsidR="00D0664F">
              <w:rPr>
                <w:rFonts w:asciiTheme="majorHAnsi" w:hAnsiTheme="majorHAnsi" w:cstheme="majorHAnsi"/>
                <w:sz w:val="20"/>
              </w:rPr>
              <w:t>Motivated by our vision and purpose, t</w:t>
            </w:r>
            <w:r w:rsidR="008D1006">
              <w:rPr>
                <w:rFonts w:asciiTheme="majorHAnsi" w:hAnsiTheme="majorHAnsi" w:cstheme="majorHAnsi"/>
                <w:sz w:val="20"/>
              </w:rPr>
              <w:t xml:space="preserve">his post </w:t>
            </w:r>
            <w:r w:rsidR="00534B96">
              <w:rPr>
                <w:rFonts w:asciiTheme="majorHAnsi" w:hAnsiTheme="majorHAnsi" w:cstheme="majorHAnsi"/>
                <w:sz w:val="20"/>
              </w:rPr>
              <w:t>contributes directly to the sustainability and growth of Families Outside through the development and implementation of funding relationships and strategies</w:t>
            </w:r>
            <w:r w:rsidR="001A2A51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DF4D11">
              <w:rPr>
                <w:rFonts w:asciiTheme="majorHAnsi" w:hAnsiTheme="majorHAnsi" w:cstheme="majorHAnsi"/>
                <w:sz w:val="20"/>
              </w:rPr>
              <w:t xml:space="preserve">in order to </w:t>
            </w:r>
            <w:r w:rsidR="00AA1D8B">
              <w:rPr>
                <w:rFonts w:asciiTheme="majorHAnsi" w:hAnsiTheme="majorHAnsi" w:cstheme="majorHAnsi"/>
                <w:sz w:val="20"/>
              </w:rPr>
              <w:t>improve</w:t>
            </w:r>
            <w:r w:rsidR="00DF4D11">
              <w:rPr>
                <w:rFonts w:asciiTheme="majorHAnsi" w:hAnsiTheme="majorHAnsi" w:cstheme="majorHAnsi"/>
                <w:sz w:val="20"/>
              </w:rPr>
              <w:t xml:space="preserve"> outcomes for families affected by imprisonment.</w:t>
            </w:r>
          </w:p>
          <w:p w14:paraId="4520AFA7" w14:textId="77777777" w:rsidR="00607CA1" w:rsidRPr="00D71CFA" w:rsidRDefault="001D175A" w:rsidP="00F03823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 </w:t>
            </w:r>
          </w:p>
        </w:tc>
      </w:tr>
      <w:tr w:rsidR="000A09E1" w:rsidRPr="000A09E1" w14:paraId="683ABA85" w14:textId="77777777">
        <w:trPr>
          <w:trHeight w:val="454"/>
        </w:trPr>
        <w:tc>
          <w:tcPr>
            <w:tcW w:w="1701" w:type="dxa"/>
          </w:tcPr>
          <w:p w14:paraId="10BCCB5E" w14:textId="77777777" w:rsidR="000A09E1" w:rsidRPr="00D71CFA" w:rsidRDefault="000A09E1" w:rsidP="00D71CFA">
            <w:pPr>
              <w:ind w:hanging="108"/>
              <w:rPr>
                <w:rFonts w:asciiTheme="majorHAnsi" w:hAnsiTheme="majorHAnsi" w:cstheme="majorHAnsi"/>
                <w:b/>
                <w:sz w:val="20"/>
              </w:rPr>
            </w:pPr>
            <w:r w:rsidRPr="00D71CFA">
              <w:rPr>
                <w:rFonts w:asciiTheme="majorHAnsi" w:hAnsiTheme="majorHAnsi" w:cstheme="majorHAnsi"/>
                <w:b/>
                <w:sz w:val="20"/>
              </w:rPr>
              <w:t>Salary:</w:t>
            </w:r>
          </w:p>
        </w:tc>
        <w:tc>
          <w:tcPr>
            <w:tcW w:w="8080" w:type="dxa"/>
          </w:tcPr>
          <w:p w14:paraId="3A611254" w14:textId="4AA903F1" w:rsidR="000A09E1" w:rsidRDefault="00784FFE" w:rsidP="00653F9D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Families Outside</w:t>
            </w:r>
            <w:r w:rsidR="007859F2" w:rsidRPr="00FC442D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7859F2">
              <w:rPr>
                <w:rFonts w:asciiTheme="majorHAnsi" w:hAnsiTheme="majorHAnsi" w:cstheme="majorHAnsi"/>
                <w:sz w:val="20"/>
              </w:rPr>
              <w:t xml:space="preserve">scale </w:t>
            </w:r>
            <w:r w:rsidR="007859F2" w:rsidRPr="00FC442D">
              <w:rPr>
                <w:rFonts w:asciiTheme="majorHAnsi" w:hAnsiTheme="majorHAnsi" w:cstheme="majorHAnsi"/>
                <w:sz w:val="20"/>
              </w:rPr>
              <w:t xml:space="preserve">points </w:t>
            </w:r>
            <w:r w:rsidR="00C56A13">
              <w:rPr>
                <w:rFonts w:asciiTheme="majorHAnsi" w:hAnsiTheme="majorHAnsi" w:cstheme="majorHAnsi"/>
                <w:sz w:val="20"/>
              </w:rPr>
              <w:t>34-37</w:t>
            </w:r>
            <w:r w:rsidR="007859F2" w:rsidRPr="00FC442D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BF7559">
              <w:rPr>
                <w:rFonts w:asciiTheme="majorHAnsi" w:hAnsiTheme="majorHAnsi" w:cstheme="majorHAnsi"/>
                <w:sz w:val="20"/>
              </w:rPr>
              <w:t xml:space="preserve">plus </w:t>
            </w:r>
            <w:r w:rsidR="003C74B5">
              <w:rPr>
                <w:rFonts w:asciiTheme="majorHAnsi" w:hAnsiTheme="majorHAnsi" w:cstheme="majorHAnsi"/>
                <w:sz w:val="20"/>
              </w:rPr>
              <w:t>benefits</w:t>
            </w:r>
            <w:r w:rsidR="00BF7559">
              <w:rPr>
                <w:rFonts w:asciiTheme="majorHAnsi" w:hAnsiTheme="majorHAnsi" w:cstheme="majorHAnsi"/>
                <w:sz w:val="20"/>
              </w:rPr>
              <w:t>,</w:t>
            </w:r>
            <w:r w:rsidR="007859F2" w:rsidRPr="00FC442D">
              <w:rPr>
                <w:rFonts w:asciiTheme="majorHAnsi" w:hAnsiTheme="majorHAnsi" w:cstheme="majorHAnsi"/>
                <w:sz w:val="20"/>
              </w:rPr>
              <w:t xml:space="preserve"> updated annually subject to appraisal and where funds allow.</w:t>
            </w:r>
          </w:p>
          <w:p w14:paraId="35D284BB" w14:textId="1B3E26BE" w:rsidR="00BF7559" w:rsidRPr="00D71CFA" w:rsidRDefault="00BF7559" w:rsidP="00653F9D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0A09E1" w:rsidRPr="000A09E1" w14:paraId="51827A22" w14:textId="77777777">
        <w:trPr>
          <w:trHeight w:val="454"/>
        </w:trPr>
        <w:tc>
          <w:tcPr>
            <w:tcW w:w="1701" w:type="dxa"/>
          </w:tcPr>
          <w:p w14:paraId="30127030" w14:textId="77777777" w:rsidR="000A09E1" w:rsidRPr="00D71CFA" w:rsidRDefault="000A09E1" w:rsidP="00D71CFA">
            <w:pPr>
              <w:ind w:hanging="108"/>
              <w:rPr>
                <w:rFonts w:asciiTheme="majorHAnsi" w:hAnsiTheme="majorHAnsi" w:cstheme="majorHAnsi"/>
                <w:b/>
                <w:sz w:val="20"/>
              </w:rPr>
            </w:pPr>
            <w:r w:rsidRPr="00D71CFA">
              <w:rPr>
                <w:rFonts w:asciiTheme="majorHAnsi" w:hAnsiTheme="majorHAnsi" w:cstheme="majorHAnsi"/>
                <w:b/>
                <w:sz w:val="20"/>
              </w:rPr>
              <w:t>Hours:</w:t>
            </w:r>
          </w:p>
        </w:tc>
        <w:tc>
          <w:tcPr>
            <w:tcW w:w="8080" w:type="dxa"/>
          </w:tcPr>
          <w:p w14:paraId="4E669C2E" w14:textId="27C9D3F0" w:rsidR="000A09E1" w:rsidRPr="00D71CFA" w:rsidRDefault="007859F2" w:rsidP="001D175A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21</w:t>
            </w:r>
            <w:r w:rsidR="001D175A">
              <w:rPr>
                <w:rFonts w:asciiTheme="majorHAnsi" w:hAnsiTheme="majorHAnsi" w:cstheme="majorHAnsi"/>
                <w:sz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</w:rPr>
              <w:t>hours per week</w:t>
            </w:r>
          </w:p>
        </w:tc>
      </w:tr>
      <w:tr w:rsidR="000A09E1" w:rsidRPr="000A09E1" w14:paraId="6D2FA287" w14:textId="77777777">
        <w:trPr>
          <w:trHeight w:val="680"/>
        </w:trPr>
        <w:tc>
          <w:tcPr>
            <w:tcW w:w="1701" w:type="dxa"/>
          </w:tcPr>
          <w:p w14:paraId="159459FF" w14:textId="77777777" w:rsidR="000A09E1" w:rsidRPr="00D71CFA" w:rsidRDefault="000A09E1" w:rsidP="00D71CFA">
            <w:pPr>
              <w:ind w:hanging="108"/>
              <w:rPr>
                <w:rFonts w:asciiTheme="majorHAnsi" w:hAnsiTheme="majorHAnsi" w:cstheme="majorHAnsi"/>
                <w:b/>
                <w:sz w:val="20"/>
              </w:rPr>
            </w:pPr>
            <w:r w:rsidRPr="00D71CFA">
              <w:rPr>
                <w:rFonts w:asciiTheme="majorHAnsi" w:hAnsiTheme="majorHAnsi" w:cstheme="majorHAnsi"/>
                <w:b/>
                <w:sz w:val="20"/>
              </w:rPr>
              <w:t>Location:</w:t>
            </w:r>
          </w:p>
        </w:tc>
        <w:tc>
          <w:tcPr>
            <w:tcW w:w="8080" w:type="dxa"/>
          </w:tcPr>
          <w:p w14:paraId="774D57D6" w14:textId="2FC4B71D" w:rsidR="000A09E1" w:rsidRPr="00D71CFA" w:rsidRDefault="00EB208A" w:rsidP="007859F2">
            <w:pPr>
              <w:rPr>
                <w:rFonts w:asciiTheme="majorHAnsi" w:hAnsiTheme="majorHAnsi" w:cstheme="majorHAnsi"/>
                <w:sz w:val="20"/>
              </w:rPr>
            </w:pPr>
            <w:r w:rsidRPr="00EB208A">
              <w:rPr>
                <w:rFonts w:asciiTheme="majorHAnsi" w:hAnsiTheme="majorHAnsi" w:cstheme="majorHAnsi"/>
                <w:sz w:val="20"/>
              </w:rPr>
              <w:t>Th</w:t>
            </w:r>
            <w:r w:rsidR="003C5F80">
              <w:rPr>
                <w:rFonts w:asciiTheme="majorHAnsi" w:hAnsiTheme="majorHAnsi" w:cstheme="majorHAnsi"/>
                <w:sz w:val="20"/>
              </w:rPr>
              <w:t>e location of this</w:t>
            </w:r>
            <w:r w:rsidRPr="00EB208A">
              <w:rPr>
                <w:rFonts w:asciiTheme="majorHAnsi" w:hAnsiTheme="majorHAnsi" w:cstheme="majorHAnsi"/>
                <w:sz w:val="20"/>
              </w:rPr>
              <w:t xml:space="preserve"> post is </w:t>
            </w:r>
            <w:r w:rsidR="003C5F80">
              <w:rPr>
                <w:rFonts w:asciiTheme="majorHAnsi" w:hAnsiTheme="majorHAnsi" w:cstheme="majorHAnsi"/>
                <w:sz w:val="20"/>
              </w:rPr>
              <w:t>flexible, with the expectation of a blended working model</w:t>
            </w:r>
            <w:r w:rsidR="001D175A">
              <w:rPr>
                <w:rFonts w:asciiTheme="majorHAnsi" w:hAnsiTheme="majorHAnsi" w:cstheme="majorHAnsi"/>
                <w:sz w:val="20"/>
              </w:rPr>
              <w:t>.</w:t>
            </w:r>
          </w:p>
        </w:tc>
      </w:tr>
      <w:tr w:rsidR="000A09E1" w:rsidRPr="000A09E1" w14:paraId="50420003" w14:textId="77777777">
        <w:trPr>
          <w:trHeight w:val="454"/>
        </w:trPr>
        <w:tc>
          <w:tcPr>
            <w:tcW w:w="1701" w:type="dxa"/>
          </w:tcPr>
          <w:p w14:paraId="577B0390" w14:textId="77777777" w:rsidR="000A09E1" w:rsidRPr="00D71CFA" w:rsidRDefault="000A09E1" w:rsidP="00D71CFA">
            <w:pPr>
              <w:ind w:hanging="108"/>
              <w:rPr>
                <w:rFonts w:asciiTheme="majorHAnsi" w:hAnsiTheme="majorHAnsi" w:cstheme="majorHAnsi"/>
                <w:b/>
                <w:sz w:val="20"/>
              </w:rPr>
            </w:pPr>
            <w:r w:rsidRPr="00D71CFA">
              <w:rPr>
                <w:rFonts w:asciiTheme="majorHAnsi" w:hAnsiTheme="majorHAnsi" w:cstheme="majorHAnsi"/>
                <w:b/>
                <w:sz w:val="20"/>
              </w:rPr>
              <w:t xml:space="preserve">Probation:                    </w:t>
            </w:r>
          </w:p>
        </w:tc>
        <w:tc>
          <w:tcPr>
            <w:tcW w:w="8080" w:type="dxa"/>
          </w:tcPr>
          <w:p w14:paraId="25448228" w14:textId="77777777" w:rsidR="000A09E1" w:rsidRPr="00D71CFA" w:rsidRDefault="00FC442D" w:rsidP="00653F9D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A probationary period of </w:t>
            </w:r>
            <w:r w:rsidR="00653F9D">
              <w:rPr>
                <w:rFonts w:asciiTheme="majorHAnsi" w:hAnsiTheme="majorHAnsi" w:cstheme="majorHAnsi"/>
                <w:sz w:val="20"/>
              </w:rPr>
              <w:t>6</w:t>
            </w:r>
            <w:r w:rsidR="000A09E1" w:rsidRPr="00D71CFA">
              <w:rPr>
                <w:rFonts w:asciiTheme="majorHAnsi" w:hAnsiTheme="majorHAnsi" w:cstheme="majorHAnsi"/>
                <w:sz w:val="20"/>
              </w:rPr>
              <w:t xml:space="preserve"> months will apply.</w:t>
            </w:r>
          </w:p>
        </w:tc>
      </w:tr>
      <w:tr w:rsidR="000A09E1" w:rsidRPr="000A09E1" w14:paraId="76160DC6" w14:textId="77777777">
        <w:trPr>
          <w:trHeight w:val="680"/>
        </w:trPr>
        <w:tc>
          <w:tcPr>
            <w:tcW w:w="1701" w:type="dxa"/>
          </w:tcPr>
          <w:p w14:paraId="0F0757DF" w14:textId="77777777" w:rsidR="000A09E1" w:rsidRPr="00D71CFA" w:rsidRDefault="000A09E1" w:rsidP="00D71CFA">
            <w:pPr>
              <w:ind w:hanging="108"/>
              <w:rPr>
                <w:rFonts w:asciiTheme="majorHAnsi" w:hAnsiTheme="majorHAnsi" w:cstheme="majorHAnsi"/>
                <w:b/>
                <w:sz w:val="20"/>
              </w:rPr>
            </w:pPr>
            <w:r w:rsidRPr="00D71CFA">
              <w:rPr>
                <w:rFonts w:asciiTheme="majorHAnsi" w:hAnsiTheme="majorHAnsi" w:cstheme="majorHAnsi"/>
                <w:b/>
                <w:sz w:val="20"/>
              </w:rPr>
              <w:t>Holidays:</w:t>
            </w:r>
          </w:p>
        </w:tc>
        <w:tc>
          <w:tcPr>
            <w:tcW w:w="8080" w:type="dxa"/>
          </w:tcPr>
          <w:p w14:paraId="27C2C541" w14:textId="77777777" w:rsidR="000A09E1" w:rsidRPr="00D71CFA" w:rsidRDefault="000A09E1" w:rsidP="00F03823">
            <w:pPr>
              <w:rPr>
                <w:rFonts w:asciiTheme="majorHAnsi" w:hAnsiTheme="majorHAnsi" w:cstheme="majorHAnsi"/>
                <w:sz w:val="20"/>
              </w:rPr>
            </w:pPr>
            <w:r w:rsidRPr="00D71CFA">
              <w:rPr>
                <w:rFonts w:asciiTheme="majorHAnsi" w:hAnsiTheme="majorHAnsi" w:cstheme="majorHAnsi"/>
                <w:sz w:val="20"/>
              </w:rPr>
              <w:t>25 working days per year, plus 10 Public Holidays increasing to 27 days after</w:t>
            </w:r>
            <w:r w:rsidR="00D070F7" w:rsidRPr="00D71CFA">
              <w:rPr>
                <w:rFonts w:asciiTheme="majorHAnsi" w:hAnsiTheme="majorHAnsi" w:cstheme="majorHAnsi"/>
                <w:sz w:val="20"/>
              </w:rPr>
              <w:t xml:space="preserve"> five</w:t>
            </w:r>
            <w:r w:rsidRPr="00D71CFA">
              <w:rPr>
                <w:rFonts w:asciiTheme="majorHAnsi" w:hAnsiTheme="majorHAnsi" w:cstheme="majorHAnsi"/>
                <w:sz w:val="20"/>
              </w:rPr>
              <w:t xml:space="preserve"> years</w:t>
            </w:r>
            <w:r w:rsidR="00D070F7" w:rsidRPr="00D71CFA">
              <w:rPr>
                <w:rFonts w:asciiTheme="majorHAnsi" w:hAnsiTheme="majorHAnsi" w:cstheme="majorHAnsi"/>
                <w:sz w:val="20"/>
              </w:rPr>
              <w:t xml:space="preserve"> of </w:t>
            </w:r>
            <w:r w:rsidRPr="00D71CFA">
              <w:rPr>
                <w:rFonts w:asciiTheme="majorHAnsi" w:hAnsiTheme="majorHAnsi" w:cstheme="majorHAnsi"/>
                <w:sz w:val="20"/>
              </w:rPr>
              <w:t>service.</w:t>
            </w:r>
          </w:p>
        </w:tc>
      </w:tr>
      <w:tr w:rsidR="000A09E1" w:rsidRPr="00D71CFA" w14:paraId="401355D3" w14:textId="77777777">
        <w:trPr>
          <w:trHeight w:val="1134"/>
        </w:trPr>
        <w:tc>
          <w:tcPr>
            <w:tcW w:w="1701" w:type="dxa"/>
          </w:tcPr>
          <w:p w14:paraId="471B69DA" w14:textId="77777777" w:rsidR="000A09E1" w:rsidRPr="00D71CFA" w:rsidRDefault="000A09E1" w:rsidP="00D71CFA">
            <w:pPr>
              <w:ind w:hanging="108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71CFA">
              <w:rPr>
                <w:rFonts w:asciiTheme="majorHAnsi" w:hAnsiTheme="majorHAnsi" w:cstheme="majorHAnsi"/>
                <w:b/>
                <w:sz w:val="20"/>
                <w:szCs w:val="20"/>
              </w:rPr>
              <w:t>Pension:</w:t>
            </w:r>
          </w:p>
        </w:tc>
        <w:tc>
          <w:tcPr>
            <w:tcW w:w="8080" w:type="dxa"/>
          </w:tcPr>
          <w:p w14:paraId="1ED692FC" w14:textId="7CEA9ACE" w:rsidR="00CB60E8" w:rsidRDefault="000A09E1" w:rsidP="00D71CF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71CFA">
              <w:rPr>
                <w:rFonts w:asciiTheme="majorHAnsi" w:hAnsiTheme="majorHAnsi" w:cstheme="majorHAnsi"/>
                <w:sz w:val="20"/>
                <w:szCs w:val="20"/>
              </w:rPr>
              <w:t xml:space="preserve">The pension scheme is a Group Stakeholder Pension Scheme. Employees can choose to </w:t>
            </w:r>
            <w:r w:rsidR="00BF7559">
              <w:rPr>
                <w:rFonts w:asciiTheme="majorHAnsi" w:hAnsiTheme="majorHAnsi" w:cstheme="majorHAnsi"/>
                <w:sz w:val="20"/>
                <w:szCs w:val="20"/>
              </w:rPr>
              <w:t>‘</w:t>
            </w:r>
            <w:r w:rsidRPr="00D71CFA">
              <w:rPr>
                <w:rFonts w:asciiTheme="majorHAnsi" w:hAnsiTheme="majorHAnsi" w:cstheme="majorHAnsi"/>
                <w:sz w:val="20"/>
                <w:szCs w:val="20"/>
              </w:rPr>
              <w:t>opt out</w:t>
            </w:r>
            <w:r w:rsidR="00BF7559">
              <w:rPr>
                <w:rFonts w:asciiTheme="majorHAnsi" w:hAnsiTheme="majorHAnsi" w:cstheme="majorHAnsi"/>
                <w:sz w:val="20"/>
                <w:szCs w:val="20"/>
              </w:rPr>
              <w:t>’</w:t>
            </w:r>
            <w:r w:rsidRPr="00D71CFA">
              <w:rPr>
                <w:rFonts w:asciiTheme="majorHAnsi" w:hAnsiTheme="majorHAnsi" w:cstheme="majorHAnsi"/>
                <w:sz w:val="20"/>
                <w:szCs w:val="20"/>
              </w:rPr>
              <w:t xml:space="preserve"> of the scheme, but </w:t>
            </w:r>
            <w:r w:rsidR="00BF7559">
              <w:rPr>
                <w:rFonts w:asciiTheme="majorHAnsi" w:hAnsiTheme="majorHAnsi" w:cstheme="majorHAnsi"/>
                <w:sz w:val="20"/>
                <w:szCs w:val="20"/>
              </w:rPr>
              <w:t>not</w:t>
            </w:r>
            <w:r w:rsidRPr="00D71CFA">
              <w:rPr>
                <w:rFonts w:asciiTheme="majorHAnsi" w:hAnsiTheme="majorHAnsi" w:cstheme="majorHAnsi"/>
                <w:sz w:val="20"/>
                <w:szCs w:val="20"/>
              </w:rPr>
              <w:t xml:space="preserve"> doing this means automatic enrolment. Families Outsid</w:t>
            </w:r>
            <w:r w:rsidR="00D070F7" w:rsidRPr="00D71CFA">
              <w:rPr>
                <w:rFonts w:asciiTheme="majorHAnsi" w:hAnsiTheme="majorHAnsi" w:cstheme="majorHAnsi"/>
                <w:sz w:val="20"/>
                <w:szCs w:val="20"/>
              </w:rPr>
              <w:t xml:space="preserve">e will contribute 4% to the scheme. </w:t>
            </w:r>
            <w:r w:rsidRPr="00D71CFA">
              <w:rPr>
                <w:rFonts w:asciiTheme="majorHAnsi" w:hAnsiTheme="majorHAnsi" w:cstheme="majorHAnsi"/>
                <w:sz w:val="20"/>
                <w:szCs w:val="20"/>
              </w:rPr>
              <w:t>Employees choose their own level of contribution</w:t>
            </w:r>
            <w:r w:rsidR="00BF7559">
              <w:rPr>
                <w:rFonts w:asciiTheme="majorHAnsi" w:hAnsiTheme="majorHAnsi" w:cstheme="majorHAnsi"/>
                <w:sz w:val="20"/>
                <w:szCs w:val="20"/>
              </w:rPr>
              <w:t>, but t</w:t>
            </w:r>
            <w:r w:rsidRPr="00D71CFA">
              <w:rPr>
                <w:rFonts w:asciiTheme="majorHAnsi" w:hAnsiTheme="majorHAnsi" w:cstheme="majorHAnsi"/>
                <w:sz w:val="20"/>
                <w:szCs w:val="20"/>
              </w:rPr>
              <w:t xml:space="preserve">he combined total </w:t>
            </w:r>
            <w:r w:rsidR="00D11D1B" w:rsidRPr="00D71CFA">
              <w:rPr>
                <w:rFonts w:asciiTheme="majorHAnsi" w:hAnsiTheme="majorHAnsi" w:cstheme="majorHAnsi"/>
                <w:sz w:val="20"/>
                <w:szCs w:val="20"/>
              </w:rPr>
              <w:t>is required to be</w:t>
            </w:r>
            <w:r w:rsidRPr="00D71CFA">
              <w:rPr>
                <w:rFonts w:asciiTheme="majorHAnsi" w:hAnsiTheme="majorHAnsi" w:cstheme="majorHAnsi"/>
                <w:sz w:val="20"/>
                <w:szCs w:val="20"/>
              </w:rPr>
              <w:t xml:space="preserve"> at least 7%.</w:t>
            </w:r>
          </w:p>
          <w:p w14:paraId="25B8DD6D" w14:textId="08DC2F80" w:rsidR="00EE4E71" w:rsidRPr="00D71CFA" w:rsidRDefault="00EE4E71" w:rsidP="00534B9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tbl>
      <w:tblPr>
        <w:tblW w:w="9781" w:type="dxa"/>
        <w:tblInd w:w="-5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843"/>
        <w:gridCol w:w="7938"/>
      </w:tblGrid>
      <w:tr w:rsidR="000B3D2D" w:rsidRPr="00482375" w14:paraId="09EE33EA" w14:textId="77777777" w:rsidTr="008935CB">
        <w:trPr>
          <w:trHeight w:hRule="exact" w:val="620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0D0451C" w14:textId="77777777" w:rsidR="000B3D2D" w:rsidRPr="00482375" w:rsidRDefault="000B3D2D" w:rsidP="00DE4E40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482375">
              <w:rPr>
                <w:rFonts w:asciiTheme="majorHAnsi" w:hAnsiTheme="majorHAnsi" w:cstheme="majorHAnsi"/>
                <w:b/>
              </w:rPr>
              <w:t>Key accountabilities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10F82BA0" w14:textId="77777777" w:rsidR="000B3D2D" w:rsidRPr="00482375" w:rsidRDefault="000B3D2D" w:rsidP="00EB208A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482375">
              <w:rPr>
                <w:rFonts w:asciiTheme="majorHAnsi" w:hAnsiTheme="majorHAnsi" w:cstheme="majorHAnsi"/>
                <w:b/>
              </w:rPr>
              <w:t>Tasks</w:t>
            </w:r>
          </w:p>
          <w:p w14:paraId="1BAE548C" w14:textId="77777777" w:rsidR="000B3D2D" w:rsidRPr="00482375" w:rsidRDefault="000B3D2D" w:rsidP="00EB208A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482375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</w:tr>
      <w:tr w:rsidR="000B3D2D" w:rsidRPr="00D71CFA" w14:paraId="243969F4" w14:textId="77777777" w:rsidTr="004B27D6">
        <w:trPr>
          <w:trHeight w:hRule="exact" w:val="4295"/>
        </w:trPr>
        <w:tc>
          <w:tcPr>
            <w:tcW w:w="1843" w:type="dxa"/>
            <w:vAlign w:val="center"/>
          </w:tcPr>
          <w:p w14:paraId="124A3C34" w14:textId="2E04F520" w:rsidR="000B3D2D" w:rsidRPr="000D4359" w:rsidRDefault="000B3D2D" w:rsidP="00CB60E8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b/>
              </w:rPr>
            </w:pPr>
            <w:r w:rsidRPr="000D4359">
              <w:rPr>
                <w:rFonts w:asciiTheme="majorHAnsi" w:hAnsiTheme="majorHAnsi" w:cstheme="majorHAnsi"/>
                <w:b/>
              </w:rPr>
              <w:t xml:space="preserve">Support </w:t>
            </w:r>
            <w:r w:rsidR="00534B96">
              <w:rPr>
                <w:rFonts w:asciiTheme="majorHAnsi" w:hAnsiTheme="majorHAnsi" w:cstheme="majorHAnsi"/>
                <w:b/>
              </w:rPr>
              <w:t xml:space="preserve">the sustainability and growth of </w:t>
            </w:r>
            <w:r w:rsidRPr="000D4359">
              <w:rPr>
                <w:rFonts w:asciiTheme="majorHAnsi" w:hAnsiTheme="majorHAnsi" w:cstheme="majorHAnsi"/>
                <w:b/>
              </w:rPr>
              <w:t>Families Outside</w:t>
            </w:r>
          </w:p>
        </w:tc>
        <w:tc>
          <w:tcPr>
            <w:tcW w:w="7938" w:type="dxa"/>
            <w:shd w:val="clear" w:color="auto" w:fill="auto"/>
          </w:tcPr>
          <w:p w14:paraId="44F4401A" w14:textId="77777777" w:rsidR="000B3D2D" w:rsidRDefault="000B3D2D" w:rsidP="00CB60E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5B643DF" w14:textId="46D84423" w:rsidR="00534B96" w:rsidRPr="00AC2B93" w:rsidRDefault="00534B96" w:rsidP="00534B9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AC2B93">
              <w:rPr>
                <w:rFonts w:ascii="Calibri Light" w:hAnsi="Calibri Light" w:cs="Calibri Light"/>
                <w:sz w:val="20"/>
                <w:szCs w:val="20"/>
              </w:rPr>
              <w:t>Work alongside the Resource &amp; Development Team to identify and pursue ethical funding sources and compose funding bids</w:t>
            </w:r>
            <w:r w:rsidR="00A82B2C">
              <w:rPr>
                <w:rFonts w:ascii="Calibri Light" w:hAnsi="Calibri Light" w:cs="Calibri Light"/>
                <w:sz w:val="20"/>
                <w:szCs w:val="20"/>
              </w:rPr>
              <w:t xml:space="preserve"> that support our Strategic Aims</w:t>
            </w:r>
            <w:r w:rsidRPr="00AC2B93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14:paraId="22FDABA9" w14:textId="44CFB35B" w:rsidR="000B3D2D" w:rsidRPr="00AC2B93" w:rsidRDefault="00534B96" w:rsidP="00AC2B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AC2B93">
              <w:rPr>
                <w:rFonts w:ascii="Calibri Light" w:hAnsi="Calibri Light" w:cs="Calibri Light"/>
                <w:sz w:val="20"/>
                <w:szCs w:val="20"/>
              </w:rPr>
              <w:t xml:space="preserve">Develop and maintain relationships with funders </w:t>
            </w:r>
            <w:r w:rsidR="00AC2B93">
              <w:rPr>
                <w:rFonts w:ascii="Calibri Light" w:hAnsi="Calibri Light" w:cs="Calibri Light"/>
                <w:sz w:val="20"/>
                <w:szCs w:val="20"/>
              </w:rPr>
              <w:t xml:space="preserve">and potential funders, </w:t>
            </w:r>
            <w:r w:rsidRPr="00AC2B93">
              <w:rPr>
                <w:rFonts w:ascii="Calibri Light" w:hAnsi="Calibri Light" w:cs="Calibri Light"/>
                <w:sz w:val="20"/>
                <w:szCs w:val="20"/>
              </w:rPr>
              <w:t xml:space="preserve">including through </w:t>
            </w:r>
            <w:r w:rsidR="00AC2B93">
              <w:rPr>
                <w:rFonts w:ascii="Calibri Light" w:hAnsi="Calibri Light" w:cs="Calibri Light"/>
                <w:sz w:val="20"/>
                <w:szCs w:val="20"/>
              </w:rPr>
              <w:t xml:space="preserve">the </w:t>
            </w:r>
            <w:r w:rsidRPr="00AC2B93">
              <w:rPr>
                <w:rFonts w:ascii="Calibri Light" w:hAnsi="Calibri Light" w:cs="Calibri Light"/>
                <w:sz w:val="20"/>
                <w:szCs w:val="20"/>
              </w:rPr>
              <w:t>timely drafting and submission of comprehensive funding reports.</w:t>
            </w:r>
          </w:p>
          <w:p w14:paraId="5BF498DD" w14:textId="536875BC" w:rsidR="00534B96" w:rsidRPr="00AC2B93" w:rsidRDefault="00534B96" w:rsidP="00534B9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AC2B93">
              <w:rPr>
                <w:rFonts w:ascii="Calibri Light" w:hAnsi="Calibri Light" w:cs="Calibri Light"/>
                <w:sz w:val="20"/>
                <w:szCs w:val="20"/>
              </w:rPr>
              <w:t>Lead design process</w:t>
            </w:r>
            <w:r w:rsidR="00AC2B93">
              <w:rPr>
                <w:rFonts w:ascii="Calibri Light" w:hAnsi="Calibri Light" w:cs="Calibri Light"/>
                <w:sz w:val="20"/>
                <w:szCs w:val="20"/>
              </w:rPr>
              <w:t>es</w:t>
            </w:r>
            <w:r w:rsidRPr="00AC2B93">
              <w:rPr>
                <w:rFonts w:ascii="Calibri Light" w:hAnsi="Calibri Light" w:cs="Calibri Light"/>
                <w:sz w:val="20"/>
                <w:szCs w:val="20"/>
              </w:rPr>
              <w:t xml:space="preserve"> and bid development, working in collaboration with relevant members of the wider Families Outside team.</w:t>
            </w:r>
          </w:p>
          <w:p w14:paraId="71F9E037" w14:textId="1A829085" w:rsidR="00534B96" w:rsidRPr="00AC2B93" w:rsidRDefault="00534B96" w:rsidP="00534B9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AC2B93">
              <w:rPr>
                <w:rFonts w:ascii="Calibri Light" w:hAnsi="Calibri Light" w:cs="Calibri Light"/>
                <w:sz w:val="20"/>
                <w:szCs w:val="20"/>
              </w:rPr>
              <w:t>Develop and maint</w:t>
            </w:r>
            <w:r w:rsidR="00AC2B93" w:rsidRPr="00AC2B93">
              <w:rPr>
                <w:rFonts w:ascii="Calibri Light" w:hAnsi="Calibri Light" w:cs="Calibri Light"/>
                <w:sz w:val="20"/>
                <w:szCs w:val="20"/>
              </w:rPr>
              <w:t>ain an annual</w:t>
            </w:r>
            <w:r w:rsidRPr="00AC2B93">
              <w:rPr>
                <w:rFonts w:ascii="Calibri Light" w:hAnsi="Calibri Light" w:cs="Calibri Light"/>
                <w:sz w:val="20"/>
                <w:szCs w:val="20"/>
              </w:rPr>
              <w:t xml:space="preserve"> fundraising strategy</w:t>
            </w:r>
            <w:r w:rsidR="00D0664F">
              <w:rPr>
                <w:rFonts w:ascii="Calibri Light" w:hAnsi="Calibri Light" w:cs="Calibri Light"/>
                <w:sz w:val="20"/>
                <w:szCs w:val="20"/>
              </w:rPr>
              <w:t>, engaging with the Senior Management Team and keeping them updated on progress</w:t>
            </w:r>
            <w:r w:rsidR="00AC2B93" w:rsidRPr="00AC2B93">
              <w:rPr>
                <w:rFonts w:ascii="Calibri Light" w:hAnsi="Calibri Light" w:cs="Calibri Light"/>
                <w:sz w:val="20"/>
                <w:szCs w:val="20"/>
              </w:rPr>
              <w:t>.</w:t>
            </w:r>
            <w:r w:rsidRPr="00AC2B93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14:paraId="24BC9FD0" w14:textId="73D9857B" w:rsidR="000B3D2D" w:rsidRPr="00AC2B93" w:rsidRDefault="00150A98" w:rsidP="00AC2B93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Explore, develop, and i</w:t>
            </w:r>
            <w:r w:rsidR="00534B96" w:rsidRPr="00AC2B93">
              <w:rPr>
                <w:rFonts w:ascii="Calibri Light" w:hAnsi="Calibri Light" w:cs="Calibri Light"/>
                <w:sz w:val="20"/>
                <w:szCs w:val="20"/>
              </w:rPr>
              <w:t xml:space="preserve">ntroduce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as appropriate </w:t>
            </w:r>
            <w:r w:rsidR="00534B96" w:rsidRPr="00AC2B93">
              <w:rPr>
                <w:rFonts w:ascii="Calibri Light" w:hAnsi="Calibri Light" w:cs="Calibri Light"/>
                <w:sz w:val="20"/>
                <w:szCs w:val="20"/>
              </w:rPr>
              <w:t xml:space="preserve">new fundraising processes </w:t>
            </w:r>
            <w:r w:rsidR="00AC2B93" w:rsidRPr="00AC2B93">
              <w:rPr>
                <w:rFonts w:ascii="Calibri Light" w:hAnsi="Calibri Light" w:cs="Calibri Light"/>
                <w:sz w:val="20"/>
                <w:szCs w:val="20"/>
              </w:rPr>
              <w:t>including</w:t>
            </w:r>
            <w:r w:rsidR="00534B96" w:rsidRPr="00AC2B93">
              <w:rPr>
                <w:rFonts w:ascii="Calibri Light" w:hAnsi="Calibri Light" w:cs="Calibri Light"/>
                <w:sz w:val="20"/>
                <w:szCs w:val="20"/>
              </w:rPr>
              <w:t xml:space="preserve"> legacies and individual giving</w:t>
            </w:r>
            <w:r w:rsidR="00AC2B93" w:rsidRPr="00AC2B93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14:paraId="72C1AA49" w14:textId="339C703E" w:rsidR="000B3D2D" w:rsidRDefault="004B27D6" w:rsidP="00AC2B93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Monitor progress on contracts and c</w:t>
            </w:r>
            <w:r w:rsidR="005F3786" w:rsidRPr="005F3786">
              <w:rPr>
                <w:rFonts w:ascii="Calibri Light" w:hAnsi="Calibri Light" w:cs="Calibri Light"/>
                <w:sz w:val="20"/>
                <w:szCs w:val="20"/>
              </w:rPr>
              <w:t>reate and implement clear plans for the end of contracts and funding streams.</w:t>
            </w:r>
          </w:p>
          <w:p w14:paraId="3B937D44" w14:textId="1DEEF1DF" w:rsidR="00D0664F" w:rsidRPr="00AC2B93" w:rsidRDefault="00D0664F" w:rsidP="00AC2B9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B3D2D" w:rsidRPr="00D71CFA" w14:paraId="0DF816A8" w14:textId="77777777" w:rsidTr="00F40F68">
        <w:trPr>
          <w:trHeight w:val="416"/>
        </w:trPr>
        <w:tc>
          <w:tcPr>
            <w:tcW w:w="1843" w:type="dxa"/>
            <w:vAlign w:val="center"/>
          </w:tcPr>
          <w:p w14:paraId="49A27DB9" w14:textId="64BF558C" w:rsidR="000B3D2D" w:rsidRPr="00BA5641" w:rsidRDefault="00103EDD" w:rsidP="00CB60E8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Increase the impact of Families Outside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5A7A4AC" w14:textId="77777777" w:rsidR="00D0664F" w:rsidRDefault="00D0664F" w:rsidP="00F32AD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FA9B4B1" w14:textId="0401F4F5" w:rsidR="00A82B2C" w:rsidRDefault="00A82B2C" w:rsidP="00F32AD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Maintain a good knowledge of Families Outside’s activities and the sectors in which we operate to ensure our approach reflects best practice and embraces opportunities for innovation.</w:t>
            </w:r>
          </w:p>
          <w:p w14:paraId="17CA30E4" w14:textId="77777777" w:rsidR="00A82B2C" w:rsidRDefault="00A82B2C" w:rsidP="00F32AD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9BDF201" w14:textId="4E47195F" w:rsidR="000B3D2D" w:rsidRDefault="005F3786" w:rsidP="00F32AD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AC2B93">
              <w:rPr>
                <w:rFonts w:ascii="Calibri Light" w:hAnsi="Calibri Light" w:cs="Calibri Light"/>
                <w:sz w:val="20"/>
                <w:szCs w:val="20"/>
              </w:rPr>
              <w:t>Support the development of meaningful measures of outcomes through a clear understanding of delivery model and family journey.</w:t>
            </w:r>
          </w:p>
          <w:p w14:paraId="13A39627" w14:textId="05C41BDB" w:rsidR="005F3786" w:rsidRDefault="005F3786" w:rsidP="00F32ADA">
            <w:pPr>
              <w:spacing w:after="0" w:line="240" w:lineRule="auto"/>
              <w:rPr>
                <w:rFonts w:asciiTheme="majorHAnsi" w:hAnsiTheme="majorHAnsi" w:cstheme="majorHAnsi"/>
                <w:sz w:val="20"/>
              </w:rPr>
            </w:pPr>
          </w:p>
          <w:p w14:paraId="3A26E5C1" w14:textId="0AAEAE28" w:rsidR="000B3D2D" w:rsidRDefault="005F3786" w:rsidP="005F3786">
            <w:pPr>
              <w:spacing w:after="0" w:line="240" w:lineRule="auto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lastRenderedPageBreak/>
              <w:t>In collaboration with relevant members of the Families Outside team, ensure the electronic database is fit for purpose, effectively recording each family’s journey and providing meaningful data for key stakeholders.</w:t>
            </w:r>
          </w:p>
          <w:p w14:paraId="6A5BDCEA" w14:textId="6136F989" w:rsidR="00D0664F" w:rsidRDefault="00D0664F" w:rsidP="005F3786">
            <w:pPr>
              <w:spacing w:after="0" w:line="240" w:lineRule="auto"/>
              <w:rPr>
                <w:rFonts w:asciiTheme="majorHAnsi" w:hAnsiTheme="majorHAnsi" w:cstheme="majorHAnsi"/>
                <w:sz w:val="20"/>
              </w:rPr>
            </w:pPr>
          </w:p>
          <w:p w14:paraId="53B1B33C" w14:textId="1E8C533E" w:rsidR="00D0664F" w:rsidRDefault="00D0664F" w:rsidP="005F3786">
            <w:pPr>
              <w:spacing w:after="0" w:line="240" w:lineRule="auto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Develop and implement systems to gather regular feedback from key stakeholders.</w:t>
            </w:r>
          </w:p>
          <w:p w14:paraId="4D26F360" w14:textId="1AED013E" w:rsidR="004B27D6" w:rsidRDefault="004B27D6" w:rsidP="005F3786">
            <w:pPr>
              <w:spacing w:after="0" w:line="240" w:lineRule="auto"/>
              <w:rPr>
                <w:rFonts w:asciiTheme="majorHAnsi" w:hAnsiTheme="majorHAnsi" w:cstheme="majorHAnsi"/>
                <w:sz w:val="20"/>
              </w:rPr>
            </w:pPr>
          </w:p>
          <w:p w14:paraId="115561AC" w14:textId="6FDFF8EA" w:rsidR="004B27D6" w:rsidRDefault="004B27D6" w:rsidP="005F3786">
            <w:pPr>
              <w:spacing w:after="0" w:line="240" w:lineRule="auto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Monitor and analyse data and trends on the database to prepare and submit monitoring reports to external stakeholders, and to inform reflective practice for internal staff teams and the Board.</w:t>
            </w:r>
          </w:p>
          <w:p w14:paraId="24272D0D" w14:textId="588DD1AD" w:rsidR="00D0664F" w:rsidRPr="00E66CAF" w:rsidRDefault="00D0664F" w:rsidP="005F3786">
            <w:pPr>
              <w:spacing w:after="0" w:line="240" w:lineRule="auto"/>
              <w:rPr>
                <w:rFonts w:asciiTheme="majorHAnsi" w:hAnsiTheme="majorHAnsi" w:cstheme="majorHAnsi"/>
                <w:sz w:val="20"/>
              </w:rPr>
            </w:pPr>
          </w:p>
        </w:tc>
      </w:tr>
      <w:tr w:rsidR="000B3D2D" w:rsidRPr="00D71CFA" w14:paraId="10CA9F1E" w14:textId="77777777" w:rsidTr="00BD15F5">
        <w:trPr>
          <w:trHeight w:val="1361"/>
        </w:trPr>
        <w:tc>
          <w:tcPr>
            <w:tcW w:w="1843" w:type="dxa"/>
            <w:vAlign w:val="center"/>
          </w:tcPr>
          <w:p w14:paraId="0189D0B9" w14:textId="77777777" w:rsidR="000B3D2D" w:rsidRPr="00BA5641" w:rsidRDefault="000B3D2D" w:rsidP="008F41A2">
            <w:pPr>
              <w:tabs>
                <w:tab w:val="left" w:pos="426"/>
              </w:tabs>
              <w:spacing w:after="0"/>
              <w:rPr>
                <w:rFonts w:asciiTheme="majorHAnsi" w:hAnsiTheme="majorHAnsi" w:cstheme="majorHAnsi"/>
                <w:b/>
              </w:rPr>
            </w:pPr>
            <w:r w:rsidRPr="00BA5641">
              <w:rPr>
                <w:rFonts w:asciiTheme="majorHAnsi" w:hAnsiTheme="majorHAnsi" w:cstheme="majorHAnsi"/>
                <w:b/>
              </w:rPr>
              <w:lastRenderedPageBreak/>
              <w:t>General</w:t>
            </w:r>
            <w:r>
              <w:rPr>
                <w:rFonts w:asciiTheme="majorHAnsi" w:hAnsiTheme="majorHAnsi" w:cstheme="majorHAnsi"/>
                <w:b/>
              </w:rPr>
              <w:t xml:space="preserve"> tasks and </w:t>
            </w:r>
            <w:r w:rsidRPr="00BA5641">
              <w:rPr>
                <w:rFonts w:asciiTheme="majorHAnsi" w:hAnsiTheme="majorHAnsi" w:cstheme="majorHAnsi"/>
                <w:b/>
              </w:rPr>
              <w:t>responsibilities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F190AB2" w14:textId="77777777" w:rsidR="000B3D2D" w:rsidRPr="00FF4A00" w:rsidRDefault="000B3D2D" w:rsidP="003675A9">
            <w:pPr>
              <w:spacing w:after="0" w:line="240" w:lineRule="auto"/>
              <w:rPr>
                <w:rFonts w:asciiTheme="majorHAnsi" w:hAnsiTheme="majorHAnsi" w:cstheme="majorHAnsi"/>
                <w:color w:val="404041"/>
                <w:sz w:val="20"/>
                <w:szCs w:val="20"/>
              </w:rPr>
            </w:pPr>
          </w:p>
          <w:p w14:paraId="1EBC1F11" w14:textId="00435B8C" w:rsidR="000B3D2D" w:rsidRPr="00BD3E24" w:rsidRDefault="000B3D2D" w:rsidP="003675A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D3E24">
              <w:rPr>
                <w:rFonts w:asciiTheme="majorHAnsi" w:hAnsiTheme="majorHAnsi" w:cstheme="majorHAnsi"/>
                <w:sz w:val="20"/>
                <w:szCs w:val="20"/>
              </w:rPr>
              <w:t>Adhere to and maintain professional boundaries at all times by following Families Outside</w:t>
            </w:r>
            <w:r w:rsidR="00756C87">
              <w:rPr>
                <w:rFonts w:asciiTheme="majorHAnsi" w:hAnsiTheme="majorHAnsi" w:cstheme="majorHAnsi"/>
                <w:sz w:val="20"/>
                <w:szCs w:val="20"/>
              </w:rPr>
              <w:t>’s</w:t>
            </w:r>
            <w:r w:rsidRPr="00BD3E24">
              <w:rPr>
                <w:rFonts w:asciiTheme="majorHAnsi" w:hAnsiTheme="majorHAnsi" w:cstheme="majorHAnsi"/>
                <w:sz w:val="20"/>
                <w:szCs w:val="20"/>
              </w:rPr>
              <w:t xml:space="preserve"> organisational policies, working within the aims and objectives of the charity.</w:t>
            </w:r>
          </w:p>
          <w:p w14:paraId="32008A55" w14:textId="77777777" w:rsidR="000B3D2D" w:rsidRPr="00BD3E24" w:rsidRDefault="000B3D2D" w:rsidP="003675A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9C7B515" w14:textId="77777777" w:rsidR="000B3D2D" w:rsidRPr="00BD3E24" w:rsidRDefault="000B3D2D" w:rsidP="003675A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D3E24">
              <w:rPr>
                <w:rFonts w:asciiTheme="majorHAnsi" w:hAnsiTheme="majorHAnsi" w:cstheme="majorHAnsi"/>
                <w:sz w:val="20"/>
                <w:szCs w:val="20"/>
              </w:rPr>
              <w:t>Participate in staff meetings and in Families Outside events as required.</w:t>
            </w:r>
          </w:p>
          <w:p w14:paraId="5D7AD2C9" w14:textId="77777777" w:rsidR="000B3D2D" w:rsidRDefault="000B3D2D" w:rsidP="003675A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BF55D9C" w14:textId="5E6B1A9B" w:rsidR="000B3D2D" w:rsidRDefault="000B3D2D" w:rsidP="0072529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F4A00">
              <w:rPr>
                <w:rFonts w:asciiTheme="majorHAnsi" w:hAnsiTheme="majorHAnsi" w:cstheme="majorHAnsi"/>
                <w:sz w:val="20"/>
                <w:szCs w:val="20"/>
              </w:rPr>
              <w:t>Br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ing to the attention of the Head of Resource</w:t>
            </w:r>
            <w:r w:rsidR="00821B81">
              <w:rPr>
                <w:rFonts w:asciiTheme="majorHAnsi" w:hAnsiTheme="majorHAnsi" w:cstheme="majorHAnsi"/>
                <w:sz w:val="20"/>
                <w:szCs w:val="20"/>
              </w:rPr>
              <w:t xml:space="preserve"> &amp; Development</w:t>
            </w:r>
            <w:r w:rsidRPr="00FF4A00">
              <w:rPr>
                <w:rFonts w:asciiTheme="majorHAnsi" w:hAnsiTheme="majorHAnsi" w:cstheme="majorHAnsi"/>
                <w:sz w:val="20"/>
                <w:szCs w:val="20"/>
              </w:rPr>
              <w:t xml:space="preserve">, or in their absence, the Chief Executive, any situation that may compromise the organisation’s position.  </w:t>
            </w:r>
          </w:p>
          <w:p w14:paraId="1F14F56D" w14:textId="77777777" w:rsidR="000B3D2D" w:rsidRPr="00BD3E24" w:rsidRDefault="000B3D2D" w:rsidP="003675A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2182294" w14:textId="77777777" w:rsidR="000B3D2D" w:rsidRPr="00BD3E24" w:rsidRDefault="000B3D2D" w:rsidP="003675A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D3E24">
              <w:rPr>
                <w:rFonts w:asciiTheme="majorHAnsi" w:hAnsiTheme="majorHAnsi" w:cstheme="majorHAnsi"/>
                <w:sz w:val="20"/>
                <w:szCs w:val="20"/>
              </w:rPr>
              <w:t xml:space="preserve">Actively engage in internal and external communications. </w:t>
            </w:r>
          </w:p>
          <w:p w14:paraId="72F34248" w14:textId="77777777" w:rsidR="000B3D2D" w:rsidRPr="00BD3E24" w:rsidRDefault="000B3D2D" w:rsidP="003675A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942BF0A" w14:textId="77777777" w:rsidR="000B3D2D" w:rsidRPr="00BD3E24" w:rsidRDefault="000B3D2D" w:rsidP="003675A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D3E24">
              <w:rPr>
                <w:rFonts w:asciiTheme="majorHAnsi" w:hAnsiTheme="majorHAnsi" w:cstheme="majorHAnsi"/>
                <w:sz w:val="20"/>
                <w:szCs w:val="20"/>
              </w:rPr>
              <w:t>Attend relevant and appropriate training courses.</w:t>
            </w:r>
          </w:p>
          <w:p w14:paraId="10A7CF5B" w14:textId="77777777" w:rsidR="000B3D2D" w:rsidRPr="00E66CAF" w:rsidRDefault="000B3D2D" w:rsidP="00E66CA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846F932" w14:textId="77777777" w:rsidR="00EB208A" w:rsidRDefault="00EB208A" w:rsidP="003669A4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65D2CEF3" w14:textId="6ADA57D2" w:rsidR="00071545" w:rsidRDefault="00F4061C" w:rsidP="003669A4">
      <w:pPr>
        <w:spacing w:after="0"/>
        <w:rPr>
          <w:rFonts w:asciiTheme="majorHAnsi" w:hAnsiTheme="majorHAnsi" w:cstheme="majorHAnsi"/>
          <w:sz w:val="20"/>
          <w:szCs w:val="20"/>
        </w:rPr>
      </w:pPr>
      <w:r w:rsidRPr="00DE4E40">
        <w:rPr>
          <w:rFonts w:asciiTheme="majorHAnsi" w:hAnsiTheme="majorHAnsi" w:cstheme="majorHAnsi"/>
          <w:sz w:val="20"/>
          <w:szCs w:val="20"/>
        </w:rPr>
        <w:t>All staff are expected to undertake any other reasonable duties as required</w:t>
      </w:r>
      <w:r w:rsidR="00FC442D">
        <w:rPr>
          <w:rFonts w:asciiTheme="majorHAnsi" w:hAnsiTheme="majorHAnsi" w:cstheme="majorHAnsi"/>
          <w:sz w:val="20"/>
          <w:szCs w:val="20"/>
        </w:rPr>
        <w:t xml:space="preserve"> and appropriate to the role</w:t>
      </w:r>
      <w:r w:rsidRPr="00DE4E40">
        <w:rPr>
          <w:rFonts w:asciiTheme="majorHAnsi" w:hAnsiTheme="majorHAnsi" w:cstheme="majorHAnsi"/>
          <w:sz w:val="20"/>
          <w:szCs w:val="20"/>
        </w:rPr>
        <w:t xml:space="preserve">. </w:t>
      </w:r>
      <w:r w:rsidR="00D11D1B" w:rsidRPr="00DE4E40">
        <w:rPr>
          <w:rFonts w:asciiTheme="majorHAnsi" w:hAnsiTheme="majorHAnsi" w:cstheme="majorHAnsi"/>
          <w:sz w:val="20"/>
          <w:szCs w:val="20"/>
        </w:rPr>
        <w:t xml:space="preserve"> </w:t>
      </w:r>
      <w:r w:rsidR="008F41A2">
        <w:rPr>
          <w:rFonts w:asciiTheme="majorHAnsi" w:hAnsiTheme="majorHAnsi" w:cstheme="majorHAnsi"/>
          <w:sz w:val="20"/>
          <w:szCs w:val="20"/>
        </w:rPr>
        <w:t>All staff should seek support from</w:t>
      </w:r>
      <w:r w:rsidR="007C2919">
        <w:rPr>
          <w:rFonts w:asciiTheme="majorHAnsi" w:hAnsiTheme="majorHAnsi" w:cstheme="majorHAnsi"/>
          <w:sz w:val="20"/>
          <w:szCs w:val="20"/>
        </w:rPr>
        <w:t xml:space="preserve"> their</w:t>
      </w:r>
      <w:r w:rsidR="008F41A2">
        <w:rPr>
          <w:rFonts w:asciiTheme="majorHAnsi" w:hAnsiTheme="majorHAnsi" w:cstheme="majorHAnsi"/>
          <w:sz w:val="20"/>
          <w:szCs w:val="20"/>
        </w:rPr>
        <w:t xml:space="preserve"> line manager when appropriate and necessary. Regular development sessions will be given, and the opportunity to debrief at other times will be paramount. </w:t>
      </w:r>
    </w:p>
    <w:p w14:paraId="635A2DAC" w14:textId="77777777" w:rsidR="0022258D" w:rsidRDefault="0022258D" w:rsidP="003669A4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159700D2" w14:textId="77777777" w:rsidR="00F4061C" w:rsidRPr="00DE4E40" w:rsidRDefault="00F4061C" w:rsidP="003669A4">
      <w:pPr>
        <w:spacing w:after="0"/>
        <w:rPr>
          <w:rFonts w:asciiTheme="majorHAnsi" w:hAnsiTheme="majorHAnsi" w:cstheme="majorHAnsi"/>
          <w:sz w:val="20"/>
          <w:szCs w:val="20"/>
        </w:rPr>
      </w:pPr>
      <w:r w:rsidRPr="00DE4E40">
        <w:rPr>
          <w:rFonts w:asciiTheme="majorHAnsi" w:hAnsiTheme="majorHAnsi" w:cstheme="majorHAnsi"/>
          <w:sz w:val="20"/>
          <w:szCs w:val="20"/>
        </w:rPr>
        <w:t>Additional duties will be to co</w:t>
      </w:r>
      <w:r w:rsidR="00071545">
        <w:rPr>
          <w:rFonts w:asciiTheme="majorHAnsi" w:hAnsiTheme="majorHAnsi" w:cstheme="majorHAnsi"/>
          <w:sz w:val="20"/>
          <w:szCs w:val="20"/>
        </w:rPr>
        <w:t xml:space="preserve">ver unforeseen circumstances or </w:t>
      </w:r>
      <w:r w:rsidRPr="00DE4E40">
        <w:rPr>
          <w:rFonts w:asciiTheme="majorHAnsi" w:hAnsiTheme="majorHAnsi" w:cstheme="majorHAnsi"/>
          <w:sz w:val="20"/>
          <w:szCs w:val="20"/>
        </w:rPr>
        <w:t>changes in work and will usually be compatible with the regular type of work. If an additional task or responsibility becomes a regular or frequent part of the job, it will be included in the job description in con</w:t>
      </w:r>
      <w:r w:rsidR="00D11D1B" w:rsidRPr="00DE4E40">
        <w:rPr>
          <w:rFonts w:asciiTheme="majorHAnsi" w:hAnsiTheme="majorHAnsi" w:cstheme="majorHAnsi"/>
          <w:sz w:val="20"/>
          <w:szCs w:val="20"/>
        </w:rPr>
        <w:t>sultation with the post holder.</w:t>
      </w:r>
    </w:p>
    <w:p w14:paraId="5D0729E4" w14:textId="77777777" w:rsidR="00D11D1B" w:rsidRPr="00DE4E40" w:rsidRDefault="00D11D1B" w:rsidP="003669A4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76DEF31B" w14:textId="77777777" w:rsidR="000B3D2D" w:rsidRDefault="00D11D1B" w:rsidP="003669A4">
      <w:pPr>
        <w:spacing w:after="0"/>
        <w:rPr>
          <w:rFonts w:asciiTheme="majorHAnsi" w:hAnsiTheme="majorHAnsi" w:cstheme="majorHAnsi"/>
          <w:sz w:val="20"/>
          <w:szCs w:val="20"/>
        </w:rPr>
      </w:pPr>
      <w:r w:rsidRPr="00DE4E40">
        <w:rPr>
          <w:rFonts w:asciiTheme="majorHAnsi" w:hAnsiTheme="majorHAnsi" w:cstheme="majorHAnsi"/>
          <w:sz w:val="20"/>
          <w:szCs w:val="20"/>
        </w:rPr>
        <w:t>This po</w:t>
      </w:r>
      <w:r w:rsidR="00FC442D">
        <w:rPr>
          <w:rFonts w:asciiTheme="majorHAnsi" w:hAnsiTheme="majorHAnsi" w:cstheme="majorHAnsi"/>
          <w:sz w:val="20"/>
          <w:szCs w:val="20"/>
        </w:rPr>
        <w:t xml:space="preserve">st </w:t>
      </w:r>
      <w:r w:rsidR="006C7B6B">
        <w:rPr>
          <w:rFonts w:asciiTheme="majorHAnsi" w:hAnsiTheme="majorHAnsi" w:cstheme="majorHAnsi"/>
          <w:sz w:val="20"/>
          <w:szCs w:val="20"/>
        </w:rPr>
        <w:t>may be</w:t>
      </w:r>
      <w:r w:rsidR="00FC442D">
        <w:rPr>
          <w:rFonts w:asciiTheme="majorHAnsi" w:hAnsiTheme="majorHAnsi" w:cstheme="majorHAnsi"/>
          <w:sz w:val="20"/>
          <w:szCs w:val="20"/>
        </w:rPr>
        <w:t xml:space="preserve"> subject to a disclosure </w:t>
      </w:r>
      <w:r w:rsidRPr="00DE4E40">
        <w:rPr>
          <w:rFonts w:asciiTheme="majorHAnsi" w:hAnsiTheme="majorHAnsi" w:cstheme="majorHAnsi"/>
          <w:sz w:val="20"/>
          <w:szCs w:val="20"/>
        </w:rPr>
        <w:t xml:space="preserve">check </w:t>
      </w:r>
      <w:r w:rsidR="00FC442D">
        <w:rPr>
          <w:rFonts w:asciiTheme="majorHAnsi" w:hAnsiTheme="majorHAnsi" w:cstheme="majorHAnsi"/>
          <w:sz w:val="20"/>
          <w:szCs w:val="20"/>
        </w:rPr>
        <w:t>carried out through Volunteer</w:t>
      </w:r>
      <w:r w:rsidRPr="00DE4E40">
        <w:rPr>
          <w:rFonts w:asciiTheme="majorHAnsi" w:hAnsiTheme="majorHAnsi" w:cstheme="majorHAnsi"/>
          <w:sz w:val="20"/>
          <w:szCs w:val="20"/>
        </w:rPr>
        <w:t xml:space="preserve"> Scotland.  A previous criminal record does not automatically prevent someone from qualifying for this post.  Each case will be assessed on its own merits.</w:t>
      </w:r>
    </w:p>
    <w:p w14:paraId="0A95DD7E" w14:textId="756BD0E8" w:rsidR="00DE4E40" w:rsidRDefault="00DE4E40" w:rsidP="00FB74E7">
      <w:pPr>
        <w:rPr>
          <w:rFonts w:asciiTheme="majorHAnsi" w:hAnsiTheme="majorHAnsi" w:cstheme="majorHAnsi"/>
          <w:sz w:val="20"/>
          <w:szCs w:val="20"/>
        </w:rPr>
      </w:pPr>
    </w:p>
    <w:p w14:paraId="443A3996" w14:textId="358CB5C0" w:rsidR="006C0CAE" w:rsidRDefault="006C0CAE" w:rsidP="00FB74E7">
      <w:pPr>
        <w:rPr>
          <w:rFonts w:asciiTheme="majorHAnsi" w:hAnsiTheme="majorHAnsi" w:cstheme="majorHAnsi"/>
          <w:sz w:val="20"/>
          <w:szCs w:val="20"/>
        </w:rPr>
      </w:pPr>
    </w:p>
    <w:p w14:paraId="72255A38" w14:textId="16818B50" w:rsidR="006C0CAE" w:rsidRDefault="006C0CAE" w:rsidP="00FB74E7">
      <w:pPr>
        <w:rPr>
          <w:rFonts w:asciiTheme="majorHAnsi" w:hAnsiTheme="majorHAnsi" w:cstheme="majorHAnsi"/>
          <w:sz w:val="20"/>
          <w:szCs w:val="20"/>
        </w:rPr>
      </w:pPr>
    </w:p>
    <w:p w14:paraId="02CA3E9A" w14:textId="77DBC3DA" w:rsidR="006C0CAE" w:rsidRDefault="006C0CAE" w:rsidP="00FB74E7">
      <w:pPr>
        <w:rPr>
          <w:rFonts w:asciiTheme="majorHAnsi" w:hAnsiTheme="majorHAnsi" w:cstheme="majorHAnsi"/>
          <w:sz w:val="20"/>
          <w:szCs w:val="20"/>
        </w:rPr>
      </w:pPr>
    </w:p>
    <w:p w14:paraId="44F57609" w14:textId="1F63ABE9" w:rsidR="006C0CAE" w:rsidRDefault="006C0CAE" w:rsidP="00FB74E7">
      <w:pPr>
        <w:rPr>
          <w:rFonts w:asciiTheme="majorHAnsi" w:hAnsiTheme="majorHAnsi" w:cstheme="majorHAnsi"/>
          <w:sz w:val="20"/>
          <w:szCs w:val="20"/>
        </w:rPr>
      </w:pPr>
    </w:p>
    <w:p w14:paraId="4DC6D6AC" w14:textId="1378D8B9" w:rsidR="006C0CAE" w:rsidRDefault="006C0CAE" w:rsidP="00FB74E7">
      <w:pPr>
        <w:rPr>
          <w:rFonts w:asciiTheme="majorHAnsi" w:hAnsiTheme="majorHAnsi" w:cstheme="majorHAnsi"/>
          <w:sz w:val="20"/>
          <w:szCs w:val="20"/>
        </w:rPr>
      </w:pPr>
    </w:p>
    <w:p w14:paraId="1E1EF6E5" w14:textId="2805B560" w:rsidR="006C0CAE" w:rsidRDefault="006C0CAE" w:rsidP="00FB74E7">
      <w:pPr>
        <w:rPr>
          <w:rFonts w:asciiTheme="majorHAnsi" w:hAnsiTheme="majorHAnsi" w:cstheme="majorHAnsi"/>
          <w:sz w:val="20"/>
          <w:szCs w:val="20"/>
        </w:rPr>
      </w:pPr>
    </w:p>
    <w:p w14:paraId="7E0BDE3E" w14:textId="45492000" w:rsidR="006C0CAE" w:rsidRDefault="006C0CAE" w:rsidP="00FB74E7">
      <w:pPr>
        <w:rPr>
          <w:rFonts w:asciiTheme="majorHAnsi" w:hAnsiTheme="majorHAnsi" w:cstheme="majorHAnsi"/>
          <w:sz w:val="20"/>
          <w:szCs w:val="20"/>
        </w:rPr>
      </w:pPr>
    </w:p>
    <w:p w14:paraId="215D78DE" w14:textId="3CC009DD" w:rsidR="006C0CAE" w:rsidRDefault="006C0CAE" w:rsidP="00FB74E7">
      <w:pPr>
        <w:rPr>
          <w:rFonts w:asciiTheme="majorHAnsi" w:hAnsiTheme="majorHAnsi" w:cstheme="majorHAnsi"/>
          <w:sz w:val="20"/>
          <w:szCs w:val="20"/>
        </w:rPr>
      </w:pPr>
    </w:p>
    <w:p w14:paraId="2E473E40" w14:textId="06124A58" w:rsidR="006C0CAE" w:rsidRDefault="006C0CAE" w:rsidP="00FB74E7">
      <w:pPr>
        <w:rPr>
          <w:rFonts w:asciiTheme="majorHAnsi" w:hAnsiTheme="majorHAnsi" w:cstheme="majorHAnsi"/>
          <w:sz w:val="20"/>
          <w:szCs w:val="20"/>
        </w:rPr>
      </w:pPr>
    </w:p>
    <w:p w14:paraId="06BAC838" w14:textId="5F9A9937" w:rsidR="006C0CAE" w:rsidRDefault="006C0CAE" w:rsidP="00FB74E7">
      <w:pPr>
        <w:rPr>
          <w:rFonts w:asciiTheme="majorHAnsi" w:hAnsiTheme="majorHAnsi" w:cstheme="majorHAnsi"/>
          <w:sz w:val="20"/>
          <w:szCs w:val="20"/>
        </w:rPr>
      </w:pPr>
    </w:p>
    <w:p w14:paraId="48F4B73C" w14:textId="5E2113BF" w:rsidR="006C0CAE" w:rsidRDefault="006C0CAE" w:rsidP="00FB74E7">
      <w:pPr>
        <w:rPr>
          <w:rFonts w:asciiTheme="majorHAnsi" w:hAnsiTheme="majorHAnsi" w:cstheme="majorHAnsi"/>
          <w:sz w:val="20"/>
          <w:szCs w:val="20"/>
        </w:rPr>
      </w:pPr>
    </w:p>
    <w:p w14:paraId="35FF79A1" w14:textId="09B167D0" w:rsidR="006C0CAE" w:rsidRDefault="006C0CAE" w:rsidP="00FB74E7">
      <w:pPr>
        <w:rPr>
          <w:rFonts w:asciiTheme="majorHAnsi" w:hAnsiTheme="majorHAnsi" w:cstheme="majorHAnsi"/>
          <w:sz w:val="20"/>
          <w:szCs w:val="20"/>
        </w:rPr>
      </w:pPr>
    </w:p>
    <w:p w14:paraId="75E8520D" w14:textId="752AF395" w:rsidR="006C0CAE" w:rsidRDefault="006C0CAE" w:rsidP="00FB74E7">
      <w:pPr>
        <w:rPr>
          <w:rFonts w:asciiTheme="majorHAnsi" w:hAnsiTheme="majorHAnsi" w:cstheme="majorHAnsi"/>
          <w:sz w:val="20"/>
          <w:szCs w:val="20"/>
        </w:rPr>
      </w:pPr>
    </w:p>
    <w:p w14:paraId="24363942" w14:textId="0823B4C5" w:rsidR="006C0CAE" w:rsidRDefault="006C0CAE" w:rsidP="00FB74E7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9894" w:type="dxa"/>
        <w:tblInd w:w="-5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000" w:firstRow="0" w:lastRow="0" w:firstColumn="0" w:lastColumn="0" w:noHBand="0" w:noVBand="0"/>
      </w:tblPr>
      <w:tblGrid>
        <w:gridCol w:w="7087"/>
        <w:gridCol w:w="1276"/>
        <w:gridCol w:w="1531"/>
      </w:tblGrid>
      <w:tr w:rsidR="00DE4E40" w:rsidRPr="00154C28" w14:paraId="0E8C39D3" w14:textId="77777777" w:rsidTr="00821B81">
        <w:trPr>
          <w:trHeight w:val="397"/>
        </w:trPr>
        <w:tc>
          <w:tcPr>
            <w:tcW w:w="7087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25EE0CC" w14:textId="77777777" w:rsidR="00336D30" w:rsidRPr="00154C28" w:rsidRDefault="00336D30" w:rsidP="00AB6EF9">
            <w:pPr>
              <w:pStyle w:val="BodyText"/>
              <w:spacing w:after="0"/>
              <w:rPr>
                <w:rFonts w:asciiTheme="majorHAnsi" w:hAnsiTheme="majorHAnsi" w:cstheme="majorHAnsi"/>
                <w:b/>
              </w:rPr>
            </w:pPr>
            <w:r w:rsidRPr="00154C28">
              <w:rPr>
                <w:rFonts w:asciiTheme="majorHAnsi" w:hAnsiTheme="majorHAnsi" w:cstheme="majorHAnsi"/>
                <w:b/>
              </w:rPr>
              <w:t>Person Specification - Selection Criteria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CE2CA85" w14:textId="77777777" w:rsidR="00336D30" w:rsidRPr="00154C28" w:rsidRDefault="00336D30" w:rsidP="00AB6EF9">
            <w:pPr>
              <w:pStyle w:val="BodyText"/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54C28">
              <w:rPr>
                <w:rFonts w:asciiTheme="majorHAnsi" w:hAnsiTheme="majorHAnsi" w:cstheme="majorHAnsi"/>
                <w:b/>
              </w:rPr>
              <w:t>Essential</w:t>
            </w:r>
          </w:p>
        </w:tc>
        <w:tc>
          <w:tcPr>
            <w:tcW w:w="153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3805D69" w14:textId="77777777" w:rsidR="00336D30" w:rsidRPr="00154C28" w:rsidRDefault="00336D30" w:rsidP="00AB6EF9">
            <w:pPr>
              <w:pStyle w:val="BodyText"/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54C28">
              <w:rPr>
                <w:rFonts w:asciiTheme="majorHAnsi" w:hAnsiTheme="majorHAnsi" w:cstheme="majorHAnsi"/>
                <w:b/>
              </w:rPr>
              <w:t>Desirable</w:t>
            </w:r>
          </w:p>
        </w:tc>
      </w:tr>
      <w:tr w:rsidR="00DE4E40" w:rsidRPr="00154C28" w14:paraId="05C202F8" w14:textId="77777777" w:rsidTr="00821B81">
        <w:trPr>
          <w:trHeight w:hRule="exact" w:val="397"/>
        </w:trPr>
        <w:tc>
          <w:tcPr>
            <w:tcW w:w="9894" w:type="dxa"/>
            <w:gridSpan w:val="3"/>
            <w:tcBorders>
              <w:bottom w:val="single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3492FB5E" w14:textId="77777777" w:rsidR="00DE4E40" w:rsidRPr="00154C28" w:rsidRDefault="00DE4E40" w:rsidP="00AB6EF9">
            <w:pPr>
              <w:pStyle w:val="BodyText"/>
              <w:spacing w:after="0"/>
              <w:rPr>
                <w:rFonts w:asciiTheme="majorHAnsi" w:hAnsiTheme="majorHAnsi" w:cstheme="majorHAnsi"/>
              </w:rPr>
            </w:pPr>
            <w:r w:rsidRPr="00154C28">
              <w:rPr>
                <w:rFonts w:asciiTheme="majorHAnsi" w:hAnsiTheme="majorHAnsi" w:cstheme="majorHAnsi"/>
                <w:b/>
              </w:rPr>
              <w:t>Education</w:t>
            </w:r>
          </w:p>
        </w:tc>
      </w:tr>
      <w:tr w:rsidR="00A85FD2" w:rsidRPr="00DE4E40" w14:paraId="556FA21D" w14:textId="77777777" w:rsidTr="00821B81">
        <w:trPr>
          <w:trHeight w:hRule="exact" w:val="397"/>
        </w:trPr>
        <w:tc>
          <w:tcPr>
            <w:tcW w:w="7087" w:type="dxa"/>
            <w:tcBorders>
              <w:right w:val="nil"/>
            </w:tcBorders>
            <w:shd w:val="clear" w:color="auto" w:fill="auto"/>
            <w:vAlign w:val="center"/>
          </w:tcPr>
          <w:p w14:paraId="7EF891F2" w14:textId="4B7F13BC" w:rsidR="00A85FD2" w:rsidRPr="00A85FD2" w:rsidRDefault="00EB208A" w:rsidP="001A5F4A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B208A">
              <w:rPr>
                <w:rFonts w:asciiTheme="majorHAnsi" w:hAnsiTheme="majorHAnsi" w:cstheme="majorHAnsi"/>
                <w:sz w:val="20"/>
                <w:szCs w:val="20"/>
              </w:rPr>
              <w:t xml:space="preserve">A relevant professional qualification </w:t>
            </w:r>
            <w:r w:rsidR="006C7B6B">
              <w:rPr>
                <w:rFonts w:asciiTheme="majorHAnsi" w:hAnsiTheme="majorHAnsi" w:cstheme="majorHAnsi"/>
                <w:sz w:val="20"/>
                <w:szCs w:val="20"/>
              </w:rPr>
              <w:t>(e</w:t>
            </w:r>
            <w:r w:rsidR="001A5F4A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6C7B6B">
              <w:rPr>
                <w:rFonts w:asciiTheme="majorHAnsi" w:hAnsiTheme="majorHAnsi" w:cstheme="majorHAnsi"/>
                <w:sz w:val="20"/>
                <w:szCs w:val="20"/>
              </w:rPr>
              <w:t>g</w:t>
            </w:r>
            <w:r w:rsidR="001A5F4A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CB60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86D71">
              <w:rPr>
                <w:rFonts w:asciiTheme="majorHAnsi" w:hAnsiTheme="majorHAnsi" w:cstheme="majorHAnsi"/>
                <w:sz w:val="20"/>
                <w:szCs w:val="20"/>
              </w:rPr>
              <w:t>Chartered Institute of Fundraising</w:t>
            </w:r>
            <w:r w:rsidR="006C7B6B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03F76A" w14:textId="77777777" w:rsidR="00A85FD2" w:rsidRPr="00DE4E40" w:rsidRDefault="00A85FD2" w:rsidP="00AB6EF9">
            <w:pPr>
              <w:pStyle w:val="BodyText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nil"/>
            </w:tcBorders>
            <w:shd w:val="clear" w:color="auto" w:fill="auto"/>
            <w:vAlign w:val="center"/>
          </w:tcPr>
          <w:p w14:paraId="303752C8" w14:textId="77777777" w:rsidR="00A85FD2" w:rsidRPr="00DE4E40" w:rsidRDefault="00A235FF" w:rsidP="00AB6EF9">
            <w:pPr>
              <w:pStyle w:val="BodyText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*</w:t>
            </w:r>
          </w:p>
        </w:tc>
      </w:tr>
      <w:tr w:rsidR="00DE4E40" w:rsidRPr="00154C28" w14:paraId="5D623563" w14:textId="77777777" w:rsidTr="00821B81">
        <w:trPr>
          <w:trHeight w:hRule="exact" w:val="397"/>
        </w:trPr>
        <w:tc>
          <w:tcPr>
            <w:tcW w:w="9894" w:type="dxa"/>
            <w:gridSpan w:val="3"/>
            <w:tcBorders>
              <w:bottom w:val="single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36AB1C1C" w14:textId="77777777" w:rsidR="00DE4E40" w:rsidRPr="00154C28" w:rsidRDefault="00DE4E40" w:rsidP="00AB6EF9">
            <w:pPr>
              <w:pStyle w:val="BodyText"/>
              <w:spacing w:after="0"/>
              <w:rPr>
                <w:rFonts w:asciiTheme="majorHAnsi" w:hAnsiTheme="majorHAnsi" w:cstheme="majorHAnsi"/>
              </w:rPr>
            </w:pPr>
            <w:r w:rsidRPr="00154C28">
              <w:rPr>
                <w:rFonts w:asciiTheme="majorHAnsi" w:hAnsiTheme="majorHAnsi" w:cstheme="majorHAnsi"/>
                <w:b/>
              </w:rPr>
              <w:t>Previous Experience</w:t>
            </w:r>
          </w:p>
        </w:tc>
      </w:tr>
      <w:tr w:rsidR="00EB208A" w:rsidRPr="00DE4E40" w14:paraId="43EFCC4F" w14:textId="77777777" w:rsidTr="00821B81">
        <w:trPr>
          <w:trHeight w:hRule="exact" w:val="397"/>
        </w:trPr>
        <w:tc>
          <w:tcPr>
            <w:tcW w:w="7087" w:type="dxa"/>
            <w:tcBorders>
              <w:right w:val="nil"/>
            </w:tcBorders>
            <w:shd w:val="clear" w:color="auto" w:fill="auto"/>
            <w:vAlign w:val="center"/>
          </w:tcPr>
          <w:p w14:paraId="1BA7014A" w14:textId="78940634" w:rsidR="00EB208A" w:rsidRPr="00EB208A" w:rsidRDefault="00EB208A" w:rsidP="001A5F4A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B208A">
              <w:rPr>
                <w:rFonts w:asciiTheme="majorHAnsi" w:hAnsiTheme="majorHAnsi" w:cstheme="majorHAnsi"/>
                <w:sz w:val="20"/>
                <w:szCs w:val="20"/>
              </w:rPr>
              <w:t xml:space="preserve">Experience of working </w:t>
            </w:r>
            <w:r w:rsidR="001A5F4A">
              <w:rPr>
                <w:rFonts w:asciiTheme="majorHAnsi" w:hAnsiTheme="majorHAnsi" w:cstheme="majorHAnsi"/>
                <w:sz w:val="20"/>
                <w:szCs w:val="20"/>
              </w:rPr>
              <w:t xml:space="preserve">in </w:t>
            </w:r>
            <w:r w:rsidR="00AC090F">
              <w:rPr>
                <w:rFonts w:asciiTheme="majorHAnsi" w:hAnsiTheme="majorHAnsi" w:cstheme="majorHAnsi"/>
                <w:sz w:val="20"/>
                <w:szCs w:val="20"/>
              </w:rPr>
              <w:t xml:space="preserve">Fundraising or </w:t>
            </w:r>
            <w:r w:rsidR="00386D71">
              <w:rPr>
                <w:rFonts w:asciiTheme="majorHAnsi" w:hAnsiTheme="majorHAnsi" w:cstheme="majorHAnsi"/>
                <w:sz w:val="20"/>
                <w:szCs w:val="20"/>
              </w:rPr>
              <w:t>Business Development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E9440E" w14:textId="77777777" w:rsidR="00EB208A" w:rsidRPr="00DE4E40" w:rsidRDefault="001A5F4A" w:rsidP="00AB6EF9">
            <w:pPr>
              <w:pStyle w:val="BodyText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*</w:t>
            </w:r>
          </w:p>
        </w:tc>
        <w:tc>
          <w:tcPr>
            <w:tcW w:w="1531" w:type="dxa"/>
            <w:tcBorders>
              <w:left w:val="nil"/>
            </w:tcBorders>
            <w:shd w:val="clear" w:color="auto" w:fill="auto"/>
            <w:vAlign w:val="center"/>
          </w:tcPr>
          <w:p w14:paraId="3FE4B490" w14:textId="77777777" w:rsidR="00EB208A" w:rsidRPr="00DE4E40" w:rsidRDefault="00EB208A" w:rsidP="00AB6EF9">
            <w:pPr>
              <w:pStyle w:val="BodyText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0664F" w:rsidRPr="00DE4E40" w14:paraId="439AEC6F" w14:textId="77777777" w:rsidTr="00821B81">
        <w:trPr>
          <w:trHeight w:hRule="exact" w:val="397"/>
        </w:trPr>
        <w:tc>
          <w:tcPr>
            <w:tcW w:w="7087" w:type="dxa"/>
            <w:tcBorders>
              <w:right w:val="nil"/>
            </w:tcBorders>
            <w:shd w:val="clear" w:color="auto" w:fill="auto"/>
            <w:vAlign w:val="center"/>
          </w:tcPr>
          <w:p w14:paraId="3BD7DB1C" w14:textId="52C6CA17" w:rsidR="00D0664F" w:rsidRPr="00EB208A" w:rsidRDefault="00D0664F" w:rsidP="001A5F4A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Proven experience of income generation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FD9A2F" w14:textId="6164AF59" w:rsidR="00D0664F" w:rsidRDefault="00D0664F" w:rsidP="00AB6EF9">
            <w:pPr>
              <w:pStyle w:val="BodyText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*</w:t>
            </w:r>
          </w:p>
        </w:tc>
        <w:tc>
          <w:tcPr>
            <w:tcW w:w="1531" w:type="dxa"/>
            <w:tcBorders>
              <w:left w:val="nil"/>
            </w:tcBorders>
            <w:shd w:val="clear" w:color="auto" w:fill="auto"/>
            <w:vAlign w:val="center"/>
          </w:tcPr>
          <w:p w14:paraId="3610F52F" w14:textId="77777777" w:rsidR="00D0664F" w:rsidRPr="00DE4E40" w:rsidRDefault="00D0664F" w:rsidP="00AB6EF9">
            <w:pPr>
              <w:pStyle w:val="BodyText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0664F" w:rsidRPr="00DE4E40" w14:paraId="23EC03EA" w14:textId="77777777" w:rsidTr="00821B81">
        <w:trPr>
          <w:trHeight w:hRule="exact" w:val="397"/>
        </w:trPr>
        <w:tc>
          <w:tcPr>
            <w:tcW w:w="7087" w:type="dxa"/>
            <w:tcBorders>
              <w:right w:val="nil"/>
            </w:tcBorders>
            <w:shd w:val="clear" w:color="auto" w:fill="auto"/>
            <w:vAlign w:val="center"/>
          </w:tcPr>
          <w:p w14:paraId="073459D8" w14:textId="33B035C1" w:rsidR="00D0664F" w:rsidRPr="00EB208A" w:rsidRDefault="00D0664F" w:rsidP="001A5F4A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Proven experience of relationship management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67637F" w14:textId="6EA7E0B1" w:rsidR="00D0664F" w:rsidRDefault="00D0664F" w:rsidP="00AB6EF9">
            <w:pPr>
              <w:pStyle w:val="BodyText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*</w:t>
            </w:r>
          </w:p>
        </w:tc>
        <w:tc>
          <w:tcPr>
            <w:tcW w:w="1531" w:type="dxa"/>
            <w:tcBorders>
              <w:left w:val="nil"/>
            </w:tcBorders>
            <w:shd w:val="clear" w:color="auto" w:fill="auto"/>
            <w:vAlign w:val="center"/>
          </w:tcPr>
          <w:p w14:paraId="5F60E989" w14:textId="77777777" w:rsidR="00D0664F" w:rsidRPr="00DE4E40" w:rsidRDefault="00D0664F" w:rsidP="00AB6EF9">
            <w:pPr>
              <w:pStyle w:val="BodyText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B208A" w:rsidRPr="00DE4E40" w14:paraId="100AF2C2" w14:textId="77777777" w:rsidTr="00821B81">
        <w:trPr>
          <w:trHeight w:hRule="exact" w:val="397"/>
        </w:trPr>
        <w:tc>
          <w:tcPr>
            <w:tcW w:w="7087" w:type="dxa"/>
            <w:tcBorders>
              <w:right w:val="nil"/>
            </w:tcBorders>
            <w:shd w:val="clear" w:color="auto" w:fill="auto"/>
            <w:vAlign w:val="center"/>
          </w:tcPr>
          <w:p w14:paraId="617DBDED" w14:textId="77777777" w:rsidR="00EB208A" w:rsidRPr="00EB208A" w:rsidRDefault="001A5F4A" w:rsidP="00B058C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Experience of working in a third sector organisation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EC1506" w14:textId="77777777" w:rsidR="00EB208A" w:rsidRPr="00DE4E40" w:rsidRDefault="00EB208A" w:rsidP="00AB6EF9">
            <w:pPr>
              <w:pStyle w:val="BodyText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nil"/>
            </w:tcBorders>
            <w:shd w:val="clear" w:color="auto" w:fill="auto"/>
            <w:vAlign w:val="center"/>
          </w:tcPr>
          <w:p w14:paraId="0EEF5E8D" w14:textId="77777777" w:rsidR="00EB208A" w:rsidRPr="00DE4E40" w:rsidRDefault="001A5F4A" w:rsidP="00AB6EF9">
            <w:pPr>
              <w:pStyle w:val="BodyText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*</w:t>
            </w:r>
          </w:p>
        </w:tc>
      </w:tr>
      <w:tr w:rsidR="001A5F4A" w:rsidRPr="00DE4E40" w14:paraId="5D6FD2DF" w14:textId="77777777" w:rsidTr="00821B81">
        <w:trPr>
          <w:trHeight w:hRule="exact" w:val="397"/>
        </w:trPr>
        <w:tc>
          <w:tcPr>
            <w:tcW w:w="7087" w:type="dxa"/>
            <w:tcBorders>
              <w:right w:val="nil"/>
            </w:tcBorders>
            <w:shd w:val="clear" w:color="auto" w:fill="auto"/>
            <w:vAlign w:val="center"/>
          </w:tcPr>
          <w:p w14:paraId="0F0FC469" w14:textId="77777777" w:rsidR="001A5F4A" w:rsidRPr="00EB208A" w:rsidRDefault="001A5F4A" w:rsidP="00B058C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B208A">
              <w:rPr>
                <w:rFonts w:asciiTheme="majorHAnsi" w:hAnsiTheme="majorHAnsi" w:cstheme="majorHAnsi"/>
                <w:sz w:val="20"/>
                <w:szCs w:val="20"/>
              </w:rPr>
              <w:t xml:space="preserve">Experience of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supervising staff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EEB201" w14:textId="77777777" w:rsidR="001A5F4A" w:rsidRPr="00DE4E40" w:rsidRDefault="001A5F4A" w:rsidP="00AB6EF9">
            <w:pPr>
              <w:pStyle w:val="BodyText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nil"/>
            </w:tcBorders>
            <w:shd w:val="clear" w:color="auto" w:fill="auto"/>
            <w:vAlign w:val="center"/>
          </w:tcPr>
          <w:p w14:paraId="622FC39A" w14:textId="77777777" w:rsidR="001A5F4A" w:rsidRDefault="001A5F4A" w:rsidP="00AB6EF9">
            <w:pPr>
              <w:pStyle w:val="BodyText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*</w:t>
            </w:r>
          </w:p>
        </w:tc>
      </w:tr>
      <w:tr w:rsidR="00EB208A" w:rsidRPr="00DE4E40" w14:paraId="147EFF2B" w14:textId="77777777" w:rsidTr="00821B81">
        <w:trPr>
          <w:trHeight w:hRule="exact" w:val="397"/>
        </w:trPr>
        <w:tc>
          <w:tcPr>
            <w:tcW w:w="7087" w:type="dxa"/>
            <w:tcBorders>
              <w:right w:val="nil"/>
            </w:tcBorders>
            <w:shd w:val="clear" w:color="auto" w:fill="auto"/>
            <w:vAlign w:val="center"/>
          </w:tcPr>
          <w:p w14:paraId="25F98C61" w14:textId="77777777" w:rsidR="00EB208A" w:rsidRPr="00EB208A" w:rsidRDefault="00EB208A" w:rsidP="00AB6EF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B208A">
              <w:rPr>
                <w:rFonts w:asciiTheme="majorHAnsi" w:hAnsiTheme="majorHAnsi" w:cstheme="majorHAnsi"/>
                <w:sz w:val="20"/>
                <w:szCs w:val="20"/>
              </w:rPr>
              <w:t>Some knowledge of the criminal justice system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8B3722" w14:textId="77777777" w:rsidR="00EB208A" w:rsidRPr="00DE4E40" w:rsidRDefault="00EB208A" w:rsidP="00AB6EF9">
            <w:pPr>
              <w:pStyle w:val="BodyText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nil"/>
            </w:tcBorders>
            <w:shd w:val="clear" w:color="auto" w:fill="auto"/>
            <w:vAlign w:val="center"/>
          </w:tcPr>
          <w:p w14:paraId="04CF01A6" w14:textId="77777777" w:rsidR="00EB208A" w:rsidRPr="00DE4E40" w:rsidRDefault="001A5F4A" w:rsidP="00AB6EF9">
            <w:pPr>
              <w:pStyle w:val="BodyText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*</w:t>
            </w:r>
          </w:p>
        </w:tc>
      </w:tr>
      <w:tr w:rsidR="00DE4E40" w:rsidRPr="00154C28" w14:paraId="674AACE9" w14:textId="77777777" w:rsidTr="00821B81">
        <w:trPr>
          <w:trHeight w:val="397"/>
        </w:trPr>
        <w:tc>
          <w:tcPr>
            <w:tcW w:w="9894" w:type="dxa"/>
            <w:gridSpan w:val="3"/>
            <w:tcBorders>
              <w:bottom w:val="single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670FE17F" w14:textId="77777777" w:rsidR="00DE4E40" w:rsidRPr="00154C28" w:rsidRDefault="00CB6929" w:rsidP="00AB6EF9">
            <w:pPr>
              <w:pStyle w:val="BodyText"/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Skills and Abilities</w:t>
            </w:r>
          </w:p>
        </w:tc>
      </w:tr>
      <w:tr w:rsidR="00EB208A" w:rsidRPr="00DE4E40" w14:paraId="1753296F" w14:textId="77777777" w:rsidTr="00821B81">
        <w:trPr>
          <w:trHeight w:val="397"/>
        </w:trPr>
        <w:tc>
          <w:tcPr>
            <w:tcW w:w="7087" w:type="dxa"/>
            <w:tcBorders>
              <w:right w:val="nil"/>
            </w:tcBorders>
            <w:shd w:val="clear" w:color="auto" w:fill="auto"/>
            <w:vAlign w:val="center"/>
          </w:tcPr>
          <w:p w14:paraId="36D85670" w14:textId="77777777" w:rsidR="00EB208A" w:rsidRPr="00EB208A" w:rsidRDefault="00EB208A" w:rsidP="006C7B6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B208A">
              <w:rPr>
                <w:rFonts w:asciiTheme="majorHAnsi" w:hAnsiTheme="majorHAnsi" w:cstheme="majorHAnsi"/>
                <w:sz w:val="20"/>
                <w:szCs w:val="20"/>
              </w:rPr>
              <w:t>Good negotiation, communic</w:t>
            </w:r>
            <w:r w:rsidR="006C7B6B">
              <w:rPr>
                <w:rFonts w:asciiTheme="majorHAnsi" w:hAnsiTheme="majorHAnsi" w:cstheme="majorHAnsi"/>
                <w:sz w:val="20"/>
                <w:szCs w:val="20"/>
              </w:rPr>
              <w:t>ation, and interpersonal skills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78E0D4" w14:textId="77777777" w:rsidR="00EB208A" w:rsidRPr="00DE4E40" w:rsidRDefault="00EB208A" w:rsidP="00AB6EF9">
            <w:pPr>
              <w:pStyle w:val="BodyText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E4E40">
              <w:rPr>
                <w:rFonts w:asciiTheme="majorHAnsi" w:hAnsiTheme="majorHAnsi" w:cstheme="majorHAnsi"/>
                <w:sz w:val="20"/>
                <w:szCs w:val="20"/>
              </w:rPr>
              <w:t>*</w:t>
            </w:r>
          </w:p>
        </w:tc>
        <w:tc>
          <w:tcPr>
            <w:tcW w:w="1531" w:type="dxa"/>
            <w:tcBorders>
              <w:left w:val="nil"/>
            </w:tcBorders>
            <w:shd w:val="clear" w:color="auto" w:fill="auto"/>
            <w:vAlign w:val="center"/>
          </w:tcPr>
          <w:p w14:paraId="4C55EC32" w14:textId="77777777" w:rsidR="00EB208A" w:rsidRPr="00DE4E40" w:rsidRDefault="00EB208A" w:rsidP="00AB6EF9">
            <w:pPr>
              <w:pStyle w:val="BodyText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B208A" w:rsidRPr="00DE4E40" w14:paraId="188785EC" w14:textId="77777777" w:rsidTr="00821B81">
        <w:trPr>
          <w:trHeight w:val="624"/>
        </w:trPr>
        <w:tc>
          <w:tcPr>
            <w:tcW w:w="7087" w:type="dxa"/>
            <w:tcBorders>
              <w:right w:val="nil"/>
            </w:tcBorders>
            <w:shd w:val="clear" w:color="auto" w:fill="auto"/>
            <w:vAlign w:val="center"/>
          </w:tcPr>
          <w:p w14:paraId="6C69570C" w14:textId="77777777" w:rsidR="00EB208A" w:rsidRPr="00EB208A" w:rsidRDefault="00EB208A" w:rsidP="00AB6EF9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EB208A">
              <w:rPr>
                <w:rFonts w:asciiTheme="majorHAnsi" w:hAnsiTheme="majorHAnsi" w:cstheme="majorHAnsi"/>
                <w:sz w:val="20"/>
                <w:szCs w:val="20"/>
              </w:rPr>
              <w:t xml:space="preserve">Ability to understand and empathise with the needs of families affected by imprisonment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3D4B64" w14:textId="77777777" w:rsidR="00EB208A" w:rsidRPr="00DE4E40" w:rsidRDefault="00EB208A" w:rsidP="00AB6EF9">
            <w:pPr>
              <w:pStyle w:val="BodyText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*</w:t>
            </w:r>
          </w:p>
        </w:tc>
        <w:tc>
          <w:tcPr>
            <w:tcW w:w="1531" w:type="dxa"/>
            <w:tcBorders>
              <w:left w:val="nil"/>
            </w:tcBorders>
            <w:shd w:val="clear" w:color="auto" w:fill="auto"/>
            <w:vAlign w:val="center"/>
          </w:tcPr>
          <w:p w14:paraId="6A8201AF" w14:textId="77777777" w:rsidR="00EB208A" w:rsidRPr="00DE4E40" w:rsidRDefault="00EB208A" w:rsidP="00AB6EF9">
            <w:pPr>
              <w:pStyle w:val="BodyText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B208A" w:rsidRPr="00DE4E40" w14:paraId="45B32E23" w14:textId="77777777" w:rsidTr="00821B81">
        <w:trPr>
          <w:trHeight w:val="397"/>
        </w:trPr>
        <w:tc>
          <w:tcPr>
            <w:tcW w:w="7087" w:type="dxa"/>
            <w:tcBorders>
              <w:right w:val="nil"/>
            </w:tcBorders>
            <w:shd w:val="clear" w:color="auto" w:fill="auto"/>
            <w:vAlign w:val="center"/>
          </w:tcPr>
          <w:p w14:paraId="22295F11" w14:textId="77777777" w:rsidR="00EB208A" w:rsidRPr="00EB208A" w:rsidRDefault="00EB208A" w:rsidP="00AB6EF9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EB208A">
              <w:rPr>
                <w:rFonts w:asciiTheme="majorHAnsi" w:hAnsiTheme="majorHAnsi" w:cstheme="majorHAnsi"/>
                <w:sz w:val="20"/>
                <w:szCs w:val="20"/>
              </w:rPr>
              <w:t>Skills in information gathering, analysis</w:t>
            </w:r>
            <w:r w:rsidR="006C7B6B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EB208A">
              <w:rPr>
                <w:rFonts w:asciiTheme="majorHAnsi" w:hAnsiTheme="majorHAnsi" w:cstheme="majorHAnsi"/>
                <w:sz w:val="20"/>
                <w:szCs w:val="20"/>
              </w:rPr>
              <w:t xml:space="preserve"> and interpretation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30C8B9" w14:textId="77777777" w:rsidR="00EB208A" w:rsidRPr="00DE4E40" w:rsidRDefault="00AB6EF9" w:rsidP="00AB6EF9">
            <w:pPr>
              <w:pStyle w:val="BodyText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*</w:t>
            </w:r>
          </w:p>
        </w:tc>
        <w:tc>
          <w:tcPr>
            <w:tcW w:w="1531" w:type="dxa"/>
            <w:tcBorders>
              <w:left w:val="nil"/>
            </w:tcBorders>
            <w:shd w:val="clear" w:color="auto" w:fill="auto"/>
            <w:vAlign w:val="center"/>
          </w:tcPr>
          <w:p w14:paraId="729127DD" w14:textId="77777777" w:rsidR="00EB208A" w:rsidRPr="00DE4E40" w:rsidRDefault="00EB208A" w:rsidP="00AB6EF9">
            <w:pPr>
              <w:pStyle w:val="BodyText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B208A" w:rsidRPr="00DE4E40" w14:paraId="63AA278B" w14:textId="77777777" w:rsidTr="004B27D6">
        <w:trPr>
          <w:trHeight w:val="576"/>
        </w:trPr>
        <w:tc>
          <w:tcPr>
            <w:tcW w:w="7087" w:type="dxa"/>
            <w:tcBorders>
              <w:right w:val="nil"/>
            </w:tcBorders>
            <w:shd w:val="clear" w:color="auto" w:fill="auto"/>
            <w:vAlign w:val="center"/>
          </w:tcPr>
          <w:p w14:paraId="05FDE171" w14:textId="6A42260A" w:rsidR="00EB208A" w:rsidRPr="00EB208A" w:rsidRDefault="00FE4362" w:rsidP="001A5F4A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FE4362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Excellent </w:t>
            </w:r>
            <w:r w:rsidR="00D0664F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verbal and written </w:t>
            </w:r>
            <w:r w:rsidRPr="00FE4362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communi</w:t>
            </w:r>
            <w:r w:rsidR="001A5F4A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cation skills,</w:t>
            </w:r>
            <w:r w:rsidRPr="00FE4362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including accurate spelling and grammar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BE4EAA" w14:textId="77777777" w:rsidR="00EB208A" w:rsidRPr="00DE4E40" w:rsidRDefault="00EB208A" w:rsidP="00AB6EF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E4E40">
              <w:rPr>
                <w:rFonts w:asciiTheme="majorHAnsi" w:hAnsiTheme="majorHAnsi" w:cstheme="majorHAnsi"/>
                <w:sz w:val="20"/>
                <w:szCs w:val="20"/>
              </w:rPr>
              <w:t>*</w:t>
            </w:r>
          </w:p>
        </w:tc>
        <w:tc>
          <w:tcPr>
            <w:tcW w:w="1531" w:type="dxa"/>
            <w:tcBorders>
              <w:left w:val="nil"/>
            </w:tcBorders>
            <w:shd w:val="clear" w:color="auto" w:fill="auto"/>
            <w:vAlign w:val="center"/>
          </w:tcPr>
          <w:p w14:paraId="5ADCCCD0" w14:textId="77777777" w:rsidR="00EB208A" w:rsidRPr="00DE4E40" w:rsidRDefault="00EB208A" w:rsidP="00AB6EF9">
            <w:pPr>
              <w:pStyle w:val="BodyText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362" w:rsidRPr="00DE4E40" w14:paraId="198F0133" w14:textId="77777777" w:rsidTr="004B27D6">
        <w:trPr>
          <w:trHeight w:val="414"/>
        </w:trPr>
        <w:tc>
          <w:tcPr>
            <w:tcW w:w="7087" w:type="dxa"/>
            <w:tcBorders>
              <w:right w:val="nil"/>
            </w:tcBorders>
            <w:shd w:val="clear" w:color="auto" w:fill="auto"/>
            <w:vAlign w:val="center"/>
          </w:tcPr>
          <w:p w14:paraId="11BBF37D" w14:textId="77777777" w:rsidR="00FE4362" w:rsidRPr="001A5F4A" w:rsidRDefault="00FE4362" w:rsidP="001A5F4A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theme="minorHAnsi"/>
                <w:sz w:val="20"/>
                <w:szCs w:val="20"/>
                <w:lang w:eastAsia="en-GB"/>
              </w:rPr>
            </w:pPr>
            <w:r w:rsidRPr="001A5F4A">
              <w:rPr>
                <w:rFonts w:asciiTheme="majorHAnsi" w:eastAsia="Times New Roman" w:hAnsiTheme="majorHAnsi" w:cstheme="minorHAnsi"/>
                <w:sz w:val="20"/>
                <w:szCs w:val="20"/>
                <w:lang w:eastAsia="en-GB"/>
              </w:rPr>
              <w:t>Experience in setting and maintaining professional boundaries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78BCC7" w14:textId="77777777" w:rsidR="00FE4362" w:rsidRPr="00DE4E40" w:rsidRDefault="006C7B6B" w:rsidP="00AB6EF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*</w:t>
            </w:r>
          </w:p>
        </w:tc>
        <w:tc>
          <w:tcPr>
            <w:tcW w:w="1531" w:type="dxa"/>
            <w:tcBorders>
              <w:left w:val="nil"/>
            </w:tcBorders>
            <w:shd w:val="clear" w:color="auto" w:fill="auto"/>
            <w:vAlign w:val="center"/>
          </w:tcPr>
          <w:p w14:paraId="1CEF0B3E" w14:textId="77777777" w:rsidR="00FE4362" w:rsidRPr="00DE4E40" w:rsidRDefault="00FE4362" w:rsidP="00AB6EF9">
            <w:pPr>
              <w:pStyle w:val="BodyText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B208A" w:rsidRPr="00DE4E40" w14:paraId="190AF85D" w14:textId="77777777" w:rsidTr="00821B81">
        <w:trPr>
          <w:trHeight w:val="397"/>
        </w:trPr>
        <w:tc>
          <w:tcPr>
            <w:tcW w:w="7087" w:type="dxa"/>
            <w:tcBorders>
              <w:right w:val="nil"/>
            </w:tcBorders>
            <w:shd w:val="clear" w:color="auto" w:fill="auto"/>
            <w:vAlign w:val="center"/>
          </w:tcPr>
          <w:p w14:paraId="1E2DB36F" w14:textId="77777777" w:rsidR="00EB208A" w:rsidRPr="00EB208A" w:rsidRDefault="00EB208A" w:rsidP="001A5F4A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EB208A">
              <w:rPr>
                <w:rFonts w:asciiTheme="majorHAnsi" w:hAnsiTheme="majorHAnsi" w:cstheme="majorHAnsi"/>
                <w:sz w:val="20"/>
                <w:szCs w:val="20"/>
              </w:rPr>
              <w:t>Ability to work independently and as part of a team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495BC0" w14:textId="77777777" w:rsidR="00EB208A" w:rsidRPr="00DE4E40" w:rsidRDefault="00EB208A" w:rsidP="00AB6EF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E4E40">
              <w:rPr>
                <w:rFonts w:asciiTheme="majorHAnsi" w:hAnsiTheme="majorHAnsi" w:cstheme="majorHAnsi"/>
                <w:sz w:val="20"/>
                <w:szCs w:val="20"/>
              </w:rPr>
              <w:t>*</w:t>
            </w:r>
          </w:p>
        </w:tc>
        <w:tc>
          <w:tcPr>
            <w:tcW w:w="1531" w:type="dxa"/>
            <w:tcBorders>
              <w:left w:val="nil"/>
            </w:tcBorders>
            <w:shd w:val="clear" w:color="auto" w:fill="auto"/>
            <w:vAlign w:val="center"/>
          </w:tcPr>
          <w:p w14:paraId="4B51B7F4" w14:textId="77777777" w:rsidR="00EB208A" w:rsidRPr="00DE4E40" w:rsidRDefault="00EB208A" w:rsidP="00AB6EF9">
            <w:pPr>
              <w:pStyle w:val="BodyText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B208A" w:rsidRPr="00DE4E40" w14:paraId="6FC2261A" w14:textId="77777777" w:rsidTr="004B27D6">
        <w:trPr>
          <w:trHeight w:val="865"/>
        </w:trPr>
        <w:tc>
          <w:tcPr>
            <w:tcW w:w="7087" w:type="dxa"/>
            <w:tcBorders>
              <w:right w:val="nil"/>
            </w:tcBorders>
            <w:shd w:val="clear" w:color="auto" w:fill="auto"/>
            <w:vAlign w:val="center"/>
          </w:tcPr>
          <w:p w14:paraId="54E6D0C4" w14:textId="77777777" w:rsidR="00EB208A" w:rsidRPr="00EB208A" w:rsidRDefault="00FE4362" w:rsidP="00B058C7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FE4362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The ability to deal with work pressures, exercise sound judgement, manage time effectively, meet deadlines, </w:t>
            </w:r>
            <w:r w:rsidR="001A5F4A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and </w:t>
            </w:r>
            <w:r w:rsidRPr="00FE4362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to organise </w:t>
            </w:r>
            <w:r w:rsidR="00B058C7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and set priorities</w:t>
            </w:r>
            <w:r w:rsidR="006C7B6B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for your own work and for the work of others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E3C5E5" w14:textId="77777777" w:rsidR="00EB208A" w:rsidRPr="00DE4E40" w:rsidRDefault="00EB208A" w:rsidP="00AB6EF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E4E40">
              <w:rPr>
                <w:rFonts w:asciiTheme="majorHAnsi" w:hAnsiTheme="majorHAnsi" w:cstheme="majorHAnsi"/>
                <w:sz w:val="20"/>
                <w:szCs w:val="20"/>
              </w:rPr>
              <w:t>*</w:t>
            </w:r>
          </w:p>
        </w:tc>
        <w:tc>
          <w:tcPr>
            <w:tcW w:w="1531" w:type="dxa"/>
            <w:tcBorders>
              <w:left w:val="nil"/>
            </w:tcBorders>
            <w:shd w:val="clear" w:color="auto" w:fill="auto"/>
            <w:vAlign w:val="center"/>
          </w:tcPr>
          <w:p w14:paraId="7E2BC219" w14:textId="77777777" w:rsidR="00EB208A" w:rsidRPr="00DE4E40" w:rsidRDefault="00EB208A" w:rsidP="00AB6EF9">
            <w:pPr>
              <w:pStyle w:val="BodyText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B208A" w:rsidRPr="00DE4E40" w14:paraId="794CCDEC" w14:textId="77777777" w:rsidTr="00821B81">
        <w:trPr>
          <w:trHeight w:val="397"/>
        </w:trPr>
        <w:tc>
          <w:tcPr>
            <w:tcW w:w="7087" w:type="dxa"/>
            <w:tcBorders>
              <w:right w:val="nil"/>
            </w:tcBorders>
            <w:shd w:val="clear" w:color="auto" w:fill="auto"/>
            <w:vAlign w:val="center"/>
          </w:tcPr>
          <w:p w14:paraId="063C9861" w14:textId="2617CE47" w:rsidR="00EB208A" w:rsidRPr="00EB208A" w:rsidRDefault="00EB208A" w:rsidP="00AB6EF9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EB208A">
              <w:rPr>
                <w:rFonts w:asciiTheme="majorHAnsi" w:hAnsiTheme="majorHAnsi" w:cstheme="majorHAnsi"/>
                <w:sz w:val="20"/>
                <w:szCs w:val="20"/>
              </w:rPr>
              <w:t>Computer literate</w:t>
            </w:r>
            <w:r w:rsidR="004B27D6">
              <w:rPr>
                <w:rFonts w:asciiTheme="majorHAnsi" w:hAnsiTheme="majorHAnsi" w:cstheme="majorHAnsi"/>
                <w:sz w:val="20"/>
                <w:szCs w:val="20"/>
              </w:rPr>
              <w:t>, including experience with databases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AE6820" w14:textId="77777777" w:rsidR="00EB208A" w:rsidRPr="00DE4E40" w:rsidRDefault="00EB208A" w:rsidP="00AB6EF9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*</w:t>
            </w:r>
          </w:p>
        </w:tc>
        <w:tc>
          <w:tcPr>
            <w:tcW w:w="1531" w:type="dxa"/>
            <w:tcBorders>
              <w:left w:val="nil"/>
            </w:tcBorders>
            <w:shd w:val="clear" w:color="auto" w:fill="auto"/>
            <w:vAlign w:val="center"/>
          </w:tcPr>
          <w:p w14:paraId="06DD77E2" w14:textId="77777777" w:rsidR="00EB208A" w:rsidRPr="00DE4E40" w:rsidRDefault="00EB208A" w:rsidP="00AB6EF9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B208A" w:rsidRPr="00DE4E40" w14:paraId="477ABE69" w14:textId="77777777" w:rsidTr="00821B81">
        <w:trPr>
          <w:trHeight w:val="397"/>
        </w:trPr>
        <w:tc>
          <w:tcPr>
            <w:tcW w:w="7087" w:type="dxa"/>
            <w:tcBorders>
              <w:right w:val="nil"/>
            </w:tcBorders>
            <w:shd w:val="clear" w:color="auto" w:fill="auto"/>
            <w:vAlign w:val="center"/>
          </w:tcPr>
          <w:p w14:paraId="1284D91D" w14:textId="77777777" w:rsidR="00FE4362" w:rsidRPr="00FE4362" w:rsidRDefault="00FE4362" w:rsidP="00FE4362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FE4362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Valid driving licence and </w:t>
            </w:r>
            <w:r w:rsidR="006C7B6B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access to a </w:t>
            </w:r>
            <w:r w:rsidRPr="00FE4362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car for work purposes</w:t>
            </w:r>
          </w:p>
          <w:p w14:paraId="0D89E31D" w14:textId="77777777" w:rsidR="00EB208A" w:rsidRPr="00EB208A" w:rsidRDefault="00EB208A" w:rsidP="00AB6EF9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DA7E23" w14:textId="77777777" w:rsidR="00EB208A" w:rsidRPr="00DE4E40" w:rsidRDefault="00EB208A" w:rsidP="00AB6EF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nil"/>
            </w:tcBorders>
            <w:shd w:val="clear" w:color="auto" w:fill="auto"/>
            <w:vAlign w:val="center"/>
          </w:tcPr>
          <w:p w14:paraId="4226042B" w14:textId="77777777" w:rsidR="00EB208A" w:rsidRPr="00DE4E40" w:rsidRDefault="00AB6EF9" w:rsidP="00AB6EF9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*</w:t>
            </w:r>
          </w:p>
        </w:tc>
      </w:tr>
      <w:tr w:rsidR="00DE4E40" w:rsidRPr="00154C28" w14:paraId="33BF340E" w14:textId="77777777" w:rsidTr="00821B81">
        <w:trPr>
          <w:trHeight w:val="397"/>
        </w:trPr>
        <w:tc>
          <w:tcPr>
            <w:tcW w:w="9894" w:type="dxa"/>
            <w:gridSpan w:val="3"/>
            <w:shd w:val="clear" w:color="auto" w:fill="F2F2F2" w:themeFill="background1" w:themeFillShade="F2"/>
            <w:vAlign w:val="center"/>
          </w:tcPr>
          <w:p w14:paraId="4AE7A559" w14:textId="77777777" w:rsidR="00DE4E40" w:rsidRPr="00154C28" w:rsidRDefault="00DE4E40" w:rsidP="00AB6EF9">
            <w:pPr>
              <w:pStyle w:val="BodyText"/>
              <w:spacing w:after="0"/>
              <w:rPr>
                <w:rFonts w:asciiTheme="majorHAnsi" w:hAnsiTheme="majorHAnsi" w:cstheme="majorHAnsi"/>
              </w:rPr>
            </w:pPr>
            <w:r w:rsidRPr="00154C28">
              <w:rPr>
                <w:rFonts w:asciiTheme="majorHAnsi" w:hAnsiTheme="majorHAnsi" w:cstheme="majorHAnsi"/>
                <w:b/>
              </w:rPr>
              <w:t>Personal Qualities</w:t>
            </w:r>
          </w:p>
        </w:tc>
      </w:tr>
      <w:tr w:rsidR="00B058C7" w:rsidRPr="00DE4E40" w14:paraId="278B189C" w14:textId="77777777" w:rsidTr="00821B81">
        <w:trPr>
          <w:trHeight w:val="397"/>
        </w:trPr>
        <w:tc>
          <w:tcPr>
            <w:tcW w:w="7087" w:type="dxa"/>
            <w:tcBorders>
              <w:right w:val="nil"/>
            </w:tcBorders>
            <w:shd w:val="clear" w:color="auto" w:fill="auto"/>
            <w:vAlign w:val="center"/>
          </w:tcPr>
          <w:p w14:paraId="493CC611" w14:textId="64E529FE" w:rsidR="00B058C7" w:rsidRPr="008E258B" w:rsidRDefault="00821B81" w:rsidP="00B058C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C278C">
              <w:rPr>
                <w:rFonts w:asciiTheme="majorHAnsi" w:hAnsiTheme="majorHAnsi" w:cstheme="majorHAnsi"/>
                <w:sz w:val="20"/>
                <w:szCs w:val="20"/>
              </w:rPr>
              <w:t>Understand and demonstrate commitment to the aims and values of Families Outside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B8750DE" w14:textId="77777777" w:rsidR="00B058C7" w:rsidRPr="00DE4E40" w:rsidRDefault="001E0388" w:rsidP="00B058C7">
            <w:pPr>
              <w:pStyle w:val="BodyText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*</w:t>
            </w:r>
          </w:p>
        </w:tc>
        <w:tc>
          <w:tcPr>
            <w:tcW w:w="1531" w:type="dxa"/>
            <w:tcBorders>
              <w:left w:val="nil"/>
            </w:tcBorders>
            <w:shd w:val="clear" w:color="auto" w:fill="auto"/>
            <w:vAlign w:val="center"/>
          </w:tcPr>
          <w:p w14:paraId="5136348E" w14:textId="77777777" w:rsidR="00B058C7" w:rsidRPr="00DE4E40" w:rsidRDefault="00B058C7" w:rsidP="00B058C7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058C7" w:rsidRPr="00DE4E40" w14:paraId="14F9F627" w14:textId="77777777" w:rsidTr="00821B81">
        <w:trPr>
          <w:trHeight w:val="397"/>
        </w:trPr>
        <w:tc>
          <w:tcPr>
            <w:tcW w:w="7087" w:type="dxa"/>
            <w:tcBorders>
              <w:right w:val="nil"/>
            </w:tcBorders>
            <w:shd w:val="clear" w:color="auto" w:fill="auto"/>
            <w:vAlign w:val="center"/>
          </w:tcPr>
          <w:p w14:paraId="1E3BD72A" w14:textId="77777777" w:rsidR="00B058C7" w:rsidRPr="00AB6EF9" w:rsidRDefault="00B058C7" w:rsidP="00B058C7">
            <w:pPr>
              <w:pStyle w:val="BodyText"/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B6EF9">
              <w:rPr>
                <w:rFonts w:asciiTheme="majorHAnsi" w:hAnsiTheme="majorHAnsi" w:cstheme="majorHAnsi"/>
                <w:sz w:val="20"/>
                <w:szCs w:val="20"/>
              </w:rPr>
              <w:t>Approachable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adaptable, </w:t>
            </w:r>
            <w:r w:rsidR="006C7B6B">
              <w:rPr>
                <w:rFonts w:asciiTheme="majorHAnsi" w:hAnsiTheme="majorHAnsi" w:cstheme="majorHAnsi"/>
                <w:sz w:val="20"/>
                <w:szCs w:val="20"/>
              </w:rPr>
              <w:t xml:space="preserve">respectful,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h</w:t>
            </w:r>
            <w:r w:rsidRPr="00AB6EF9">
              <w:rPr>
                <w:rFonts w:asciiTheme="majorHAnsi" w:hAnsiTheme="majorHAnsi" w:cstheme="majorHAnsi"/>
                <w:sz w:val="20"/>
                <w:szCs w:val="20"/>
              </w:rPr>
              <w:t>onest, punctual, reliable</w:t>
            </w:r>
            <w:r w:rsidR="007C2919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AB6EF9">
              <w:rPr>
                <w:rFonts w:asciiTheme="majorHAnsi" w:hAnsiTheme="majorHAnsi" w:cstheme="majorHAnsi"/>
                <w:sz w:val="20"/>
                <w:szCs w:val="20"/>
              </w:rPr>
              <w:t xml:space="preserve"> and trustworthy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BA2C76" w14:textId="77777777" w:rsidR="00B058C7" w:rsidRPr="00DE4E40" w:rsidRDefault="00B058C7" w:rsidP="00B058C7">
            <w:pPr>
              <w:pStyle w:val="BodyText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E4E40">
              <w:rPr>
                <w:rFonts w:asciiTheme="majorHAnsi" w:hAnsiTheme="majorHAnsi" w:cstheme="majorHAnsi"/>
                <w:sz w:val="20"/>
                <w:szCs w:val="20"/>
              </w:rPr>
              <w:t>*</w:t>
            </w:r>
          </w:p>
        </w:tc>
        <w:tc>
          <w:tcPr>
            <w:tcW w:w="1531" w:type="dxa"/>
            <w:tcBorders>
              <w:left w:val="nil"/>
            </w:tcBorders>
            <w:shd w:val="clear" w:color="auto" w:fill="auto"/>
            <w:vAlign w:val="center"/>
          </w:tcPr>
          <w:p w14:paraId="1948B2A4" w14:textId="77777777" w:rsidR="00B058C7" w:rsidRPr="00DE4E40" w:rsidRDefault="00B058C7" w:rsidP="00B058C7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21B81" w:rsidRPr="00DE4E40" w14:paraId="09324FB3" w14:textId="77777777" w:rsidTr="00821B81">
        <w:trPr>
          <w:trHeight w:val="397"/>
        </w:trPr>
        <w:tc>
          <w:tcPr>
            <w:tcW w:w="7087" w:type="dxa"/>
            <w:tcBorders>
              <w:right w:val="nil"/>
            </w:tcBorders>
            <w:shd w:val="clear" w:color="auto" w:fill="auto"/>
            <w:vAlign w:val="center"/>
          </w:tcPr>
          <w:p w14:paraId="72CF4B34" w14:textId="6A28403F" w:rsidR="00821B81" w:rsidRPr="00AB6EF9" w:rsidRDefault="00821B81" w:rsidP="00B058C7">
            <w:pPr>
              <w:pStyle w:val="BodyText"/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  <w:lang w:eastAsia="en-GB"/>
              </w:rPr>
              <w:t>Self-</w:t>
            </w:r>
            <w:r w:rsidRPr="757DED68">
              <w:rPr>
                <w:rFonts w:asciiTheme="majorHAnsi" w:hAnsiTheme="majorHAnsi" w:cstheme="majorBidi"/>
                <w:sz w:val="20"/>
                <w:szCs w:val="20"/>
                <w:lang w:eastAsia="en-GB"/>
              </w:rPr>
              <w:t>aware, regularly reflecting on your work and its impact on target audiences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850F6A" w14:textId="25358FE6" w:rsidR="00821B81" w:rsidRPr="00DE4E40" w:rsidRDefault="00821B81" w:rsidP="00B058C7">
            <w:pPr>
              <w:pStyle w:val="BodyText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*</w:t>
            </w:r>
          </w:p>
        </w:tc>
        <w:tc>
          <w:tcPr>
            <w:tcW w:w="1531" w:type="dxa"/>
            <w:tcBorders>
              <w:left w:val="nil"/>
            </w:tcBorders>
            <w:shd w:val="clear" w:color="auto" w:fill="auto"/>
            <w:vAlign w:val="center"/>
          </w:tcPr>
          <w:p w14:paraId="2CAD235C" w14:textId="77777777" w:rsidR="00821B81" w:rsidRPr="00DE4E40" w:rsidRDefault="00821B81" w:rsidP="00B058C7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058C7" w:rsidRPr="00DE4E40" w14:paraId="7B2D1859" w14:textId="77777777" w:rsidTr="00821B81">
        <w:trPr>
          <w:trHeight w:val="493"/>
        </w:trPr>
        <w:tc>
          <w:tcPr>
            <w:tcW w:w="7087" w:type="dxa"/>
            <w:tcBorders>
              <w:right w:val="nil"/>
            </w:tcBorders>
            <w:shd w:val="clear" w:color="auto" w:fill="auto"/>
            <w:vAlign w:val="center"/>
          </w:tcPr>
          <w:p w14:paraId="76742C9A" w14:textId="657B8ACC" w:rsidR="00B058C7" w:rsidRPr="00AB6EF9" w:rsidRDefault="00821B81" w:rsidP="00B058C7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A24098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Non-judgemental, approachable</w:t>
            </w:r>
            <w:r w:rsidR="00756C87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,</w:t>
            </w:r>
            <w:r w:rsidRPr="00A24098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 xml:space="preserve"> reliable, </w:t>
            </w:r>
            <w:r w:rsidR="00756C87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level-headed</w:t>
            </w:r>
            <w: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 xml:space="preserve">, </w:t>
            </w:r>
            <w:r w:rsidRPr="00A24098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and able to maintain confidentiality and personal boundaries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DFFD1D" w14:textId="77777777" w:rsidR="00B058C7" w:rsidRPr="00DE4E40" w:rsidRDefault="00B058C7" w:rsidP="00B058C7">
            <w:pPr>
              <w:pStyle w:val="BodyText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E4E40">
              <w:rPr>
                <w:rFonts w:asciiTheme="majorHAnsi" w:hAnsiTheme="majorHAnsi" w:cstheme="majorHAnsi"/>
                <w:sz w:val="20"/>
                <w:szCs w:val="20"/>
              </w:rPr>
              <w:t>*</w:t>
            </w:r>
          </w:p>
        </w:tc>
        <w:tc>
          <w:tcPr>
            <w:tcW w:w="1531" w:type="dxa"/>
            <w:tcBorders>
              <w:left w:val="nil"/>
            </w:tcBorders>
            <w:shd w:val="clear" w:color="auto" w:fill="auto"/>
            <w:vAlign w:val="center"/>
          </w:tcPr>
          <w:p w14:paraId="68FE3466" w14:textId="77777777" w:rsidR="00B058C7" w:rsidRPr="00DE4E40" w:rsidRDefault="00B058C7" w:rsidP="00B058C7">
            <w:pPr>
              <w:pStyle w:val="BodyText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058C7" w:rsidRPr="00DE4E40" w14:paraId="0A548ACD" w14:textId="77777777" w:rsidTr="00821B81">
        <w:trPr>
          <w:trHeight w:val="397"/>
        </w:trPr>
        <w:tc>
          <w:tcPr>
            <w:tcW w:w="7087" w:type="dxa"/>
            <w:tcBorders>
              <w:right w:val="nil"/>
            </w:tcBorders>
            <w:shd w:val="clear" w:color="auto" w:fill="auto"/>
            <w:vAlign w:val="center"/>
          </w:tcPr>
          <w:p w14:paraId="71E6722F" w14:textId="77777777" w:rsidR="00B058C7" w:rsidRPr="00AB6EF9" w:rsidRDefault="00B058C7" w:rsidP="00B058C7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Wi</w:t>
            </w:r>
            <w:r w:rsidRPr="008E258B">
              <w:rPr>
                <w:rFonts w:asciiTheme="majorHAnsi" w:hAnsiTheme="majorHAnsi" w:cstheme="majorHAnsi"/>
                <w:sz w:val="20"/>
                <w:szCs w:val="20"/>
              </w:rPr>
              <w:t>lling to undertake relevant training</w:t>
            </w:r>
            <w:r w:rsidR="006C7B6B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and commitment to personal development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B765FE" w14:textId="77777777" w:rsidR="00B058C7" w:rsidRPr="00DE4E40" w:rsidRDefault="00B058C7" w:rsidP="00B058C7">
            <w:pPr>
              <w:pStyle w:val="BodyText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*</w:t>
            </w:r>
          </w:p>
        </w:tc>
        <w:tc>
          <w:tcPr>
            <w:tcW w:w="1531" w:type="dxa"/>
            <w:tcBorders>
              <w:left w:val="nil"/>
            </w:tcBorders>
            <w:shd w:val="clear" w:color="auto" w:fill="auto"/>
            <w:vAlign w:val="center"/>
          </w:tcPr>
          <w:p w14:paraId="06D090ED" w14:textId="77777777" w:rsidR="00B058C7" w:rsidRPr="00DE4E40" w:rsidRDefault="00B058C7" w:rsidP="00B058C7">
            <w:pPr>
              <w:pStyle w:val="BodyText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85D7E83" w14:textId="065B1E22" w:rsidR="00336D30" w:rsidRDefault="00336D30" w:rsidP="00D070F7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709FC05C" w14:textId="3BA38A99" w:rsidR="00373175" w:rsidRDefault="00373175" w:rsidP="00D070F7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0C08EF1E" w14:textId="4DCA1C14" w:rsidR="00373175" w:rsidRDefault="00373175" w:rsidP="00D070F7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30EF901A" w14:textId="7178125B" w:rsidR="00373175" w:rsidRDefault="00373175" w:rsidP="00D070F7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26650FE4" w14:textId="0E1F67C9" w:rsidR="00373175" w:rsidRDefault="00373175" w:rsidP="00D070F7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65DD4835" w14:textId="75281050" w:rsidR="00373175" w:rsidRDefault="00373175" w:rsidP="00D070F7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1D06BEF5" w14:textId="26D87414" w:rsidR="00373175" w:rsidRDefault="00373175" w:rsidP="00D070F7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58E9EA26" w14:textId="73E1CC64" w:rsidR="00373175" w:rsidRPr="00373175" w:rsidRDefault="00373175" w:rsidP="00373175">
      <w:pPr>
        <w:spacing w:after="0"/>
        <w:jc w:val="right"/>
        <w:rPr>
          <w:rFonts w:asciiTheme="majorHAnsi" w:hAnsiTheme="majorHAnsi" w:cstheme="majorHAnsi"/>
          <w:sz w:val="16"/>
          <w:szCs w:val="16"/>
        </w:rPr>
      </w:pPr>
      <w:r w:rsidRPr="00373175">
        <w:rPr>
          <w:rFonts w:asciiTheme="majorHAnsi" w:hAnsiTheme="majorHAnsi" w:cstheme="majorHAnsi"/>
          <w:sz w:val="16"/>
          <w:szCs w:val="16"/>
        </w:rPr>
        <w:t>Updated May 2022</w:t>
      </w:r>
    </w:p>
    <w:sectPr w:rsidR="00373175" w:rsidRPr="00373175" w:rsidSect="00CB60E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7CC7"/>
    <w:multiLevelType w:val="hybridMultilevel"/>
    <w:tmpl w:val="4D263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B2398"/>
    <w:multiLevelType w:val="hybridMultilevel"/>
    <w:tmpl w:val="75FEEC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6C050C"/>
    <w:multiLevelType w:val="multilevel"/>
    <w:tmpl w:val="B8AC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E7AA4"/>
    <w:multiLevelType w:val="hybridMultilevel"/>
    <w:tmpl w:val="955A24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857BC8"/>
    <w:multiLevelType w:val="multilevel"/>
    <w:tmpl w:val="E6A8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AD11F6"/>
    <w:multiLevelType w:val="multilevel"/>
    <w:tmpl w:val="A030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8A2CA5"/>
    <w:multiLevelType w:val="multilevel"/>
    <w:tmpl w:val="E0BE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D43271"/>
    <w:multiLevelType w:val="multilevel"/>
    <w:tmpl w:val="75FEEC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ED25FF"/>
    <w:multiLevelType w:val="multilevel"/>
    <w:tmpl w:val="E09A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014B44"/>
    <w:multiLevelType w:val="multilevel"/>
    <w:tmpl w:val="6EAC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E52702"/>
    <w:multiLevelType w:val="hybridMultilevel"/>
    <w:tmpl w:val="7A7A0B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2717C7"/>
    <w:multiLevelType w:val="multilevel"/>
    <w:tmpl w:val="D896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785890"/>
    <w:multiLevelType w:val="multilevel"/>
    <w:tmpl w:val="A3BCD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09767E"/>
    <w:multiLevelType w:val="hybridMultilevel"/>
    <w:tmpl w:val="0E88C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60C37"/>
    <w:multiLevelType w:val="multilevel"/>
    <w:tmpl w:val="4D263E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466A8"/>
    <w:multiLevelType w:val="multilevel"/>
    <w:tmpl w:val="2544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7C7F0D"/>
    <w:multiLevelType w:val="multilevel"/>
    <w:tmpl w:val="CF28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4399080">
    <w:abstractNumId w:val="1"/>
  </w:num>
  <w:num w:numId="2" w16cid:durableId="464277003">
    <w:abstractNumId w:val="15"/>
  </w:num>
  <w:num w:numId="3" w16cid:durableId="1634558142">
    <w:abstractNumId w:val="0"/>
  </w:num>
  <w:num w:numId="4" w16cid:durableId="572470305">
    <w:abstractNumId w:val="10"/>
  </w:num>
  <w:num w:numId="5" w16cid:durableId="2042701326">
    <w:abstractNumId w:val="3"/>
  </w:num>
  <w:num w:numId="6" w16cid:durableId="1489399380">
    <w:abstractNumId w:val="9"/>
  </w:num>
  <w:num w:numId="7" w16cid:durableId="1613052434">
    <w:abstractNumId w:val="4"/>
  </w:num>
  <w:num w:numId="8" w16cid:durableId="915478962">
    <w:abstractNumId w:val="12"/>
  </w:num>
  <w:num w:numId="9" w16cid:durableId="902913242">
    <w:abstractNumId w:val="16"/>
  </w:num>
  <w:num w:numId="10" w16cid:durableId="292291174">
    <w:abstractNumId w:val="6"/>
  </w:num>
  <w:num w:numId="11" w16cid:durableId="90397847">
    <w:abstractNumId w:val="2"/>
  </w:num>
  <w:num w:numId="12" w16cid:durableId="1691909369">
    <w:abstractNumId w:val="11"/>
  </w:num>
  <w:num w:numId="13" w16cid:durableId="2089883158">
    <w:abstractNumId w:val="5"/>
  </w:num>
  <w:num w:numId="14" w16cid:durableId="1665083526">
    <w:abstractNumId w:val="8"/>
  </w:num>
  <w:num w:numId="15" w16cid:durableId="767962811">
    <w:abstractNumId w:val="13"/>
  </w:num>
  <w:num w:numId="16" w16cid:durableId="381903725">
    <w:abstractNumId w:val="7"/>
  </w:num>
  <w:num w:numId="17" w16cid:durableId="13243604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9E1"/>
    <w:rsid w:val="0002773A"/>
    <w:rsid w:val="00071545"/>
    <w:rsid w:val="000A09E1"/>
    <w:rsid w:val="000B3D2D"/>
    <w:rsid w:val="000D4359"/>
    <w:rsid w:val="000D5164"/>
    <w:rsid w:val="00103EDD"/>
    <w:rsid w:val="00103FE2"/>
    <w:rsid w:val="001128A7"/>
    <w:rsid w:val="00150A98"/>
    <w:rsid w:val="00154C28"/>
    <w:rsid w:val="001748C9"/>
    <w:rsid w:val="001A2A51"/>
    <w:rsid w:val="001A5033"/>
    <w:rsid w:val="001A5F4A"/>
    <w:rsid w:val="001D0767"/>
    <w:rsid w:val="001D175A"/>
    <w:rsid w:val="001E0388"/>
    <w:rsid w:val="00203D73"/>
    <w:rsid w:val="0022258D"/>
    <w:rsid w:val="0029030A"/>
    <w:rsid w:val="00325E70"/>
    <w:rsid w:val="00336D30"/>
    <w:rsid w:val="00363E08"/>
    <w:rsid w:val="003668C6"/>
    <w:rsid w:val="003669A4"/>
    <w:rsid w:val="003675A9"/>
    <w:rsid w:val="00373175"/>
    <w:rsid w:val="00386D71"/>
    <w:rsid w:val="003B451B"/>
    <w:rsid w:val="003C5F80"/>
    <w:rsid w:val="003C74B5"/>
    <w:rsid w:val="003D3F96"/>
    <w:rsid w:val="003D6DFA"/>
    <w:rsid w:val="003F18E1"/>
    <w:rsid w:val="003F4339"/>
    <w:rsid w:val="0041030F"/>
    <w:rsid w:val="004208EB"/>
    <w:rsid w:val="00427FDA"/>
    <w:rsid w:val="00452885"/>
    <w:rsid w:val="004802CD"/>
    <w:rsid w:val="00482375"/>
    <w:rsid w:val="004B27D6"/>
    <w:rsid w:val="00504899"/>
    <w:rsid w:val="00531B53"/>
    <w:rsid w:val="00534B96"/>
    <w:rsid w:val="00556210"/>
    <w:rsid w:val="00557029"/>
    <w:rsid w:val="005B343E"/>
    <w:rsid w:val="005C1152"/>
    <w:rsid w:val="005C2EF7"/>
    <w:rsid w:val="005D067F"/>
    <w:rsid w:val="005F3786"/>
    <w:rsid w:val="00607CA1"/>
    <w:rsid w:val="00616B85"/>
    <w:rsid w:val="006430C9"/>
    <w:rsid w:val="00653F9D"/>
    <w:rsid w:val="006607BC"/>
    <w:rsid w:val="006C0CAE"/>
    <w:rsid w:val="006C7B6B"/>
    <w:rsid w:val="006F55EA"/>
    <w:rsid w:val="00702C34"/>
    <w:rsid w:val="007069B6"/>
    <w:rsid w:val="00725297"/>
    <w:rsid w:val="00756C87"/>
    <w:rsid w:val="007638B6"/>
    <w:rsid w:val="0077533F"/>
    <w:rsid w:val="007813C2"/>
    <w:rsid w:val="00784FFE"/>
    <w:rsid w:val="007859F2"/>
    <w:rsid w:val="0079571D"/>
    <w:rsid w:val="00797974"/>
    <w:rsid w:val="007C2919"/>
    <w:rsid w:val="007E4E72"/>
    <w:rsid w:val="007F754D"/>
    <w:rsid w:val="00821B81"/>
    <w:rsid w:val="00862BA7"/>
    <w:rsid w:val="00893F2D"/>
    <w:rsid w:val="0089425C"/>
    <w:rsid w:val="008B48EF"/>
    <w:rsid w:val="008D1006"/>
    <w:rsid w:val="008F41A2"/>
    <w:rsid w:val="0093060D"/>
    <w:rsid w:val="009635C0"/>
    <w:rsid w:val="009B182E"/>
    <w:rsid w:val="009F3C80"/>
    <w:rsid w:val="00A235FF"/>
    <w:rsid w:val="00A317B7"/>
    <w:rsid w:val="00A82B2C"/>
    <w:rsid w:val="00A85FD2"/>
    <w:rsid w:val="00AA1D8B"/>
    <w:rsid w:val="00AB4735"/>
    <w:rsid w:val="00AB6EF9"/>
    <w:rsid w:val="00AC090F"/>
    <w:rsid w:val="00AC2B93"/>
    <w:rsid w:val="00AC3BB5"/>
    <w:rsid w:val="00B01B89"/>
    <w:rsid w:val="00B058C7"/>
    <w:rsid w:val="00B312BF"/>
    <w:rsid w:val="00B53199"/>
    <w:rsid w:val="00B57382"/>
    <w:rsid w:val="00B813E9"/>
    <w:rsid w:val="00B96FA7"/>
    <w:rsid w:val="00BA5641"/>
    <w:rsid w:val="00BD3E24"/>
    <w:rsid w:val="00BE35D1"/>
    <w:rsid w:val="00BF7559"/>
    <w:rsid w:val="00C311F8"/>
    <w:rsid w:val="00C44005"/>
    <w:rsid w:val="00C53EF3"/>
    <w:rsid w:val="00C56A13"/>
    <w:rsid w:val="00C66BB1"/>
    <w:rsid w:val="00CB60E8"/>
    <w:rsid w:val="00CB6929"/>
    <w:rsid w:val="00CF64AA"/>
    <w:rsid w:val="00D0664F"/>
    <w:rsid w:val="00D070F7"/>
    <w:rsid w:val="00D11D1B"/>
    <w:rsid w:val="00D1320F"/>
    <w:rsid w:val="00D213AE"/>
    <w:rsid w:val="00D40F51"/>
    <w:rsid w:val="00D71CFA"/>
    <w:rsid w:val="00DB46E4"/>
    <w:rsid w:val="00DD1378"/>
    <w:rsid w:val="00DE3243"/>
    <w:rsid w:val="00DE4E40"/>
    <w:rsid w:val="00DF4D11"/>
    <w:rsid w:val="00E066F3"/>
    <w:rsid w:val="00E357A2"/>
    <w:rsid w:val="00E64DDC"/>
    <w:rsid w:val="00E66CAF"/>
    <w:rsid w:val="00E86B12"/>
    <w:rsid w:val="00EB208A"/>
    <w:rsid w:val="00EE4E71"/>
    <w:rsid w:val="00EF71E8"/>
    <w:rsid w:val="00F03823"/>
    <w:rsid w:val="00F32ADA"/>
    <w:rsid w:val="00F40249"/>
    <w:rsid w:val="00F4061C"/>
    <w:rsid w:val="00F42D1E"/>
    <w:rsid w:val="00F433A4"/>
    <w:rsid w:val="00F4416B"/>
    <w:rsid w:val="00FB74E7"/>
    <w:rsid w:val="00FC442D"/>
    <w:rsid w:val="00FD4A37"/>
    <w:rsid w:val="00FE4362"/>
    <w:rsid w:val="00FE7263"/>
    <w:rsid w:val="00FF4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93231"/>
  <w15:docId w15:val="{12C5C343-7B68-4F26-8FCB-51CEE013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0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406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4061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339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rsid w:val="00FC442D"/>
    <w:pPr>
      <w:spacing w:after="0" w:line="240" w:lineRule="auto"/>
    </w:pPr>
    <w:rPr>
      <w:rFonts w:ascii="Garamond" w:eastAsia="Times New Roman" w:hAnsi="Garamond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FC442D"/>
    <w:rPr>
      <w:rFonts w:ascii="Garamond" w:eastAsia="Times New Roman" w:hAnsi="Garamond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154C28"/>
    <w:pPr>
      <w:ind w:left="720"/>
      <w:contextualSpacing/>
    </w:pPr>
  </w:style>
  <w:style w:type="paragraph" w:customStyle="1" w:styleId="xmsolistparagraph">
    <w:name w:val="x_msolistparagraph"/>
    <w:basedOn w:val="Normal"/>
    <w:uiPriority w:val="99"/>
    <w:rsid w:val="008F41A2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2529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29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29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29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29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6B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29B26-F42A-4B5E-92A8-DD8FC6BBA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Goodfellow</dc:creator>
  <cp:keywords/>
  <dc:description/>
  <cp:lastModifiedBy>Elaine Stalker</cp:lastModifiedBy>
  <cp:revision>2</cp:revision>
  <cp:lastPrinted>2019-08-12T13:30:00Z</cp:lastPrinted>
  <dcterms:created xsi:type="dcterms:W3CDTF">2022-05-27T07:51:00Z</dcterms:created>
  <dcterms:modified xsi:type="dcterms:W3CDTF">2022-05-27T07:51:00Z</dcterms:modified>
</cp:coreProperties>
</file>