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1DEC" w14:textId="243AA2B0" w:rsidR="00973749" w:rsidRDefault="00C46797" w:rsidP="00C46797">
      <w:pPr>
        <w:jc w:val="center"/>
      </w:pPr>
      <w:r w:rsidRPr="009C19E4">
        <w:rPr>
          <w:rFonts w:ascii="Arial" w:hAnsi="Arial" w:cs="Arial"/>
          <w:b/>
          <w:noProof/>
          <w:lang w:eastAsia="en-GB"/>
        </w:rPr>
        <w:drawing>
          <wp:inline distT="0" distB="0" distL="0" distR="0" wp14:anchorId="78800A55" wp14:editId="63195B42">
            <wp:extent cx="2179320" cy="1190244"/>
            <wp:effectExtent l="0" t="0" r="0" b="0"/>
            <wp:docPr id="1" name="Picture 1" descr="NEECS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ECS_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19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98F3F" w14:textId="3DADE27C" w:rsidR="00973749" w:rsidRPr="00676B4A" w:rsidRDefault="00A657C0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>N</w:t>
      </w:r>
      <w:r w:rsidR="00973749" w:rsidRPr="00676B4A">
        <w:rPr>
          <w:rFonts w:ascii="Arial" w:hAnsi="Arial" w:cs="Arial"/>
        </w:rPr>
        <w:t>orth East Edinburgh Counselling Services (NEECS) has been providing counselling</w:t>
      </w:r>
      <w:r w:rsidR="004F7354">
        <w:rPr>
          <w:rFonts w:ascii="Arial" w:hAnsi="Arial" w:cs="Arial"/>
        </w:rPr>
        <w:t>,</w:t>
      </w:r>
      <w:r w:rsidR="00973749" w:rsidRPr="00676B4A">
        <w:rPr>
          <w:rFonts w:ascii="Arial" w:hAnsi="Arial" w:cs="Arial"/>
        </w:rPr>
        <w:t xml:space="preserve"> either </w:t>
      </w:r>
      <w:r w:rsidR="00433A00">
        <w:rPr>
          <w:rFonts w:ascii="Arial" w:hAnsi="Arial" w:cs="Arial"/>
        </w:rPr>
        <w:t>for free or on a donation basis</w:t>
      </w:r>
      <w:r w:rsidR="004F7354">
        <w:rPr>
          <w:rFonts w:ascii="Arial" w:hAnsi="Arial" w:cs="Arial"/>
        </w:rPr>
        <w:t>,</w:t>
      </w:r>
      <w:r w:rsidR="00973749" w:rsidRPr="00676B4A">
        <w:rPr>
          <w:rFonts w:ascii="Arial" w:hAnsi="Arial" w:cs="Arial"/>
        </w:rPr>
        <w:t xml:space="preserve"> in North East Edinburgh since 1995. Service users are referred by their GP and can receive up to 12 counselling sessions to support the mental health issues they are experiencing. </w:t>
      </w:r>
    </w:p>
    <w:p w14:paraId="1A377200" w14:textId="403BA874" w:rsidR="00973749" w:rsidRPr="00676B4A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 xml:space="preserve">Would you like to come and work for an organisation which, in the words of one service user, “saves lives”? </w:t>
      </w:r>
    </w:p>
    <w:p w14:paraId="4BBA2F39" w14:textId="54B05A44" w:rsidR="00A657C0" w:rsidRPr="00676B4A" w:rsidRDefault="00A657C0" w:rsidP="00973749">
      <w:pPr>
        <w:rPr>
          <w:rFonts w:ascii="Arial" w:hAnsi="Arial" w:cs="Arial"/>
          <w:b/>
          <w:bCs/>
        </w:rPr>
      </w:pPr>
      <w:r w:rsidRPr="00676B4A">
        <w:rPr>
          <w:rFonts w:ascii="Arial" w:hAnsi="Arial" w:cs="Arial"/>
        </w:rPr>
        <w:t>We a</w:t>
      </w:r>
      <w:r w:rsidR="00433A00">
        <w:rPr>
          <w:rFonts w:ascii="Arial" w:hAnsi="Arial" w:cs="Arial"/>
        </w:rPr>
        <w:t>re currently looking for a part-</w:t>
      </w:r>
      <w:r w:rsidRPr="00676B4A">
        <w:rPr>
          <w:rFonts w:ascii="Arial" w:hAnsi="Arial" w:cs="Arial"/>
        </w:rPr>
        <w:t>time manager (c. 25 hours/ week</w:t>
      </w:r>
      <w:r w:rsidR="00433A00">
        <w:rPr>
          <w:rFonts w:ascii="Arial" w:hAnsi="Arial" w:cs="Arial"/>
        </w:rPr>
        <w:t>) to co-ordinate the entire end-to-</w:t>
      </w:r>
      <w:r w:rsidRPr="00676B4A">
        <w:rPr>
          <w:rFonts w:ascii="Arial" w:hAnsi="Arial" w:cs="Arial"/>
        </w:rPr>
        <w:t>end service proposition of NEECS from managing people to securing funding.</w:t>
      </w:r>
    </w:p>
    <w:p w14:paraId="5C1D38AD" w14:textId="0C7CB8C7" w:rsidR="00973749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 xml:space="preserve">Manging one member of staff and a team of sessional, self-employed counsellors, </w:t>
      </w:r>
      <w:r w:rsidR="00A657C0" w:rsidRPr="00676B4A">
        <w:rPr>
          <w:rFonts w:ascii="Arial" w:hAnsi="Arial" w:cs="Arial"/>
        </w:rPr>
        <w:t>this role</w:t>
      </w:r>
      <w:r w:rsidRPr="00676B4A">
        <w:rPr>
          <w:rFonts w:ascii="Arial" w:hAnsi="Arial" w:cs="Arial"/>
        </w:rPr>
        <w:t xml:space="preserve"> is an opportunity to take NEECS into a sustainable future. </w:t>
      </w:r>
    </w:p>
    <w:p w14:paraId="641285F9" w14:textId="68735884" w:rsidR="00E53DD0" w:rsidRPr="00676B4A" w:rsidRDefault="00E53DD0" w:rsidP="00973749">
      <w:pPr>
        <w:rPr>
          <w:rFonts w:ascii="Arial" w:hAnsi="Arial" w:cs="Arial"/>
        </w:rPr>
      </w:pPr>
      <w:r>
        <w:rPr>
          <w:rFonts w:ascii="Arial" w:hAnsi="Arial" w:cs="Arial"/>
        </w:rPr>
        <w:t>At present we have guaranteed f</w:t>
      </w:r>
      <w:r w:rsidR="004B66A7">
        <w:rPr>
          <w:rFonts w:ascii="Arial" w:hAnsi="Arial" w:cs="Arial"/>
        </w:rPr>
        <w:t>unding to the end of April 2023, with the hope this will continue.</w:t>
      </w:r>
    </w:p>
    <w:p w14:paraId="31C3C6BE" w14:textId="77777777" w:rsidR="00973749" w:rsidRPr="00676B4A" w:rsidRDefault="00973749" w:rsidP="00973749">
      <w:pPr>
        <w:rPr>
          <w:rFonts w:ascii="Arial" w:hAnsi="Arial" w:cs="Arial"/>
          <w:b/>
          <w:bCs/>
        </w:rPr>
      </w:pPr>
      <w:r w:rsidRPr="00676B4A">
        <w:rPr>
          <w:rFonts w:ascii="Arial" w:hAnsi="Arial" w:cs="Arial"/>
          <w:b/>
          <w:bCs/>
        </w:rPr>
        <w:t xml:space="preserve">What are we looking </w:t>
      </w:r>
      <w:proofErr w:type="gramStart"/>
      <w:r w:rsidRPr="00676B4A">
        <w:rPr>
          <w:rFonts w:ascii="Arial" w:hAnsi="Arial" w:cs="Arial"/>
          <w:b/>
          <w:bCs/>
        </w:rPr>
        <w:t>for</w:t>
      </w:r>
      <w:proofErr w:type="gramEnd"/>
      <w:r w:rsidRPr="00676B4A">
        <w:rPr>
          <w:rFonts w:ascii="Arial" w:hAnsi="Arial" w:cs="Arial"/>
          <w:b/>
          <w:bCs/>
        </w:rPr>
        <w:t xml:space="preserve"> </w:t>
      </w:r>
    </w:p>
    <w:p w14:paraId="7DCDA688" w14:textId="52D68FEE" w:rsidR="00973749" w:rsidRPr="00676B4A" w:rsidRDefault="004F7354" w:rsidP="009737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Someone </w:t>
      </w:r>
      <w:r w:rsidR="00973749" w:rsidRPr="00676B4A">
        <w:rPr>
          <w:rFonts w:ascii="Arial" w:hAnsi="Arial" w:cs="Arial"/>
        </w:rPr>
        <w:t xml:space="preserve">with a passion for improving mental health in the local community </w:t>
      </w:r>
    </w:p>
    <w:p w14:paraId="557ABA3F" w14:textId="0C5C71FC" w:rsidR="00973749" w:rsidRPr="00676B4A" w:rsidRDefault="00A657C0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 xml:space="preserve">A track record of securing </w:t>
      </w:r>
      <w:r w:rsidR="004F7354">
        <w:rPr>
          <w:rFonts w:ascii="Arial" w:hAnsi="Arial" w:cs="Arial"/>
        </w:rPr>
        <w:t xml:space="preserve">external </w:t>
      </w:r>
      <w:r w:rsidRPr="00676B4A">
        <w:rPr>
          <w:rFonts w:ascii="Arial" w:hAnsi="Arial" w:cs="Arial"/>
        </w:rPr>
        <w:t xml:space="preserve">funding </w:t>
      </w:r>
    </w:p>
    <w:p w14:paraId="6047F30D" w14:textId="77777777" w:rsidR="00973749" w:rsidRPr="00676B4A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>An inclusive leadership approach</w:t>
      </w:r>
    </w:p>
    <w:p w14:paraId="434436B4" w14:textId="70487B7C" w:rsidR="00973749" w:rsidRPr="00676B4A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>Communication skills which will</w:t>
      </w:r>
      <w:r w:rsidR="004F7354">
        <w:rPr>
          <w:rFonts w:ascii="Arial" w:hAnsi="Arial" w:cs="Arial"/>
        </w:rPr>
        <w:t xml:space="preserve"> enable </w:t>
      </w:r>
      <w:r w:rsidRPr="00676B4A">
        <w:rPr>
          <w:rFonts w:ascii="Arial" w:hAnsi="Arial" w:cs="Arial"/>
        </w:rPr>
        <w:t xml:space="preserve">NEECS </w:t>
      </w:r>
      <w:r w:rsidR="004F7354">
        <w:rPr>
          <w:rFonts w:ascii="Arial" w:hAnsi="Arial" w:cs="Arial"/>
        </w:rPr>
        <w:t>to take advantage of modern social media</w:t>
      </w:r>
      <w:r w:rsidRPr="00676B4A">
        <w:rPr>
          <w:rFonts w:ascii="Arial" w:hAnsi="Arial" w:cs="Arial"/>
        </w:rPr>
        <w:t xml:space="preserve"> </w:t>
      </w:r>
    </w:p>
    <w:p w14:paraId="20F86471" w14:textId="5623E9B3" w:rsidR="00973749" w:rsidRPr="00676B4A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  <w:b/>
          <w:bCs/>
        </w:rPr>
        <w:t xml:space="preserve">What you will get in return </w:t>
      </w:r>
    </w:p>
    <w:p w14:paraId="7431F9BF" w14:textId="7295E606" w:rsidR="00973749" w:rsidRPr="00676B4A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>An entirely flexible approach to the role</w:t>
      </w:r>
      <w:r w:rsidR="00433A00">
        <w:rPr>
          <w:rFonts w:ascii="Arial" w:hAnsi="Arial" w:cs="Arial"/>
        </w:rPr>
        <w:t xml:space="preserve"> </w:t>
      </w:r>
      <w:r w:rsidRPr="00676B4A">
        <w:rPr>
          <w:rFonts w:ascii="Arial" w:hAnsi="Arial" w:cs="Arial"/>
        </w:rPr>
        <w:t>- want to work from home, a coffee shop, do some hour</w:t>
      </w:r>
      <w:r w:rsidR="00433A00">
        <w:rPr>
          <w:rFonts w:ascii="Arial" w:hAnsi="Arial" w:cs="Arial"/>
        </w:rPr>
        <w:t>s in the evening? Fine with us.</w:t>
      </w:r>
    </w:p>
    <w:p w14:paraId="3C470528" w14:textId="17F2A6EF" w:rsidR="00973749" w:rsidRPr="00676B4A" w:rsidRDefault="00433A00" w:rsidP="00973749">
      <w:pPr>
        <w:rPr>
          <w:rFonts w:ascii="Arial" w:hAnsi="Arial" w:cs="Arial"/>
        </w:rPr>
      </w:pPr>
      <w:r>
        <w:rPr>
          <w:rFonts w:ascii="Arial" w:hAnsi="Arial" w:cs="Arial"/>
        </w:rPr>
        <w:t>A salary of</w:t>
      </w:r>
      <w:r w:rsidR="00973749" w:rsidRPr="00676B4A">
        <w:rPr>
          <w:rFonts w:ascii="Arial" w:hAnsi="Arial" w:cs="Arial"/>
        </w:rPr>
        <w:t xml:space="preserve"> £31,542- £36,129 per annum </w:t>
      </w:r>
      <w:r>
        <w:rPr>
          <w:rFonts w:ascii="Arial" w:hAnsi="Arial" w:cs="Arial"/>
        </w:rPr>
        <w:t>(pro-rata)</w:t>
      </w:r>
    </w:p>
    <w:p w14:paraId="0B9D913F" w14:textId="77777777" w:rsidR="00973749" w:rsidRDefault="00973749" w:rsidP="00973749">
      <w:pPr>
        <w:rPr>
          <w:rFonts w:ascii="Arial" w:hAnsi="Arial" w:cs="Arial"/>
        </w:rPr>
      </w:pPr>
      <w:r w:rsidRPr="00676B4A">
        <w:rPr>
          <w:rFonts w:ascii="Arial" w:hAnsi="Arial" w:cs="Arial"/>
        </w:rPr>
        <w:t xml:space="preserve">27 holidays a year (pro rata) </w:t>
      </w:r>
    </w:p>
    <w:p w14:paraId="772F8FE5" w14:textId="77777777" w:rsidR="00417C42" w:rsidRPr="00676B4A" w:rsidRDefault="00417C42" w:rsidP="00973749">
      <w:pPr>
        <w:rPr>
          <w:rFonts w:ascii="Arial" w:hAnsi="Arial" w:cs="Arial"/>
        </w:rPr>
      </w:pPr>
    </w:p>
    <w:p w14:paraId="36D9DCD4" w14:textId="21CE60F3" w:rsidR="00973749" w:rsidRPr="00417C42" w:rsidRDefault="00417C42" w:rsidP="00973749">
      <w:pPr>
        <w:rPr>
          <w:rFonts w:ascii="Arial" w:hAnsi="Arial" w:cs="Arial"/>
          <w:b/>
        </w:rPr>
      </w:pPr>
      <w:r w:rsidRPr="00417C42">
        <w:rPr>
          <w:rFonts w:ascii="Arial" w:hAnsi="Arial" w:cs="Arial"/>
          <w:b/>
        </w:rPr>
        <w:t>Closing date</w:t>
      </w:r>
      <w:r w:rsidR="0055674F">
        <w:rPr>
          <w:rFonts w:ascii="Arial" w:hAnsi="Arial" w:cs="Arial"/>
          <w:b/>
        </w:rPr>
        <w:t>:</w:t>
      </w:r>
      <w:r w:rsidR="00416F72">
        <w:rPr>
          <w:rFonts w:ascii="Arial" w:hAnsi="Arial" w:cs="Arial"/>
          <w:b/>
        </w:rPr>
        <w:t xml:space="preserve"> 24</w:t>
      </w:r>
      <w:r w:rsidR="00416F72" w:rsidRPr="00416F72">
        <w:rPr>
          <w:rFonts w:ascii="Arial" w:hAnsi="Arial" w:cs="Arial"/>
          <w:b/>
          <w:vertAlign w:val="superscript"/>
        </w:rPr>
        <w:t>th</w:t>
      </w:r>
      <w:r w:rsidR="00416F72">
        <w:rPr>
          <w:rFonts w:ascii="Arial" w:hAnsi="Arial" w:cs="Arial"/>
          <w:b/>
        </w:rPr>
        <w:t xml:space="preserve"> June 2022</w:t>
      </w:r>
      <w:bookmarkStart w:id="0" w:name="_GoBack"/>
      <w:bookmarkEnd w:id="0"/>
    </w:p>
    <w:p w14:paraId="5A33BC3D" w14:textId="74C702FA" w:rsidR="00973749" w:rsidRPr="00417C42" w:rsidRDefault="00417C42" w:rsidP="00973749">
      <w:pPr>
        <w:rPr>
          <w:rFonts w:ascii="Arial" w:hAnsi="Arial" w:cs="Arial"/>
          <w:b/>
        </w:rPr>
      </w:pPr>
      <w:r w:rsidRPr="00417C42">
        <w:rPr>
          <w:rFonts w:ascii="Arial" w:hAnsi="Arial" w:cs="Arial"/>
          <w:b/>
        </w:rPr>
        <w:t>Please send a CV and covering letter to manager@neecscounselling.org.</w:t>
      </w:r>
    </w:p>
    <w:p w14:paraId="7E56B199" w14:textId="7EA50CDA" w:rsidR="00973749" w:rsidRDefault="00973749" w:rsidP="00973749"/>
    <w:p w14:paraId="1CEB15C9" w14:textId="01AF8CFA" w:rsidR="00A657C0" w:rsidRDefault="00A657C0" w:rsidP="00973749"/>
    <w:p w14:paraId="46BFF4D6" w14:textId="4D20A16A" w:rsidR="00A657C0" w:rsidRDefault="00A657C0" w:rsidP="00973749"/>
    <w:p w14:paraId="77DD5105" w14:textId="007A3424" w:rsidR="00A657C0" w:rsidRDefault="00A657C0" w:rsidP="00973749"/>
    <w:p w14:paraId="6B2EFE5A" w14:textId="386D5E64" w:rsidR="00A657C0" w:rsidRDefault="00C46797" w:rsidP="00C46797">
      <w:pPr>
        <w:jc w:val="center"/>
      </w:pPr>
      <w:r w:rsidRPr="009C19E4">
        <w:rPr>
          <w:rFonts w:ascii="Arial" w:hAnsi="Arial" w:cs="Arial"/>
          <w:b/>
          <w:noProof/>
          <w:lang w:eastAsia="en-GB"/>
        </w:rPr>
        <w:drawing>
          <wp:inline distT="0" distB="0" distL="0" distR="0" wp14:anchorId="56CB05C2" wp14:editId="45A8BEBD">
            <wp:extent cx="2179320" cy="1190244"/>
            <wp:effectExtent l="0" t="0" r="0" b="0"/>
            <wp:docPr id="2" name="Picture 2" descr="NEECS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ECS_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19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3EB2" w14:textId="77777777" w:rsidR="00973749" w:rsidRDefault="00973749" w:rsidP="00C46797">
      <w:pPr>
        <w:pStyle w:val="DefaultText"/>
        <w:rPr>
          <w:rFonts w:ascii="Arial" w:hAnsi="Arial"/>
          <w:b/>
          <w:szCs w:val="24"/>
          <w:u w:val="single"/>
        </w:rPr>
      </w:pPr>
    </w:p>
    <w:p w14:paraId="0903326C" w14:textId="77777777" w:rsidR="00973749" w:rsidRDefault="00973749" w:rsidP="00973749">
      <w:pPr>
        <w:pStyle w:val="DefaultText"/>
        <w:jc w:val="center"/>
        <w:rPr>
          <w:rFonts w:ascii="Arial" w:hAnsi="Arial"/>
          <w:b/>
        </w:rPr>
      </w:pPr>
      <w:r w:rsidRPr="0095766E">
        <w:rPr>
          <w:rFonts w:ascii="Arial" w:hAnsi="Arial"/>
          <w:b/>
          <w:szCs w:val="24"/>
          <w:u w:val="single"/>
        </w:rPr>
        <w:t>MANAGER JOB DESCRIPTION</w:t>
      </w:r>
      <w:r>
        <w:rPr>
          <w:rFonts w:ascii="Arial" w:hAnsi="Arial"/>
          <w:b/>
        </w:rPr>
        <w:tab/>
      </w:r>
    </w:p>
    <w:p w14:paraId="5AB2012B" w14:textId="77777777" w:rsidR="00973749" w:rsidRPr="004D224A" w:rsidRDefault="00973749" w:rsidP="00973749">
      <w:pPr>
        <w:pStyle w:val="DefaultTex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271329C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i/>
          <w:sz w:val="22"/>
          <w:szCs w:val="22"/>
        </w:rPr>
      </w:pPr>
    </w:p>
    <w:p w14:paraId="3BAF6C01" w14:textId="77777777" w:rsidR="00973749" w:rsidRPr="00331FF4" w:rsidRDefault="00973749" w:rsidP="00973749">
      <w:pPr>
        <w:pStyle w:val="DefaultText"/>
        <w:rPr>
          <w:rFonts w:ascii="Arial" w:hAnsi="Arial" w:cs="Arial"/>
          <w:color w:val="000000" w:themeColor="text1"/>
          <w:sz w:val="22"/>
          <w:szCs w:val="22"/>
        </w:rPr>
      </w:pPr>
    </w:p>
    <w:p w14:paraId="53CF3A54" w14:textId="77777777" w:rsidR="00973749" w:rsidRPr="00331FF4" w:rsidRDefault="00973749" w:rsidP="00973749">
      <w:pPr>
        <w:pStyle w:val="DefaultText"/>
        <w:rPr>
          <w:rFonts w:ascii="Arial" w:hAnsi="Arial" w:cs="Arial"/>
          <w:b/>
          <w:sz w:val="22"/>
          <w:szCs w:val="22"/>
        </w:rPr>
      </w:pPr>
      <w:r w:rsidRPr="00331FF4">
        <w:rPr>
          <w:rFonts w:ascii="Arial" w:hAnsi="Arial" w:cs="Arial"/>
          <w:b/>
          <w:sz w:val="22"/>
          <w:szCs w:val="22"/>
          <w:u w:val="single"/>
        </w:rPr>
        <w:t>ROLE AND RESPONSIBILITIES:</w:t>
      </w:r>
    </w:p>
    <w:p w14:paraId="4FFD8BCC" w14:textId="77777777" w:rsidR="00973749" w:rsidRPr="00331FF4" w:rsidRDefault="00973749" w:rsidP="00973749">
      <w:pPr>
        <w:pStyle w:val="DefaultTex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CE8DE6F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 w:rsidRPr="00331FF4">
        <w:rPr>
          <w:rFonts w:ascii="Arial" w:hAnsi="Arial" w:cs="Arial"/>
          <w:b/>
          <w:sz w:val="22"/>
          <w:szCs w:val="22"/>
        </w:rPr>
        <w:t>The manager works in consultation with and is accountable to the Board of Trustees (BOT) of NEECS, a Scottish Charitable Incorporated Organisation (SCIO).</w:t>
      </w:r>
    </w:p>
    <w:p w14:paraId="1CAA338D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88858ED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 w:rsidRPr="00331FF4">
        <w:rPr>
          <w:rFonts w:ascii="Arial" w:hAnsi="Arial" w:cs="Arial"/>
          <w:b/>
          <w:sz w:val="22"/>
          <w:szCs w:val="22"/>
        </w:rPr>
        <w:t xml:space="preserve">The postholder will manage the service according to its aims and objectives, ensuring it meets the conditions of its funders, OSCR and the </w:t>
      </w:r>
      <w:r>
        <w:rPr>
          <w:rFonts w:ascii="Arial" w:hAnsi="Arial" w:cs="Arial"/>
          <w:b/>
          <w:sz w:val="22"/>
          <w:szCs w:val="22"/>
        </w:rPr>
        <w:t xml:space="preserve">professional </w:t>
      </w:r>
      <w:r w:rsidRPr="00331FF4">
        <w:rPr>
          <w:rFonts w:ascii="Arial" w:hAnsi="Arial" w:cs="Arial"/>
          <w:b/>
          <w:sz w:val="22"/>
          <w:szCs w:val="22"/>
        </w:rPr>
        <w:t>organisations of which it is a member.</w:t>
      </w:r>
    </w:p>
    <w:p w14:paraId="31C8587C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DF76576" w14:textId="2A42CCCB" w:rsidR="00973749" w:rsidRPr="00331FF4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331FF4">
        <w:rPr>
          <w:rFonts w:ascii="Arial" w:hAnsi="Arial" w:cs="Arial"/>
          <w:sz w:val="22"/>
          <w:szCs w:val="22"/>
        </w:rPr>
        <w:t>Some flexibility in working hours is required of the postholder, for example to cove</w:t>
      </w:r>
      <w:r>
        <w:rPr>
          <w:rFonts w:ascii="Arial" w:hAnsi="Arial" w:cs="Arial"/>
          <w:sz w:val="22"/>
          <w:szCs w:val="22"/>
        </w:rPr>
        <w:t>r</w:t>
      </w:r>
      <w:r w:rsidR="0095482D">
        <w:rPr>
          <w:rFonts w:ascii="Arial" w:hAnsi="Arial" w:cs="Arial"/>
          <w:sz w:val="22"/>
          <w:szCs w:val="22"/>
        </w:rPr>
        <w:t xml:space="preserve"> risk-</w:t>
      </w:r>
      <w:r w:rsidRPr="00331FF4">
        <w:rPr>
          <w:rFonts w:ascii="Arial" w:hAnsi="Arial" w:cs="Arial"/>
          <w:sz w:val="22"/>
          <w:szCs w:val="22"/>
        </w:rPr>
        <w:t>of</w:t>
      </w:r>
      <w:r w:rsidR="0095482D">
        <w:rPr>
          <w:rFonts w:ascii="Arial" w:hAnsi="Arial" w:cs="Arial"/>
          <w:sz w:val="22"/>
          <w:szCs w:val="22"/>
        </w:rPr>
        <w:t>-</w:t>
      </w:r>
      <w:r w:rsidRPr="00331FF4">
        <w:rPr>
          <w:rFonts w:ascii="Arial" w:hAnsi="Arial" w:cs="Arial"/>
          <w:sz w:val="22"/>
          <w:szCs w:val="22"/>
        </w:rPr>
        <w:t xml:space="preserve"> harm situations, meetings and trainings.  </w:t>
      </w:r>
    </w:p>
    <w:p w14:paraId="46FC4698" w14:textId="77777777" w:rsidR="00973749" w:rsidRPr="00331FF4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76D5820C" w14:textId="75278CCC" w:rsidR="00973749" w:rsidRPr="0095766E" w:rsidRDefault="00973749" w:rsidP="00973749">
      <w:pPr>
        <w:pStyle w:val="DefaultText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</w:p>
    <w:p w14:paraId="77EB10E6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REMIT</w:t>
      </w:r>
    </w:p>
    <w:p w14:paraId="0FF44237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 xml:space="preserve"> </w:t>
      </w:r>
    </w:p>
    <w:p w14:paraId="289CF8CC" w14:textId="77777777" w:rsidR="00973749" w:rsidRDefault="00973749" w:rsidP="00973749">
      <w:pPr>
        <w:pStyle w:val="DefaultText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Human Resources:</w:t>
      </w:r>
    </w:p>
    <w:p w14:paraId="29016228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351F6D47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Recruit</w:t>
      </w:r>
      <w:r w:rsidRPr="0095766E">
        <w:rPr>
          <w:rFonts w:ascii="Arial" w:hAnsi="Arial" w:cs="Arial"/>
          <w:b/>
          <w:sz w:val="22"/>
          <w:szCs w:val="22"/>
        </w:rPr>
        <w:t>, manage and support the sessional team of counsellors:</w:t>
      </w:r>
    </w:p>
    <w:p w14:paraId="11B000FB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8225BE6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 xml:space="preserve">Recruit appropriately experienced counsellors and supervisors according to the NEECS Code of Practice.                                                               </w:t>
      </w:r>
    </w:p>
    <w:p w14:paraId="492C61AB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6ABB22A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Ensure counsellors work according to NEECS Code of Practice, which includes the requirements of BACP and COSCA.</w:t>
      </w:r>
    </w:p>
    <w:p w14:paraId="43DED551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6AA5905" w14:textId="107DC42F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monitor counsellors</w:t>
      </w:r>
      <w:r>
        <w:rPr>
          <w:rFonts w:ascii="Arial" w:hAnsi="Arial" w:cs="Arial"/>
          <w:sz w:val="22"/>
          <w:szCs w:val="22"/>
        </w:rPr>
        <w:t>'</w:t>
      </w:r>
      <w:r w:rsidRPr="0095766E">
        <w:rPr>
          <w:rFonts w:ascii="Arial" w:hAnsi="Arial" w:cs="Arial"/>
          <w:sz w:val="22"/>
          <w:szCs w:val="22"/>
        </w:rPr>
        <w:t xml:space="preserve"> practice:</w:t>
      </w:r>
    </w:p>
    <w:p w14:paraId="6025F16D" w14:textId="77777777" w:rsidR="00973749" w:rsidRPr="0095766E" w:rsidRDefault="00973749" w:rsidP="00973749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to include regular supervision, team meetings, consultation with NEECS counselling supervisors and formal annual reviews.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AABCFEB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ab/>
      </w:r>
    </w:p>
    <w:p w14:paraId="7AF9EFA0" w14:textId="77777777" w:rsidR="00676B4A" w:rsidRDefault="00973749" w:rsidP="00676B4A">
      <w:pPr>
        <w:pStyle w:val="DefaultText"/>
        <w:ind w:left="720" w:hanging="7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>Identify training requirements informed by counsellors and service users. Organise regular training/CPD.</w:t>
      </w:r>
      <w:r w:rsidRPr="0095766E">
        <w:rPr>
          <w:rFonts w:ascii="Arial" w:hAnsi="Arial" w:cs="Arial"/>
          <w:i/>
          <w:color w:val="FF0000"/>
          <w:sz w:val="22"/>
          <w:szCs w:val="22"/>
        </w:rPr>
        <w:t xml:space="preserve">  </w:t>
      </w:r>
    </w:p>
    <w:p w14:paraId="1C5444BD" w14:textId="616AB6EC" w:rsidR="00973749" w:rsidRPr="00676B4A" w:rsidRDefault="00973749" w:rsidP="00676B4A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</w:p>
    <w:p w14:paraId="67DDBC62" w14:textId="184C1952" w:rsidR="00973749" w:rsidRPr="0095766E" w:rsidRDefault="0095482D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Manage risk-of-harm situations, informed by</w:t>
      </w:r>
      <w:r w:rsidR="00973749" w:rsidRPr="0095766E">
        <w:rPr>
          <w:rFonts w:ascii="Arial" w:hAnsi="Arial" w:cs="Arial"/>
          <w:sz w:val="22"/>
          <w:szCs w:val="22"/>
        </w:rPr>
        <w:t xml:space="preserve"> legislation regarding Child Protection and Vulnerable Adults.</w:t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  <w:r w:rsidR="00973749">
        <w:rPr>
          <w:rFonts w:ascii="Arial" w:hAnsi="Arial" w:cs="Arial"/>
          <w:sz w:val="22"/>
          <w:szCs w:val="22"/>
        </w:rPr>
        <w:tab/>
      </w:r>
    </w:p>
    <w:p w14:paraId="4090DE82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10B4F214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trike/>
          <w:sz w:val="22"/>
          <w:szCs w:val="22"/>
        </w:rPr>
        <w:lastRenderedPageBreak/>
        <w:t>-</w:t>
      </w:r>
      <w:r w:rsidRPr="0095766E">
        <w:rPr>
          <w:rFonts w:ascii="Arial" w:hAnsi="Arial" w:cs="Arial"/>
          <w:sz w:val="22"/>
          <w:szCs w:val="22"/>
        </w:rPr>
        <w:tab/>
        <w:t xml:space="preserve">Liaise with the training institutions of counsellors selected for placements, who are supervised and supported by NEECS. </w:t>
      </w:r>
    </w:p>
    <w:p w14:paraId="08B79C5F" w14:textId="77777777" w:rsidR="00973749" w:rsidRDefault="00973749" w:rsidP="00973749">
      <w:pPr>
        <w:pStyle w:val="DefaultText"/>
        <w:ind w:left="720" w:hanging="720"/>
        <w:jc w:val="both"/>
        <w:rPr>
          <w:rFonts w:ascii="Arial" w:hAnsi="Arial" w:cs="Arial"/>
          <w:strike/>
          <w:sz w:val="22"/>
          <w:szCs w:val="22"/>
        </w:rPr>
      </w:pPr>
    </w:p>
    <w:p w14:paraId="55F867DB" w14:textId="77777777" w:rsidR="00676B4A" w:rsidRPr="0095766E" w:rsidRDefault="00676B4A" w:rsidP="00973749">
      <w:pPr>
        <w:pStyle w:val="DefaultText"/>
        <w:ind w:left="720" w:hanging="720"/>
        <w:jc w:val="both"/>
        <w:rPr>
          <w:rFonts w:ascii="Arial" w:hAnsi="Arial" w:cs="Arial"/>
          <w:strike/>
          <w:sz w:val="22"/>
          <w:szCs w:val="22"/>
        </w:rPr>
      </w:pPr>
    </w:p>
    <w:p w14:paraId="06F69759" w14:textId="77777777" w:rsidR="00973749" w:rsidRPr="0095766E" w:rsidRDefault="00973749" w:rsidP="00973749">
      <w:pPr>
        <w:pStyle w:val="DefaultText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3D18D29A" w14:textId="3548A0FC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Recruit</w:t>
      </w:r>
      <w:r w:rsidRPr="00383A98">
        <w:rPr>
          <w:rFonts w:ascii="Arial" w:hAnsi="Arial" w:cs="Arial"/>
          <w:b/>
          <w:sz w:val="22"/>
          <w:szCs w:val="22"/>
        </w:rPr>
        <w:t>, manage,</w:t>
      </w:r>
      <w:r w:rsidR="00676B4A" w:rsidRPr="00383A98">
        <w:rPr>
          <w:rFonts w:ascii="Arial" w:hAnsi="Arial" w:cs="Arial"/>
          <w:b/>
          <w:sz w:val="22"/>
          <w:szCs w:val="22"/>
        </w:rPr>
        <w:t xml:space="preserve"> </w:t>
      </w:r>
      <w:r w:rsidRPr="00383A98">
        <w:rPr>
          <w:rFonts w:ascii="Arial" w:hAnsi="Arial" w:cs="Arial"/>
          <w:b/>
          <w:sz w:val="22"/>
          <w:szCs w:val="22"/>
        </w:rPr>
        <w:t>support</w:t>
      </w:r>
      <w:r w:rsidRPr="0095766E">
        <w:rPr>
          <w:rFonts w:ascii="Arial" w:hAnsi="Arial" w:cs="Arial"/>
          <w:b/>
          <w:sz w:val="22"/>
          <w:szCs w:val="22"/>
        </w:rPr>
        <w:t xml:space="preserve"> and supervise the </w:t>
      </w:r>
      <w:r w:rsidR="00676B4A">
        <w:rPr>
          <w:rFonts w:ascii="Arial" w:hAnsi="Arial" w:cs="Arial"/>
          <w:b/>
          <w:sz w:val="22"/>
          <w:szCs w:val="22"/>
        </w:rPr>
        <w:t xml:space="preserve">Service Co-ordinator </w:t>
      </w:r>
      <w:r w:rsidRPr="0095766E">
        <w:rPr>
          <w:rFonts w:ascii="Arial" w:hAnsi="Arial" w:cs="Arial"/>
          <w:b/>
          <w:sz w:val="22"/>
          <w:szCs w:val="22"/>
        </w:rPr>
        <w:t>and administration volunteers:</w:t>
      </w:r>
    </w:p>
    <w:p w14:paraId="7C542A4B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3E782F8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Provide regular supervision and a formal annual appraisal.</w:t>
      </w:r>
    </w:p>
    <w:p w14:paraId="23984A86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46FB5C5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 xml:space="preserve">Identify training needs and opportunities.                            </w:t>
      </w:r>
    </w:p>
    <w:p w14:paraId="6C9D1E28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29ACB55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Recruit, manage and support non-counselling volunteers, identifying training opportunities where applicable.</w:t>
      </w:r>
    </w:p>
    <w:p w14:paraId="67775DCF" w14:textId="77777777" w:rsidR="00973749" w:rsidRPr="0095766E" w:rsidRDefault="00973749" w:rsidP="00973749">
      <w:pPr>
        <w:pStyle w:val="DefaultText"/>
        <w:ind w:firstLine="720"/>
        <w:jc w:val="both"/>
        <w:rPr>
          <w:rFonts w:ascii="Arial" w:hAnsi="Arial" w:cs="Arial"/>
          <w:sz w:val="22"/>
          <w:szCs w:val="22"/>
        </w:rPr>
      </w:pPr>
    </w:p>
    <w:p w14:paraId="6956B78C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Governance, Finance and Funding:</w:t>
      </w:r>
    </w:p>
    <w:p w14:paraId="3ECC5E89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537E18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Policies:</w:t>
      </w:r>
    </w:p>
    <w:p w14:paraId="3B192DC5" w14:textId="77777777" w:rsidR="00973749" w:rsidRPr="00501C20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4FFDAA3E" w14:textId="77777777" w:rsidR="00973749" w:rsidRPr="00501C20" w:rsidRDefault="00973749" w:rsidP="00973749">
      <w:pPr>
        <w:pStyle w:val="DefaultText"/>
        <w:rPr>
          <w:rFonts w:ascii="Arial" w:hAnsi="Arial" w:cs="Arial"/>
          <w:sz w:val="22"/>
          <w:szCs w:val="22"/>
        </w:rPr>
      </w:pPr>
      <w:r w:rsidRPr="00501C20">
        <w:rPr>
          <w:rFonts w:ascii="Arial" w:hAnsi="Arial" w:cs="Arial"/>
          <w:sz w:val="22"/>
          <w:szCs w:val="22"/>
        </w:rPr>
        <w:t xml:space="preserve">Ensure appropriate insurances, policies and procedures are in place and implemented.   </w:t>
      </w:r>
    </w:p>
    <w:p w14:paraId="5178F7E5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8CAF132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Liaise with statutory and professional bodies, and draft or update policies to comply with their requirements according to the law.</w:t>
      </w:r>
    </w:p>
    <w:p w14:paraId="0C93DF50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1FEAB2DE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Policies and procedures include</w:t>
      </w:r>
      <w:r w:rsidRPr="0095766E">
        <w:rPr>
          <w:rFonts w:ascii="Arial" w:hAnsi="Arial" w:cs="Arial"/>
          <w:sz w:val="22"/>
          <w:szCs w:val="22"/>
        </w:rPr>
        <w:t>:</w:t>
      </w:r>
    </w:p>
    <w:p w14:paraId="09DCA7F9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124AD35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-</w:t>
      </w:r>
      <w:r w:rsidRPr="0095766E">
        <w:rPr>
          <w:rFonts w:ascii="Arial" w:hAnsi="Arial" w:cs="Arial"/>
          <w:b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>Finance</w:t>
      </w:r>
    </w:p>
    <w:p w14:paraId="2715BB79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 xml:space="preserve">- </w:t>
      </w:r>
      <w:r w:rsidRPr="0095766E">
        <w:rPr>
          <w:rFonts w:ascii="Arial" w:hAnsi="Arial" w:cs="Arial"/>
          <w:b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>Staff terms and conditions</w:t>
      </w:r>
    </w:p>
    <w:p w14:paraId="07C5D61F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 xml:space="preserve">- </w:t>
      </w:r>
      <w:r w:rsidRPr="0095766E">
        <w:rPr>
          <w:rFonts w:ascii="Arial" w:hAnsi="Arial" w:cs="Arial"/>
          <w:b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 xml:space="preserve">Code of practice for counsellors and supervisors </w:t>
      </w:r>
    </w:p>
    <w:p w14:paraId="4BB4097A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Health &amp; Safety</w:t>
      </w:r>
    </w:p>
    <w:p w14:paraId="54DC5939" w14:textId="3BB76BA1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b/>
          <w:sz w:val="22"/>
          <w:szCs w:val="22"/>
        </w:rPr>
        <w:t xml:space="preserve"> </w:t>
      </w:r>
      <w:r w:rsidRPr="0095766E">
        <w:rPr>
          <w:rFonts w:ascii="Arial" w:hAnsi="Arial" w:cs="Arial"/>
          <w:b/>
          <w:sz w:val="22"/>
          <w:szCs w:val="22"/>
        </w:rPr>
        <w:tab/>
      </w:r>
      <w:r w:rsidR="0095482D">
        <w:rPr>
          <w:rFonts w:ascii="Arial" w:hAnsi="Arial" w:cs="Arial"/>
          <w:sz w:val="22"/>
          <w:szCs w:val="22"/>
        </w:rPr>
        <w:t>Risk of h</w:t>
      </w:r>
      <w:r w:rsidRPr="0095766E">
        <w:rPr>
          <w:rFonts w:ascii="Arial" w:hAnsi="Arial" w:cs="Arial"/>
          <w:sz w:val="22"/>
          <w:szCs w:val="22"/>
        </w:rPr>
        <w:t>arm</w:t>
      </w:r>
    </w:p>
    <w:p w14:paraId="2457B99F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Confidentiality</w:t>
      </w:r>
    </w:p>
    <w:p w14:paraId="5478E167" w14:textId="16C01C07" w:rsidR="00973749" w:rsidRPr="0095766E" w:rsidRDefault="0095482D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Equalities</w:t>
      </w:r>
    </w:p>
    <w:p w14:paraId="3C6C01B0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-</w:t>
      </w:r>
      <w:r w:rsidRPr="0095766E">
        <w:rPr>
          <w:rFonts w:ascii="Arial" w:hAnsi="Arial" w:cs="Arial"/>
          <w:b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 xml:space="preserve">Service user involvement                                          </w:t>
      </w:r>
    </w:p>
    <w:p w14:paraId="14E1FABA" w14:textId="426AE17A" w:rsidR="00973749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-</w:t>
      </w:r>
      <w:r w:rsidRPr="0095766E">
        <w:rPr>
          <w:rFonts w:ascii="Arial" w:hAnsi="Arial" w:cs="Arial"/>
          <w:b/>
          <w:sz w:val="22"/>
          <w:szCs w:val="22"/>
        </w:rPr>
        <w:tab/>
      </w:r>
      <w:r w:rsidR="0095482D">
        <w:rPr>
          <w:rFonts w:ascii="Arial" w:hAnsi="Arial" w:cs="Arial"/>
          <w:sz w:val="22"/>
          <w:szCs w:val="22"/>
        </w:rPr>
        <w:t>Complaints p</w:t>
      </w:r>
      <w:r w:rsidRPr="0095766E">
        <w:rPr>
          <w:rFonts w:ascii="Arial" w:hAnsi="Arial" w:cs="Arial"/>
          <w:sz w:val="22"/>
          <w:szCs w:val="22"/>
        </w:rPr>
        <w:t xml:space="preserve">rocedure           </w:t>
      </w:r>
    </w:p>
    <w:p w14:paraId="3E69BCDF" w14:textId="77777777" w:rsidR="00973749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16898B8A" w14:textId="79BDB535" w:rsidR="00973749" w:rsidRDefault="00973749" w:rsidP="00973749">
      <w:pPr>
        <w:pStyle w:val="DefaultTex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73749">
        <w:rPr>
          <w:rFonts w:ascii="Arial" w:hAnsi="Arial" w:cs="Arial"/>
          <w:b/>
          <w:bCs/>
          <w:sz w:val="22"/>
          <w:szCs w:val="22"/>
          <w:u w:val="single"/>
        </w:rPr>
        <w:t xml:space="preserve">Board Governance                                                 </w:t>
      </w:r>
    </w:p>
    <w:p w14:paraId="7DDDAAC6" w14:textId="3BED618B" w:rsidR="00973749" w:rsidRDefault="00973749" w:rsidP="00973749">
      <w:pPr>
        <w:pStyle w:val="DefaultTex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C3F5D4" w14:textId="6EFF9FE9" w:rsidR="00973749" w:rsidRPr="00973749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for the regular Board meetings by providing a regular report, sharing minutes and follow up actions in a timely manner.</w:t>
      </w:r>
    </w:p>
    <w:p w14:paraId="6FF6A712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647446D0" w14:textId="13F5D4F8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</w:rPr>
        <w:t>Ensure regular consultation with</w:t>
      </w:r>
      <w:r w:rsidR="0095482D">
        <w:rPr>
          <w:rFonts w:ascii="Arial" w:hAnsi="Arial" w:cs="Arial"/>
          <w:b/>
          <w:sz w:val="22"/>
          <w:szCs w:val="22"/>
        </w:rPr>
        <w:t xml:space="preserve"> the Board, attend</w:t>
      </w:r>
      <w:r w:rsidRPr="0095766E">
        <w:rPr>
          <w:rFonts w:ascii="Arial" w:hAnsi="Arial" w:cs="Arial"/>
          <w:b/>
          <w:sz w:val="22"/>
          <w:szCs w:val="22"/>
        </w:rPr>
        <w:t xml:space="preserve"> service board meetings, reporting and advising on all service matters.</w:t>
      </w:r>
      <w:r w:rsidRPr="0095766E">
        <w:rPr>
          <w:rFonts w:ascii="Arial" w:hAnsi="Arial" w:cs="Arial"/>
          <w:i/>
          <w:sz w:val="22"/>
          <w:szCs w:val="22"/>
        </w:rPr>
        <w:t xml:space="preserve"> </w:t>
      </w:r>
    </w:p>
    <w:p w14:paraId="5BCD7B58" w14:textId="77777777" w:rsidR="00973749" w:rsidRPr="0095766E" w:rsidRDefault="00973749" w:rsidP="00973749">
      <w:pPr>
        <w:pStyle w:val="DefaultText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501BA61" w14:textId="000E10E8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Produce the annual report and </w:t>
      </w:r>
      <w:r>
        <w:rPr>
          <w:rFonts w:ascii="Arial" w:hAnsi="Arial" w:cs="Arial"/>
          <w:sz w:val="22"/>
          <w:szCs w:val="22"/>
        </w:rPr>
        <w:t xml:space="preserve">oversee the organisation of </w:t>
      </w:r>
      <w:r w:rsidRPr="0095766E">
        <w:rPr>
          <w:rFonts w:ascii="Arial" w:hAnsi="Arial" w:cs="Arial"/>
          <w:sz w:val="22"/>
          <w:szCs w:val="22"/>
        </w:rPr>
        <w:t>the AGM.</w:t>
      </w:r>
    </w:p>
    <w:p w14:paraId="5E580C27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2D72A2D" w14:textId="77777777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Prepare and monitor the budget regularly, in consultation with the Treasurer.</w:t>
      </w:r>
    </w:p>
    <w:p w14:paraId="437A03C6" w14:textId="77777777" w:rsidR="00973749" w:rsidRPr="0095766E" w:rsidRDefault="00973749" w:rsidP="00973749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</w:p>
    <w:p w14:paraId="13139DA0" w14:textId="77777777" w:rsidR="00973749" w:rsidRPr="0095766E" w:rsidRDefault="00973749" w:rsidP="00973749">
      <w:pPr>
        <w:pStyle w:val="ListParagraph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292B2DA" w14:textId="304E58AC" w:rsidR="00973749" w:rsidRPr="00501C20" w:rsidRDefault="00501C20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1C20">
        <w:rPr>
          <w:rFonts w:ascii="Arial" w:hAnsi="Arial" w:cs="Arial"/>
          <w:sz w:val="22"/>
          <w:szCs w:val="22"/>
        </w:rPr>
        <w:t xml:space="preserve">Input to the production of </w:t>
      </w:r>
      <w:r w:rsidR="00973749" w:rsidRPr="00501C20">
        <w:rPr>
          <w:rFonts w:ascii="Arial" w:hAnsi="Arial" w:cs="Arial"/>
          <w:sz w:val="22"/>
          <w:szCs w:val="22"/>
        </w:rPr>
        <w:t>statistics, user evaluation and other monitoring reports as may be required.</w:t>
      </w:r>
      <w:r w:rsidR="00676B4A" w:rsidRPr="00501C20">
        <w:rPr>
          <w:rFonts w:ascii="Arial" w:hAnsi="Arial" w:cs="Arial"/>
          <w:sz w:val="22"/>
          <w:szCs w:val="22"/>
        </w:rPr>
        <w:t xml:space="preserve"> </w:t>
      </w:r>
    </w:p>
    <w:p w14:paraId="00E44A16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6F02D1AE" w14:textId="76EF6948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Funding </w:t>
      </w:r>
    </w:p>
    <w:p w14:paraId="42E00147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6F2590F6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483A9573" w14:textId="77777777" w:rsidR="00973749" w:rsidRPr="00973749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Research sources of funding</w:t>
      </w:r>
    </w:p>
    <w:p w14:paraId="79A4CFC0" w14:textId="01FC3814" w:rsidR="00973749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95766E">
        <w:rPr>
          <w:rFonts w:ascii="Arial" w:hAnsi="Arial" w:cs="Arial"/>
          <w:sz w:val="22"/>
          <w:szCs w:val="22"/>
        </w:rPr>
        <w:t xml:space="preserve">omplete </w:t>
      </w:r>
      <w:r>
        <w:rPr>
          <w:rFonts w:ascii="Arial" w:hAnsi="Arial" w:cs="Arial"/>
          <w:sz w:val="22"/>
          <w:szCs w:val="22"/>
        </w:rPr>
        <w:t xml:space="preserve">funding </w:t>
      </w:r>
      <w:r w:rsidRPr="0095766E">
        <w:rPr>
          <w:rFonts w:ascii="Arial" w:hAnsi="Arial" w:cs="Arial"/>
          <w:sz w:val="22"/>
          <w:szCs w:val="22"/>
        </w:rPr>
        <w:t>applications</w:t>
      </w:r>
      <w:r>
        <w:rPr>
          <w:rFonts w:ascii="Arial" w:hAnsi="Arial" w:cs="Arial"/>
          <w:sz w:val="22"/>
          <w:szCs w:val="22"/>
        </w:rPr>
        <w:t xml:space="preserve"> to sustain NEECS </w:t>
      </w:r>
    </w:p>
    <w:p w14:paraId="45B97279" w14:textId="53BD4C90" w:rsidR="00973749" w:rsidRPr="00676B4A" w:rsidRDefault="00676B4A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reports to fu</w:t>
      </w:r>
      <w:r w:rsidR="00973749" w:rsidRPr="009737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</w:t>
      </w:r>
      <w:r w:rsidR="00973749" w:rsidRPr="00973749">
        <w:rPr>
          <w:rFonts w:ascii="Arial" w:hAnsi="Arial" w:cs="Arial"/>
          <w:sz w:val="22"/>
          <w:szCs w:val="22"/>
        </w:rPr>
        <w:t xml:space="preserve">ing sources as required </w:t>
      </w:r>
      <w:r w:rsidR="00973749" w:rsidRPr="00676B4A">
        <w:rPr>
          <w:rFonts w:ascii="Arial" w:hAnsi="Arial" w:cs="Arial"/>
          <w:b/>
          <w:sz w:val="22"/>
          <w:szCs w:val="22"/>
        </w:rPr>
        <w:tab/>
      </w:r>
      <w:r w:rsidR="00973749" w:rsidRPr="00676B4A">
        <w:rPr>
          <w:rFonts w:ascii="Arial" w:hAnsi="Arial" w:cs="Arial"/>
          <w:b/>
          <w:sz w:val="22"/>
          <w:szCs w:val="22"/>
        </w:rPr>
        <w:tab/>
      </w:r>
      <w:r w:rsidR="00973749" w:rsidRPr="00676B4A">
        <w:rPr>
          <w:rFonts w:ascii="Arial" w:hAnsi="Arial" w:cs="Arial"/>
          <w:b/>
          <w:sz w:val="22"/>
          <w:szCs w:val="22"/>
        </w:rPr>
        <w:tab/>
      </w:r>
      <w:r w:rsidR="00973749" w:rsidRPr="00676B4A">
        <w:rPr>
          <w:rFonts w:ascii="Arial" w:hAnsi="Arial" w:cs="Arial"/>
          <w:b/>
          <w:sz w:val="22"/>
          <w:szCs w:val="22"/>
        </w:rPr>
        <w:tab/>
      </w:r>
      <w:r w:rsidR="00973749" w:rsidRPr="00676B4A">
        <w:rPr>
          <w:rFonts w:ascii="Arial" w:hAnsi="Arial" w:cs="Arial"/>
          <w:b/>
          <w:sz w:val="22"/>
          <w:szCs w:val="22"/>
        </w:rPr>
        <w:tab/>
      </w:r>
      <w:r w:rsidR="00973749" w:rsidRPr="00676B4A">
        <w:rPr>
          <w:rFonts w:ascii="Arial" w:hAnsi="Arial" w:cs="Arial"/>
          <w:b/>
          <w:sz w:val="22"/>
          <w:szCs w:val="22"/>
        </w:rPr>
        <w:tab/>
      </w:r>
    </w:p>
    <w:p w14:paraId="76695370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41B2D477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048DBEEA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Networking:</w:t>
      </w:r>
    </w:p>
    <w:p w14:paraId="4CE1B6C7" w14:textId="77777777" w:rsidR="00973749" w:rsidRPr="0095766E" w:rsidRDefault="00973749" w:rsidP="00973749">
      <w:pPr>
        <w:pStyle w:val="DefaultText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A2DCABC" w14:textId="77777777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Keep informed with regard to developments in counselling and service provision.</w:t>
      </w:r>
    </w:p>
    <w:p w14:paraId="19C74AFE" w14:textId="77777777" w:rsidR="00973749" w:rsidRPr="0095766E" w:rsidRDefault="00973749" w:rsidP="00973749">
      <w:pPr>
        <w:pStyle w:val="DefaultText"/>
        <w:ind w:left="720"/>
        <w:jc w:val="both"/>
        <w:rPr>
          <w:rFonts w:ascii="Arial" w:hAnsi="Arial" w:cs="Arial"/>
          <w:sz w:val="22"/>
          <w:szCs w:val="22"/>
        </w:rPr>
      </w:pPr>
    </w:p>
    <w:p w14:paraId="0D94AAB3" w14:textId="7F3CD32B" w:rsidR="00973749" w:rsidRPr="0095766E" w:rsidRDefault="0095482D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&amp; report on external forums</w:t>
      </w:r>
      <w:r w:rsidR="00973749" w:rsidRPr="0095766E">
        <w:rPr>
          <w:rFonts w:ascii="Arial" w:hAnsi="Arial" w:cs="Arial"/>
          <w:sz w:val="22"/>
          <w:szCs w:val="22"/>
        </w:rPr>
        <w:t>, conferences etc. as appropriate,</w:t>
      </w:r>
      <w:r w:rsidR="00973749">
        <w:rPr>
          <w:rFonts w:ascii="Arial" w:hAnsi="Arial" w:cs="Arial"/>
          <w:sz w:val="22"/>
          <w:szCs w:val="22"/>
        </w:rPr>
        <w:t xml:space="preserve"> ensuring NEECS is appropriately known in the local community</w:t>
      </w:r>
      <w:r w:rsidR="00973749" w:rsidRPr="0095766E">
        <w:rPr>
          <w:rFonts w:ascii="Arial" w:hAnsi="Arial" w:cs="Arial"/>
          <w:sz w:val="22"/>
          <w:szCs w:val="22"/>
        </w:rPr>
        <w:t xml:space="preserve"> while maintaining the focus of the manager’s remit on service delivery.</w:t>
      </w:r>
    </w:p>
    <w:p w14:paraId="1B653FE4" w14:textId="77777777" w:rsidR="00973749" w:rsidRPr="0095766E" w:rsidRDefault="00973749" w:rsidP="00973749">
      <w:pPr>
        <w:pStyle w:val="ListParagraph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650BD69" w14:textId="77777777" w:rsidR="00973749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7F25BC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SALARY AND CONDITIONS:</w:t>
      </w:r>
    </w:p>
    <w:p w14:paraId="52D766CD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C8FA795" w14:textId="6CB9F41D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Salary band for role (per annum) is £31,542-</w:t>
      </w:r>
      <w:r w:rsidR="00A657C0">
        <w:rPr>
          <w:rFonts w:ascii="Arial" w:hAnsi="Arial" w:cs="Arial"/>
          <w:b/>
          <w:sz w:val="22"/>
          <w:szCs w:val="22"/>
        </w:rPr>
        <w:t xml:space="preserve"> 36,129</w:t>
      </w:r>
    </w:p>
    <w:p w14:paraId="1E1CC231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50529B14" w14:textId="77777777" w:rsidR="00973749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Hours worked in excess of 25 are taken off as time in lieu.</w:t>
      </w:r>
    </w:p>
    <w:p w14:paraId="2EF6B9C2" w14:textId="77777777" w:rsidR="00676B4A" w:rsidRDefault="00676B4A" w:rsidP="00676B4A">
      <w:pPr>
        <w:pStyle w:val="DefaultText"/>
        <w:ind w:left="502"/>
        <w:jc w:val="both"/>
        <w:rPr>
          <w:rFonts w:ascii="Arial" w:hAnsi="Arial" w:cs="Arial"/>
          <w:sz w:val="22"/>
          <w:szCs w:val="22"/>
        </w:rPr>
      </w:pPr>
    </w:p>
    <w:p w14:paraId="1B34E83C" w14:textId="1FBB485E" w:rsidR="00676B4A" w:rsidRPr="00501C20" w:rsidRDefault="00676B4A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1C20">
        <w:rPr>
          <w:rFonts w:ascii="Arial" w:hAnsi="Arial"/>
          <w:sz w:val="22"/>
          <w:szCs w:val="22"/>
        </w:rPr>
        <w:t>NEECS offers a workplace pension scheme and makes a contribution (currently 5%</w:t>
      </w:r>
      <w:r w:rsidRPr="00501C20">
        <w:rPr>
          <w:rFonts w:ascii="Arial" w:hAnsi="Arial"/>
          <w:color w:val="FF0000"/>
          <w:sz w:val="22"/>
          <w:szCs w:val="22"/>
        </w:rPr>
        <w:t xml:space="preserve"> </w:t>
      </w:r>
      <w:r w:rsidRPr="00501C20">
        <w:rPr>
          <w:rFonts w:ascii="Arial" w:hAnsi="Arial"/>
          <w:sz w:val="22"/>
          <w:szCs w:val="22"/>
        </w:rPr>
        <w:t>of salary).</w:t>
      </w:r>
    </w:p>
    <w:p w14:paraId="0C1440D6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0007FACF" w14:textId="77777777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There is no guarantee of paid overtime hours. However, there may, on occasion, be discretionary payment with the prior approval of the BOT.</w:t>
      </w:r>
    </w:p>
    <w:p w14:paraId="4D2D78FE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4877F0A" w14:textId="77777777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The post provides 27 days</w:t>
      </w:r>
      <w:r>
        <w:rPr>
          <w:rFonts w:ascii="Arial" w:hAnsi="Arial" w:cs="Arial"/>
          <w:sz w:val="22"/>
          <w:szCs w:val="22"/>
        </w:rPr>
        <w:t>'</w:t>
      </w:r>
      <w:r w:rsidRPr="0095766E">
        <w:rPr>
          <w:rFonts w:ascii="Arial" w:hAnsi="Arial" w:cs="Arial"/>
          <w:sz w:val="22"/>
          <w:szCs w:val="22"/>
        </w:rPr>
        <w:t xml:space="preserve"> annual leave and public holidays, both pro rata. </w:t>
      </w:r>
    </w:p>
    <w:p w14:paraId="3D219726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0AEDBA27" w14:textId="77777777" w:rsidR="00973749" w:rsidRPr="0095766E" w:rsidRDefault="00973749" w:rsidP="00973749">
      <w:pPr>
        <w:pStyle w:val="Defaul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The postholder will be provided with supervision by a professional consultant approved </w:t>
      </w:r>
      <w:r>
        <w:rPr>
          <w:rFonts w:ascii="Arial" w:hAnsi="Arial" w:cs="Arial"/>
          <w:sz w:val="22"/>
          <w:szCs w:val="22"/>
        </w:rPr>
        <w:t xml:space="preserve">  </w:t>
      </w:r>
      <w:r w:rsidRPr="0095766E">
        <w:rPr>
          <w:rFonts w:ascii="Arial" w:hAnsi="Arial" w:cs="Arial"/>
          <w:sz w:val="22"/>
          <w:szCs w:val="22"/>
        </w:rPr>
        <w:t>by the BOT.</w:t>
      </w:r>
    </w:p>
    <w:p w14:paraId="5D0B1BD8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3817B8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5766E">
        <w:rPr>
          <w:rFonts w:ascii="Arial" w:hAnsi="Arial" w:cs="Arial"/>
          <w:b/>
          <w:sz w:val="22"/>
          <w:szCs w:val="22"/>
          <w:u w:val="single"/>
        </w:rPr>
        <w:t>PERSON SPECIFICATION:</w:t>
      </w:r>
    </w:p>
    <w:p w14:paraId="18F2B70D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26532F5" w14:textId="43B7D800" w:rsidR="00973749" w:rsidRPr="0095766E" w:rsidRDefault="00973749" w:rsidP="00973749">
      <w:pPr>
        <w:pStyle w:val="DefaultText"/>
        <w:jc w:val="both"/>
        <w:rPr>
          <w:rFonts w:ascii="Arial" w:hAnsi="Arial" w:cs="Arial"/>
          <w:i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</w:t>
      </w:r>
      <w:r w:rsidRPr="0095766E">
        <w:rPr>
          <w:rFonts w:ascii="Arial" w:hAnsi="Arial" w:cs="Arial"/>
          <w:sz w:val="22"/>
          <w:szCs w:val="22"/>
        </w:rPr>
        <w:t xml:space="preserve"> should </w:t>
      </w:r>
      <w:r>
        <w:rPr>
          <w:rFonts w:ascii="Arial" w:hAnsi="Arial" w:cs="Arial"/>
          <w:sz w:val="22"/>
          <w:szCs w:val="22"/>
        </w:rPr>
        <w:t>have</w:t>
      </w:r>
      <w:r w:rsidRPr="0095766E">
        <w:rPr>
          <w:rFonts w:ascii="Arial" w:hAnsi="Arial" w:cs="Arial"/>
          <w:sz w:val="22"/>
          <w:szCs w:val="22"/>
        </w:rPr>
        <w:t xml:space="preserve"> management</w:t>
      </w:r>
      <w:r w:rsidRPr="0095766E">
        <w:rPr>
          <w:rFonts w:ascii="Arial" w:hAnsi="Arial" w:cs="Arial"/>
          <w:i/>
          <w:sz w:val="22"/>
          <w:szCs w:val="22"/>
        </w:rPr>
        <w:t xml:space="preserve"> </w:t>
      </w:r>
      <w:r w:rsidRPr="0095766E">
        <w:rPr>
          <w:rFonts w:ascii="Arial" w:hAnsi="Arial" w:cs="Arial"/>
          <w:sz w:val="22"/>
          <w:szCs w:val="22"/>
        </w:rPr>
        <w:t xml:space="preserve">experience in counselling or a related setting. </w:t>
      </w:r>
    </w:p>
    <w:p w14:paraId="6F60B48C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6BFB4D00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They should be able to demonstrate the following skills, knowledge and experience:</w:t>
      </w:r>
    </w:p>
    <w:p w14:paraId="22C5F9CE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00D109B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>Clear</w:t>
      </w:r>
      <w:r w:rsidRPr="0095766E">
        <w:rPr>
          <w:rFonts w:ascii="Arial" w:hAnsi="Arial" w:cs="Arial"/>
          <w:color w:val="FF0000"/>
          <w:sz w:val="22"/>
          <w:szCs w:val="22"/>
        </w:rPr>
        <w:t xml:space="preserve"> </w:t>
      </w:r>
      <w:r w:rsidRPr="0095766E">
        <w:rPr>
          <w:rFonts w:ascii="Arial" w:hAnsi="Arial" w:cs="Arial"/>
          <w:sz w:val="22"/>
          <w:szCs w:val="22"/>
        </w:rPr>
        <w:t>written and spoken communication skills</w:t>
      </w:r>
    </w:p>
    <w:p w14:paraId="3042C9B3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D40A522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>A broad understanding of mental health issues</w:t>
      </w:r>
    </w:p>
    <w:p w14:paraId="040BB94F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0D0C8C4" w14:textId="1C457312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Recruitment, management, support, supervision and appra</w:t>
      </w:r>
      <w:r>
        <w:rPr>
          <w:rFonts w:ascii="Arial" w:hAnsi="Arial" w:cs="Arial"/>
          <w:sz w:val="22"/>
          <w:szCs w:val="22"/>
        </w:rPr>
        <w:t>isal of staff</w:t>
      </w:r>
      <w:r w:rsidR="00DA7FD2">
        <w:rPr>
          <w:rFonts w:ascii="Arial" w:hAnsi="Arial" w:cs="Arial"/>
          <w:sz w:val="22"/>
          <w:szCs w:val="22"/>
        </w:rPr>
        <w:t>,</w:t>
      </w:r>
      <w:r w:rsidR="000B1E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sessional workers and </w:t>
      </w:r>
      <w:r w:rsidRPr="0095766E">
        <w:rPr>
          <w:rFonts w:ascii="Arial" w:hAnsi="Arial" w:cs="Arial"/>
          <w:sz w:val="22"/>
          <w:szCs w:val="22"/>
        </w:rPr>
        <w:t xml:space="preserve">volunteers  </w:t>
      </w:r>
    </w:p>
    <w:p w14:paraId="74B2E277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ab/>
      </w:r>
    </w:p>
    <w:p w14:paraId="0DA6D237" w14:textId="77777777" w:rsidR="00973749" w:rsidRPr="0095766E" w:rsidRDefault="00973749" w:rsidP="00973749">
      <w:pPr>
        <w:pStyle w:val="DefaultText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 xml:space="preserve">Effective financial management </w:t>
      </w:r>
    </w:p>
    <w:p w14:paraId="53DB3982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C3A0C8A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>Funding and contracting within the charitable and statutory</w:t>
      </w:r>
      <w:r w:rsidRPr="0095766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95766E">
        <w:rPr>
          <w:rFonts w:ascii="Arial" w:hAnsi="Arial" w:cs="Arial"/>
          <w:sz w:val="22"/>
          <w:szCs w:val="22"/>
        </w:rPr>
        <w:t xml:space="preserve"> sectors</w:t>
      </w:r>
    </w:p>
    <w:p w14:paraId="79FFDB94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797A79C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trike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  <w:t>Working on their own initiative as appropriate  and in consultation with a Board of Trustees (or equivalent)</w:t>
      </w:r>
    </w:p>
    <w:p w14:paraId="40060CC6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trike/>
          <w:sz w:val="22"/>
          <w:szCs w:val="22"/>
        </w:rPr>
      </w:pPr>
    </w:p>
    <w:p w14:paraId="4324E07F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>-</w:t>
      </w:r>
      <w:r w:rsidRPr="0095766E">
        <w:rPr>
          <w:rFonts w:ascii="Arial" w:hAnsi="Arial" w:cs="Arial"/>
          <w:sz w:val="22"/>
          <w:szCs w:val="22"/>
        </w:rPr>
        <w:tab/>
        <w:t>Creative thinking in relation to maintaining/developing a service</w:t>
      </w:r>
    </w:p>
    <w:p w14:paraId="78C5366F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ab/>
        <w:t>according to the needs of its users and available resources.</w:t>
      </w:r>
    </w:p>
    <w:p w14:paraId="40C63969" w14:textId="77777777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F953901" w14:textId="33EBA0BC" w:rsidR="00973749" w:rsidRPr="0095766E" w:rsidRDefault="00973749" w:rsidP="00973749">
      <w:pPr>
        <w:pStyle w:val="DefaultText"/>
        <w:ind w:left="720" w:hanging="720"/>
        <w:jc w:val="both"/>
        <w:rPr>
          <w:rFonts w:ascii="Arial" w:hAnsi="Arial" w:cs="Arial"/>
          <w:sz w:val="22"/>
          <w:szCs w:val="22"/>
        </w:rPr>
      </w:pPr>
      <w:r w:rsidRPr="0095766E">
        <w:rPr>
          <w:rFonts w:ascii="Arial" w:hAnsi="Arial" w:cs="Arial"/>
          <w:sz w:val="22"/>
          <w:szCs w:val="22"/>
        </w:rPr>
        <w:t xml:space="preserve">- </w:t>
      </w:r>
      <w:r w:rsidRPr="009576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Proficient in Microsoft Office </w:t>
      </w:r>
    </w:p>
    <w:p w14:paraId="79BDFFF9" w14:textId="73AAFC34" w:rsidR="00973749" w:rsidRDefault="00973749" w:rsidP="00676B4A">
      <w:pPr>
        <w:pStyle w:val="DefaultText"/>
        <w:jc w:val="both"/>
      </w:pP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  <w:r w:rsidRPr="0095766E">
        <w:rPr>
          <w:rFonts w:ascii="Arial" w:hAnsi="Arial" w:cs="Arial"/>
          <w:sz w:val="22"/>
          <w:szCs w:val="22"/>
        </w:rPr>
        <w:tab/>
      </w:r>
    </w:p>
    <w:sectPr w:rsidR="0097374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B2FF" w14:textId="77777777" w:rsidR="00B71026" w:rsidRDefault="00B71026" w:rsidP="00C46797">
      <w:pPr>
        <w:spacing w:after="0" w:line="240" w:lineRule="auto"/>
      </w:pPr>
      <w:r>
        <w:separator/>
      </w:r>
    </w:p>
  </w:endnote>
  <w:endnote w:type="continuationSeparator" w:id="0">
    <w:p w14:paraId="587C7F72" w14:textId="77777777" w:rsidR="00B71026" w:rsidRDefault="00B71026" w:rsidP="00C4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6169" w14:textId="58736BE4" w:rsidR="00C46797" w:rsidRDefault="00C46797">
    <w:pPr>
      <w:pStyle w:val="Footer"/>
    </w:pPr>
    <w:r>
      <w:t>North East Edinburgh Counselling Service (NEECS) SCIO SC023482</w:t>
    </w:r>
  </w:p>
  <w:p w14:paraId="271B2BFE" w14:textId="064A507F" w:rsidR="00C46797" w:rsidRDefault="00B71026">
    <w:pPr>
      <w:pStyle w:val="Footer"/>
    </w:pPr>
    <w:hyperlink r:id="rId1" w:history="1">
      <w:r w:rsidR="00C46797" w:rsidRPr="00222C32">
        <w:rPr>
          <w:rStyle w:val="Hyperlink"/>
        </w:rPr>
        <w:t>www.neecscounselling.org.uk</w:t>
      </w:r>
    </w:hyperlink>
    <w:r w:rsidR="00C46797">
      <w:t xml:space="preserve"> 07498 520 377 </w:t>
    </w:r>
    <w:hyperlink r:id="rId2" w:history="1">
      <w:r w:rsidR="0055674F" w:rsidRPr="004C7F47">
        <w:rPr>
          <w:rStyle w:val="Hyperlink"/>
        </w:rPr>
        <w:t>manager@neecscounselling.org.uk</w:t>
      </w:r>
    </w:hyperlink>
  </w:p>
  <w:p w14:paraId="1D41119B" w14:textId="77777777" w:rsidR="0055674F" w:rsidRDefault="0055674F">
    <w:pPr>
      <w:pStyle w:val="Footer"/>
    </w:pPr>
  </w:p>
  <w:p w14:paraId="5A8B6BB8" w14:textId="77777777" w:rsidR="00C46797" w:rsidRDefault="00C46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1244" w14:textId="77777777" w:rsidR="00B71026" w:rsidRDefault="00B71026" w:rsidP="00C46797">
      <w:pPr>
        <w:spacing w:after="0" w:line="240" w:lineRule="auto"/>
      </w:pPr>
      <w:r>
        <w:separator/>
      </w:r>
    </w:p>
  </w:footnote>
  <w:footnote w:type="continuationSeparator" w:id="0">
    <w:p w14:paraId="074BD90B" w14:textId="77777777" w:rsidR="00B71026" w:rsidRDefault="00B71026" w:rsidP="00C46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331E2"/>
    <w:multiLevelType w:val="hybridMultilevel"/>
    <w:tmpl w:val="47748846"/>
    <w:lvl w:ilvl="0" w:tplc="5B4845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49"/>
    <w:rsid w:val="000B1ECB"/>
    <w:rsid w:val="001773E3"/>
    <w:rsid w:val="00342995"/>
    <w:rsid w:val="00383A98"/>
    <w:rsid w:val="003D50A6"/>
    <w:rsid w:val="00410B91"/>
    <w:rsid w:val="00416F72"/>
    <w:rsid w:val="00417C42"/>
    <w:rsid w:val="00433A00"/>
    <w:rsid w:val="00462162"/>
    <w:rsid w:val="004B66A7"/>
    <w:rsid w:val="004F7354"/>
    <w:rsid w:val="00501C20"/>
    <w:rsid w:val="0055674F"/>
    <w:rsid w:val="005E7918"/>
    <w:rsid w:val="00676B4A"/>
    <w:rsid w:val="007E481F"/>
    <w:rsid w:val="008570E3"/>
    <w:rsid w:val="008B0ED6"/>
    <w:rsid w:val="008B7275"/>
    <w:rsid w:val="008F7C93"/>
    <w:rsid w:val="0095482D"/>
    <w:rsid w:val="00973749"/>
    <w:rsid w:val="009E3A91"/>
    <w:rsid w:val="00A657C0"/>
    <w:rsid w:val="00A921C8"/>
    <w:rsid w:val="00AD29F2"/>
    <w:rsid w:val="00B71026"/>
    <w:rsid w:val="00C46797"/>
    <w:rsid w:val="00DA7FD2"/>
    <w:rsid w:val="00E317E4"/>
    <w:rsid w:val="00E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34CD"/>
  <w15:chartTrackingRefBased/>
  <w15:docId w15:val="{B92D5E61-79F1-4EC6-894C-6B6E6F69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737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7374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3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7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749"/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749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749"/>
    <w:rPr>
      <w:rFonts w:ascii="Times New Roman" w:eastAsia="Times New Roman" w:hAnsi="Times New Roman" w:cs="Times New Roman"/>
      <w:b/>
      <w:bCs/>
      <w:noProof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97"/>
  </w:style>
  <w:style w:type="paragraph" w:styleId="Footer">
    <w:name w:val="footer"/>
    <w:basedOn w:val="Normal"/>
    <w:link w:val="FooterChar"/>
    <w:uiPriority w:val="99"/>
    <w:unhideWhenUsed/>
    <w:rsid w:val="00C4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97"/>
  </w:style>
  <w:style w:type="character" w:styleId="Hyperlink">
    <w:name w:val="Hyperlink"/>
    <w:basedOn w:val="DefaultParagraphFont"/>
    <w:uiPriority w:val="99"/>
    <w:unhideWhenUsed/>
    <w:rsid w:val="00C46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neecscounselling.org.uk" TargetMode="External"/><Relationship Id="rId1" Type="http://schemas.openxmlformats.org/officeDocument/2006/relationships/hyperlink" Target="http://www.neecscounsell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817E939FF614A9911774AD2306D0E" ma:contentTypeVersion="11" ma:contentTypeDescription="Create a new document." ma:contentTypeScope="" ma:versionID="4e0c33f8c04638d5e03caa4b66659597">
  <xsd:schema xmlns:xsd="http://www.w3.org/2001/XMLSchema" xmlns:xs="http://www.w3.org/2001/XMLSchema" xmlns:p="http://schemas.microsoft.com/office/2006/metadata/properties" xmlns:ns3="4909bd00-f32e-4a48-b818-137a6876a227" xmlns:ns4="057b7836-72c9-416f-bf9c-b737d6daaf7d" targetNamespace="http://schemas.microsoft.com/office/2006/metadata/properties" ma:root="true" ma:fieldsID="8b67bb5dd05efc8b685007169a4f65d7" ns3:_="" ns4:_="">
    <xsd:import namespace="4909bd00-f32e-4a48-b818-137a6876a227"/>
    <xsd:import namespace="057b7836-72c9-416f-bf9c-b737d6daa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9bd00-f32e-4a48-b818-137a6876a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7836-72c9-416f-bf9c-b737d6daa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0B125-9422-4868-B8E3-87299F726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89B5C-793E-4970-BA40-462BCAF9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9bd00-f32e-4a48-b818-137a6876a227"/>
    <ds:schemaRef ds:uri="057b7836-72c9-416f-bf9c-b737d6daa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6EF34-1BAE-4A7D-A77C-1E4075DDAF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norrien</dc:creator>
  <cp:keywords/>
  <dc:description/>
  <cp:lastModifiedBy>Mairi Norman</cp:lastModifiedBy>
  <cp:revision>6</cp:revision>
  <cp:lastPrinted>2022-06-01T12:35:00Z</cp:lastPrinted>
  <dcterms:created xsi:type="dcterms:W3CDTF">2022-06-01T12:44:00Z</dcterms:created>
  <dcterms:modified xsi:type="dcterms:W3CDTF">2022-06-01T14:27:00Z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0x010100B0F817E939FF614A9911774AD2306D0E</vt:lpwstr>
  </property>
</Properties>
</file>