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B26" w:rsidRDefault="00A74B26" w:rsidP="00B96C60">
      <w:pPr>
        <w:pStyle w:val="BodyText"/>
        <w:rPr>
          <w:rFonts w:ascii="Arial" w:hAnsi="Arial" w:cs="Arial"/>
        </w:rPr>
      </w:pPr>
    </w:p>
    <w:p w:rsidR="00A74B26" w:rsidRDefault="00AE3123" w:rsidP="00A47F9A">
      <w:pPr>
        <w:pStyle w:val="BodyText"/>
        <w:jc w:val="center"/>
        <w:rPr>
          <w:rFonts w:ascii="Arial" w:hAnsi="Arial" w:cs="Arial"/>
          <w:b/>
          <w:sz w:val="32"/>
          <w:szCs w:val="32"/>
        </w:rPr>
      </w:pPr>
      <w:r>
        <w:rPr>
          <w:rFonts w:ascii="Arial" w:hAnsi="Arial" w:cs="Arial"/>
          <w:b/>
          <w:noProof/>
          <w:sz w:val="32"/>
          <w:szCs w:val="32"/>
          <w:lang w:val="en-GB" w:eastAsia="en-GB"/>
        </w:rPr>
        <w:drawing>
          <wp:inline distT="0" distB="0" distL="0" distR="0" wp14:anchorId="4F020EDC">
            <wp:extent cx="360299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2990" cy="822960"/>
                    </a:xfrm>
                    <a:prstGeom prst="rect">
                      <a:avLst/>
                    </a:prstGeom>
                    <a:noFill/>
                  </pic:spPr>
                </pic:pic>
              </a:graphicData>
            </a:graphic>
          </wp:inline>
        </w:drawing>
      </w:r>
    </w:p>
    <w:p w:rsidR="00B96C60" w:rsidRDefault="00B96C60" w:rsidP="00A47F9A">
      <w:pPr>
        <w:pStyle w:val="BodyText"/>
        <w:jc w:val="center"/>
        <w:rPr>
          <w:rFonts w:ascii="Arial" w:hAnsi="Arial" w:cs="Arial"/>
        </w:rPr>
      </w:pPr>
    </w:p>
    <w:p w:rsidR="000D776C" w:rsidRDefault="000D776C" w:rsidP="00A47F9A">
      <w:pPr>
        <w:pStyle w:val="BodyText"/>
        <w:jc w:val="center"/>
        <w:rPr>
          <w:rFonts w:ascii="Arial" w:hAnsi="Arial" w:cs="Arial"/>
        </w:rPr>
      </w:pPr>
    </w:p>
    <w:p w:rsidR="00417280" w:rsidRDefault="006A52B4" w:rsidP="000D776C">
      <w:pPr>
        <w:jc w:val="center"/>
        <w:rPr>
          <w:rFonts w:ascii="Arial" w:hAnsi="Arial" w:cs="Arial"/>
          <w:b/>
          <w:sz w:val="32"/>
          <w:szCs w:val="32"/>
        </w:rPr>
      </w:pPr>
      <w:r w:rsidRPr="006A52B4">
        <w:rPr>
          <w:rFonts w:ascii="Arial" w:hAnsi="Arial" w:cs="Arial"/>
          <w:b/>
          <w:sz w:val="32"/>
          <w:szCs w:val="32"/>
        </w:rPr>
        <w:t>ROLE PROFILE</w:t>
      </w:r>
    </w:p>
    <w:p w:rsidR="006A52B4" w:rsidRPr="006A52B4" w:rsidRDefault="006A52B4" w:rsidP="000D776C">
      <w:pPr>
        <w:jc w:val="center"/>
        <w:rPr>
          <w:rFonts w:ascii="Arial" w:hAnsi="Arial" w:cs="Arial"/>
          <w:b/>
          <w:sz w:val="32"/>
          <w:szCs w:val="32"/>
        </w:rPr>
      </w:pPr>
    </w:p>
    <w:p w:rsidR="000D776C" w:rsidRPr="006A227E" w:rsidRDefault="000D776C" w:rsidP="00417280">
      <w:pPr>
        <w:jc w:val="both"/>
        <w:rPr>
          <w:rFonts w:ascii="Arial" w:hAnsi="Arial" w:cs="Arial"/>
          <w:b/>
          <w:szCs w:val="24"/>
        </w:rPr>
      </w:pPr>
    </w:p>
    <w:p w:rsidR="006A227E" w:rsidRPr="006A227E" w:rsidRDefault="006A227E" w:rsidP="006A227E">
      <w:pPr>
        <w:jc w:val="both"/>
        <w:rPr>
          <w:rFonts w:ascii="Arial" w:hAnsi="Arial" w:cs="Arial"/>
          <w:b/>
        </w:rPr>
      </w:pPr>
      <w:r w:rsidRPr="006A227E">
        <w:rPr>
          <w:rFonts w:ascii="Arial" w:hAnsi="Arial" w:cs="Arial"/>
          <w:b/>
        </w:rPr>
        <w:t>JOB TITLE:</w:t>
      </w:r>
      <w:r w:rsidRPr="006A227E">
        <w:rPr>
          <w:rFonts w:ascii="Arial" w:hAnsi="Arial" w:cs="Arial"/>
          <w:b/>
        </w:rPr>
        <w:tab/>
      </w:r>
      <w:r w:rsidRPr="006A227E">
        <w:rPr>
          <w:rFonts w:ascii="Arial" w:hAnsi="Arial" w:cs="Arial"/>
          <w:b/>
        </w:rPr>
        <w:tab/>
      </w:r>
      <w:r w:rsidRPr="006A227E">
        <w:rPr>
          <w:rFonts w:ascii="Arial" w:hAnsi="Arial" w:cs="Arial"/>
          <w:b/>
        </w:rPr>
        <w:tab/>
      </w:r>
      <w:r w:rsidR="00E67A50">
        <w:rPr>
          <w:rFonts w:ascii="Arial" w:hAnsi="Arial" w:cs="Arial"/>
          <w:b/>
        </w:rPr>
        <w:t xml:space="preserve">DOMESTIC </w:t>
      </w:r>
      <w:r>
        <w:rPr>
          <w:rFonts w:ascii="Arial" w:hAnsi="Arial" w:cs="Arial"/>
          <w:b/>
        </w:rPr>
        <w:t>CLEANER</w:t>
      </w:r>
    </w:p>
    <w:p w:rsidR="006A227E" w:rsidRPr="006A227E" w:rsidRDefault="006A227E" w:rsidP="006A227E">
      <w:pPr>
        <w:jc w:val="both"/>
        <w:rPr>
          <w:rFonts w:ascii="Arial" w:hAnsi="Arial" w:cs="Arial"/>
          <w:b/>
        </w:rPr>
      </w:pPr>
    </w:p>
    <w:p w:rsidR="006A227E" w:rsidRPr="006A227E" w:rsidRDefault="006A227E" w:rsidP="006A227E">
      <w:pPr>
        <w:jc w:val="both"/>
        <w:rPr>
          <w:rFonts w:ascii="Arial" w:hAnsi="Arial" w:cs="Arial"/>
          <w:b/>
        </w:rPr>
      </w:pPr>
      <w:r w:rsidRPr="006A227E">
        <w:rPr>
          <w:rFonts w:ascii="Arial" w:hAnsi="Arial" w:cs="Arial"/>
          <w:b/>
        </w:rPr>
        <w:t>LOCATION:</w:t>
      </w:r>
      <w:r w:rsidRPr="006A227E">
        <w:rPr>
          <w:rFonts w:ascii="Arial" w:hAnsi="Arial" w:cs="Arial"/>
          <w:b/>
        </w:rPr>
        <w:tab/>
      </w:r>
      <w:r w:rsidRPr="006A227E">
        <w:rPr>
          <w:rFonts w:ascii="Arial" w:hAnsi="Arial" w:cs="Arial"/>
          <w:b/>
        </w:rPr>
        <w:tab/>
      </w:r>
      <w:r w:rsidRPr="006A227E">
        <w:rPr>
          <w:rFonts w:ascii="Arial" w:hAnsi="Arial" w:cs="Arial"/>
          <w:b/>
        </w:rPr>
        <w:tab/>
      </w:r>
      <w:r w:rsidR="00433741">
        <w:rPr>
          <w:rFonts w:ascii="Arial" w:hAnsi="Arial" w:cs="Arial"/>
          <w:b/>
        </w:rPr>
        <w:t xml:space="preserve">Lomondside – Alexandria </w:t>
      </w:r>
    </w:p>
    <w:p w:rsidR="006A227E" w:rsidRPr="006A227E" w:rsidRDefault="006A227E" w:rsidP="006A227E">
      <w:pPr>
        <w:jc w:val="both"/>
        <w:rPr>
          <w:rFonts w:ascii="Arial" w:hAnsi="Arial" w:cs="Arial"/>
          <w:b/>
        </w:rPr>
      </w:pPr>
    </w:p>
    <w:p w:rsidR="006A227E" w:rsidRPr="006A227E" w:rsidRDefault="006A227E" w:rsidP="006A227E">
      <w:pPr>
        <w:rPr>
          <w:rFonts w:ascii="Arial" w:hAnsi="Arial" w:cs="Arial"/>
          <w:b/>
          <w:sz w:val="16"/>
          <w:szCs w:val="16"/>
        </w:rPr>
      </w:pPr>
      <w:r w:rsidRPr="006A227E">
        <w:rPr>
          <w:rFonts w:ascii="Arial" w:hAnsi="Arial" w:cs="Arial"/>
          <w:b/>
        </w:rPr>
        <w:t>CONTRACT TYPE:</w:t>
      </w:r>
      <w:r w:rsidRPr="006A227E">
        <w:rPr>
          <w:rFonts w:ascii="Arial" w:hAnsi="Arial" w:cs="Arial"/>
          <w:b/>
        </w:rPr>
        <w:tab/>
      </w:r>
      <w:r w:rsidRPr="006A227E">
        <w:rPr>
          <w:rFonts w:ascii="Arial" w:hAnsi="Arial" w:cs="Arial"/>
          <w:b/>
        </w:rPr>
        <w:tab/>
      </w:r>
      <w:r w:rsidR="00915249">
        <w:rPr>
          <w:rFonts w:ascii="Arial" w:hAnsi="Arial" w:cs="Arial"/>
          <w:b/>
        </w:rPr>
        <w:t>Permanent</w:t>
      </w:r>
    </w:p>
    <w:p w:rsidR="006A227E" w:rsidRPr="006A227E" w:rsidRDefault="006A227E" w:rsidP="006A227E">
      <w:pPr>
        <w:jc w:val="both"/>
        <w:rPr>
          <w:rFonts w:ascii="Arial" w:hAnsi="Arial" w:cs="Arial"/>
          <w:b/>
        </w:rPr>
      </w:pPr>
    </w:p>
    <w:p w:rsidR="006A227E" w:rsidRPr="006A227E" w:rsidRDefault="006A227E" w:rsidP="006A227E">
      <w:pPr>
        <w:jc w:val="both"/>
        <w:rPr>
          <w:rFonts w:ascii="Arial" w:hAnsi="Arial" w:cs="Arial"/>
          <w:b/>
        </w:rPr>
      </w:pPr>
      <w:r w:rsidRPr="006A227E">
        <w:rPr>
          <w:rFonts w:ascii="Arial" w:hAnsi="Arial" w:cs="Arial"/>
          <w:b/>
        </w:rPr>
        <w:t>REPORTING TO:</w:t>
      </w:r>
      <w:r w:rsidRPr="006A227E">
        <w:rPr>
          <w:rFonts w:ascii="Arial" w:hAnsi="Arial" w:cs="Arial"/>
          <w:b/>
        </w:rPr>
        <w:tab/>
      </w:r>
      <w:r w:rsidRPr="006A227E">
        <w:rPr>
          <w:rFonts w:ascii="Arial" w:hAnsi="Arial" w:cs="Arial"/>
          <w:b/>
        </w:rPr>
        <w:tab/>
      </w:r>
      <w:r w:rsidR="00E03EDE">
        <w:rPr>
          <w:rFonts w:ascii="Arial" w:hAnsi="Arial" w:cs="Arial"/>
          <w:b/>
        </w:rPr>
        <w:t>APM/PM</w:t>
      </w:r>
    </w:p>
    <w:p w:rsidR="006A227E" w:rsidRPr="006A227E" w:rsidRDefault="006A227E" w:rsidP="006A227E">
      <w:pPr>
        <w:jc w:val="both"/>
        <w:rPr>
          <w:rFonts w:ascii="Arial" w:hAnsi="Arial" w:cs="Arial"/>
          <w:b/>
        </w:rPr>
      </w:pPr>
    </w:p>
    <w:p w:rsidR="006A227E" w:rsidRPr="006A227E" w:rsidRDefault="006A227E" w:rsidP="006A227E">
      <w:pPr>
        <w:jc w:val="both"/>
        <w:rPr>
          <w:rFonts w:ascii="Arial" w:hAnsi="Arial" w:cs="Arial"/>
          <w:b/>
        </w:rPr>
      </w:pPr>
      <w:r w:rsidRPr="006A227E">
        <w:rPr>
          <w:rFonts w:ascii="Arial" w:hAnsi="Arial" w:cs="Arial"/>
          <w:b/>
        </w:rPr>
        <w:t>HOURS PER WEEK:</w:t>
      </w:r>
      <w:r w:rsidRPr="006A227E">
        <w:rPr>
          <w:rFonts w:ascii="Arial" w:hAnsi="Arial" w:cs="Arial"/>
          <w:b/>
        </w:rPr>
        <w:tab/>
      </w:r>
      <w:r w:rsidR="00D72D85">
        <w:rPr>
          <w:rFonts w:ascii="Arial" w:hAnsi="Arial" w:cs="Arial"/>
          <w:b/>
        </w:rPr>
        <w:t>10</w:t>
      </w:r>
    </w:p>
    <w:p w:rsidR="000D776C" w:rsidRPr="006A227E" w:rsidRDefault="000D776C" w:rsidP="00417280">
      <w:pPr>
        <w:jc w:val="both"/>
        <w:rPr>
          <w:rFonts w:ascii="Arial" w:hAnsi="Arial" w:cs="Arial"/>
          <w:b/>
          <w:szCs w:val="24"/>
        </w:rPr>
      </w:pPr>
    </w:p>
    <w:p w:rsidR="000D776C" w:rsidRDefault="000D776C" w:rsidP="00417280">
      <w:pPr>
        <w:jc w:val="both"/>
        <w:rPr>
          <w:rFonts w:ascii="Arial" w:hAnsi="Arial" w:cs="Arial"/>
          <w:b/>
          <w:szCs w:val="24"/>
        </w:rPr>
      </w:pPr>
      <w:r w:rsidRPr="00915249">
        <w:rPr>
          <w:rFonts w:ascii="Arial" w:hAnsi="Arial" w:cs="Arial"/>
          <w:b/>
          <w:szCs w:val="24"/>
        </w:rPr>
        <w:t>SALARY SCALE:</w:t>
      </w:r>
      <w:r w:rsidR="006A227E" w:rsidRPr="00915249">
        <w:rPr>
          <w:rFonts w:ascii="Arial" w:hAnsi="Arial" w:cs="Arial"/>
          <w:b/>
          <w:szCs w:val="24"/>
        </w:rPr>
        <w:tab/>
      </w:r>
      <w:r w:rsidR="006A227E" w:rsidRPr="00915249">
        <w:rPr>
          <w:rFonts w:ascii="Arial" w:hAnsi="Arial" w:cs="Arial"/>
          <w:b/>
          <w:szCs w:val="24"/>
        </w:rPr>
        <w:tab/>
      </w:r>
      <w:r w:rsidR="000B1515" w:rsidRPr="00915249">
        <w:rPr>
          <w:rFonts w:ascii="Arial" w:hAnsi="Arial" w:cs="Arial"/>
          <w:b/>
          <w:szCs w:val="24"/>
        </w:rPr>
        <w:t>£</w:t>
      </w:r>
      <w:r w:rsidR="00915249" w:rsidRPr="00915249">
        <w:rPr>
          <w:rFonts w:ascii="Arial" w:hAnsi="Arial" w:cs="Arial"/>
          <w:b/>
          <w:szCs w:val="24"/>
        </w:rPr>
        <w:t>20</w:t>
      </w:r>
      <w:r w:rsidR="00AE3921" w:rsidRPr="00915249">
        <w:rPr>
          <w:rFonts w:ascii="Arial" w:hAnsi="Arial" w:cs="Arial"/>
          <w:b/>
          <w:szCs w:val="24"/>
        </w:rPr>
        <w:t>,</w:t>
      </w:r>
      <w:r w:rsidR="00915249" w:rsidRPr="00915249">
        <w:rPr>
          <w:rFonts w:ascii="Arial" w:hAnsi="Arial" w:cs="Arial"/>
          <w:b/>
          <w:szCs w:val="24"/>
        </w:rPr>
        <w:t>06</w:t>
      </w:r>
      <w:r w:rsidR="00FA7A42" w:rsidRPr="00915249">
        <w:rPr>
          <w:rFonts w:ascii="Arial" w:hAnsi="Arial" w:cs="Arial"/>
          <w:b/>
          <w:szCs w:val="24"/>
        </w:rPr>
        <w:t>6</w:t>
      </w:r>
      <w:r w:rsidR="00915249">
        <w:rPr>
          <w:rFonts w:ascii="Arial" w:hAnsi="Arial" w:cs="Arial"/>
          <w:b/>
          <w:szCs w:val="24"/>
        </w:rPr>
        <w:t xml:space="preserve"> </w:t>
      </w:r>
      <w:r w:rsidR="00877B71" w:rsidRPr="00915249">
        <w:rPr>
          <w:rFonts w:ascii="Arial" w:hAnsi="Arial" w:cs="Arial"/>
          <w:b/>
          <w:szCs w:val="24"/>
        </w:rPr>
        <w:t>(pro rata)</w:t>
      </w:r>
      <w:r w:rsidR="000B1515">
        <w:rPr>
          <w:rFonts w:ascii="Arial" w:hAnsi="Arial" w:cs="Arial"/>
          <w:b/>
          <w:szCs w:val="24"/>
        </w:rPr>
        <w:t xml:space="preserve"> </w:t>
      </w:r>
    </w:p>
    <w:p w:rsidR="000D776C" w:rsidRPr="005A433C" w:rsidRDefault="000D776C" w:rsidP="00417280">
      <w:pPr>
        <w:jc w:val="both"/>
        <w:rPr>
          <w:rFonts w:ascii="Arial" w:hAnsi="Arial" w:cs="Arial"/>
          <w:b/>
          <w:szCs w:val="24"/>
        </w:rPr>
      </w:pPr>
    </w:p>
    <w:p w:rsidR="00417280" w:rsidRDefault="00417280" w:rsidP="001D21DF">
      <w:pPr>
        <w:pStyle w:val="BodyText"/>
        <w:rPr>
          <w:rFonts w:ascii="Arial" w:hAnsi="Arial" w:cs="Arial"/>
        </w:rPr>
      </w:pPr>
    </w:p>
    <w:p w:rsidR="00417280" w:rsidRPr="000D776C" w:rsidRDefault="00417280" w:rsidP="00417280">
      <w:pPr>
        <w:rPr>
          <w:rFonts w:ascii="Arial" w:hAnsi="Arial" w:cs="Arial"/>
          <w:b/>
          <w:szCs w:val="24"/>
        </w:rPr>
      </w:pPr>
      <w:r w:rsidRPr="000D776C">
        <w:rPr>
          <w:rFonts w:ascii="Arial" w:hAnsi="Arial" w:cs="Arial"/>
          <w:b/>
          <w:szCs w:val="24"/>
        </w:rPr>
        <w:t>PURPOSE OF THE JOB</w:t>
      </w:r>
    </w:p>
    <w:p w:rsidR="000D776C" w:rsidRDefault="000D776C" w:rsidP="000D776C">
      <w:pPr>
        <w:pStyle w:val="BodyText"/>
        <w:jc w:val="both"/>
        <w:rPr>
          <w:rFonts w:ascii="Arial" w:hAnsi="Arial" w:cs="Arial"/>
          <w:sz w:val="24"/>
          <w:szCs w:val="24"/>
        </w:rPr>
      </w:pPr>
    </w:p>
    <w:p w:rsidR="006A52B4" w:rsidRDefault="000D776C" w:rsidP="000D776C">
      <w:pPr>
        <w:pStyle w:val="BodyText"/>
        <w:jc w:val="both"/>
        <w:rPr>
          <w:rFonts w:ascii="Arial" w:hAnsi="Arial" w:cs="Arial"/>
          <w:sz w:val="24"/>
          <w:szCs w:val="24"/>
        </w:rPr>
      </w:pPr>
      <w:r>
        <w:rPr>
          <w:rFonts w:ascii="Arial" w:hAnsi="Arial" w:cs="Arial"/>
          <w:sz w:val="24"/>
          <w:szCs w:val="24"/>
        </w:rPr>
        <w:t>The Cleaner will maintain a clean, safe and healthy environment.</w:t>
      </w:r>
    </w:p>
    <w:p w:rsidR="001D21DF" w:rsidRDefault="001D21DF" w:rsidP="00105371">
      <w:pPr>
        <w:pStyle w:val="BodyText"/>
        <w:jc w:val="both"/>
        <w:rPr>
          <w:rFonts w:ascii="Arial" w:hAnsi="Arial" w:cs="Arial"/>
          <w:sz w:val="24"/>
          <w:szCs w:val="24"/>
        </w:rPr>
      </w:pPr>
    </w:p>
    <w:p w:rsidR="00417280" w:rsidRDefault="00417280" w:rsidP="000D776C">
      <w:pPr>
        <w:pStyle w:val="BodyText"/>
        <w:jc w:val="both"/>
        <w:rPr>
          <w:rFonts w:ascii="Arial" w:hAnsi="Arial" w:cs="Arial"/>
          <w:sz w:val="24"/>
          <w:szCs w:val="24"/>
        </w:rPr>
      </w:pPr>
    </w:p>
    <w:p w:rsidR="00417280" w:rsidRPr="000D776C" w:rsidRDefault="00417280" w:rsidP="00B96C60">
      <w:pPr>
        <w:rPr>
          <w:rFonts w:ascii="Arial" w:hAnsi="Arial" w:cs="Arial"/>
          <w:szCs w:val="24"/>
        </w:rPr>
      </w:pPr>
      <w:r w:rsidRPr="000D776C">
        <w:rPr>
          <w:rFonts w:ascii="Arial" w:hAnsi="Arial" w:cs="Arial"/>
          <w:b/>
          <w:szCs w:val="24"/>
        </w:rPr>
        <w:t>MAIN DUTIES AND RESPONSIBILITIES</w:t>
      </w:r>
    </w:p>
    <w:p w:rsidR="000D776C" w:rsidRDefault="000D776C" w:rsidP="00105371">
      <w:pPr>
        <w:pStyle w:val="BodyText"/>
        <w:jc w:val="both"/>
        <w:rPr>
          <w:rFonts w:ascii="Arial" w:hAnsi="Arial" w:cs="Arial"/>
          <w:sz w:val="24"/>
          <w:szCs w:val="24"/>
        </w:rPr>
      </w:pPr>
    </w:p>
    <w:p w:rsidR="00CE381C" w:rsidRDefault="001D21DF" w:rsidP="00105371">
      <w:pPr>
        <w:pStyle w:val="BodyText"/>
        <w:jc w:val="both"/>
        <w:rPr>
          <w:rFonts w:ascii="Arial" w:hAnsi="Arial" w:cs="Arial"/>
          <w:sz w:val="24"/>
          <w:szCs w:val="24"/>
        </w:rPr>
      </w:pPr>
      <w:r>
        <w:rPr>
          <w:rFonts w:ascii="Arial" w:hAnsi="Arial" w:cs="Arial"/>
          <w:sz w:val="24"/>
          <w:szCs w:val="24"/>
        </w:rPr>
        <w:t>C</w:t>
      </w:r>
      <w:r w:rsidR="00304EC1" w:rsidRPr="00A74B26">
        <w:rPr>
          <w:rFonts w:ascii="Arial" w:hAnsi="Arial" w:cs="Arial"/>
          <w:sz w:val="24"/>
          <w:szCs w:val="24"/>
        </w:rPr>
        <w:t xml:space="preserve">leaning </w:t>
      </w:r>
      <w:r w:rsidR="00CE381C" w:rsidRPr="00A74B26">
        <w:rPr>
          <w:rFonts w:ascii="Arial" w:hAnsi="Arial" w:cs="Arial"/>
          <w:sz w:val="24"/>
          <w:szCs w:val="24"/>
        </w:rPr>
        <w:t>duties will include the following:</w:t>
      </w:r>
    </w:p>
    <w:p w:rsidR="00A47F9A" w:rsidRPr="00A74B26" w:rsidRDefault="00A47F9A" w:rsidP="00CE381C">
      <w:pPr>
        <w:pStyle w:val="BodyText"/>
        <w:rPr>
          <w:rFonts w:ascii="Arial" w:hAnsi="Arial" w:cs="Arial"/>
          <w:sz w:val="24"/>
          <w:szCs w:val="24"/>
        </w:rPr>
      </w:pPr>
    </w:p>
    <w:p w:rsidR="00CE381C" w:rsidRPr="00A74B26" w:rsidRDefault="00304EC1" w:rsidP="00CE381C">
      <w:pPr>
        <w:pStyle w:val="BodyText"/>
        <w:numPr>
          <w:ilvl w:val="0"/>
          <w:numId w:val="1"/>
        </w:numPr>
        <w:rPr>
          <w:rFonts w:ascii="Arial" w:hAnsi="Arial" w:cs="Arial"/>
          <w:sz w:val="24"/>
          <w:szCs w:val="24"/>
        </w:rPr>
      </w:pPr>
      <w:r w:rsidRPr="00A74B26">
        <w:rPr>
          <w:rFonts w:ascii="Arial" w:hAnsi="Arial" w:cs="Arial"/>
          <w:sz w:val="24"/>
          <w:szCs w:val="24"/>
        </w:rPr>
        <w:t>Daily vacuuming of communal areas</w:t>
      </w:r>
      <w:r w:rsidR="00D64AC2">
        <w:rPr>
          <w:rFonts w:ascii="Arial" w:hAnsi="Arial" w:cs="Arial"/>
          <w:sz w:val="24"/>
          <w:szCs w:val="24"/>
        </w:rPr>
        <w:t>;</w:t>
      </w:r>
      <w:r w:rsidRPr="00A74B26">
        <w:rPr>
          <w:rFonts w:ascii="Arial" w:hAnsi="Arial" w:cs="Arial"/>
          <w:sz w:val="24"/>
          <w:szCs w:val="24"/>
        </w:rPr>
        <w:t xml:space="preserve"> </w:t>
      </w:r>
    </w:p>
    <w:p w:rsidR="00304EC1" w:rsidRPr="00A74B26" w:rsidRDefault="00D64AC2" w:rsidP="00CE381C">
      <w:pPr>
        <w:pStyle w:val="BodyText"/>
        <w:numPr>
          <w:ilvl w:val="0"/>
          <w:numId w:val="1"/>
        </w:numPr>
        <w:rPr>
          <w:rFonts w:ascii="Arial" w:hAnsi="Arial" w:cs="Arial"/>
          <w:sz w:val="24"/>
          <w:szCs w:val="24"/>
        </w:rPr>
      </w:pPr>
      <w:r>
        <w:rPr>
          <w:rFonts w:ascii="Arial" w:hAnsi="Arial" w:cs="Arial"/>
          <w:sz w:val="24"/>
          <w:szCs w:val="24"/>
        </w:rPr>
        <w:t>Washing of non-</w:t>
      </w:r>
      <w:r w:rsidR="00304EC1" w:rsidRPr="00A74B26">
        <w:rPr>
          <w:rFonts w:ascii="Arial" w:hAnsi="Arial" w:cs="Arial"/>
          <w:sz w:val="24"/>
          <w:szCs w:val="24"/>
        </w:rPr>
        <w:t>carpeted floors daily</w:t>
      </w:r>
      <w:r>
        <w:rPr>
          <w:rFonts w:ascii="Arial" w:hAnsi="Arial" w:cs="Arial"/>
          <w:sz w:val="24"/>
          <w:szCs w:val="24"/>
        </w:rPr>
        <w:t>;</w:t>
      </w:r>
    </w:p>
    <w:p w:rsidR="00304EC1" w:rsidRPr="00A74B26" w:rsidRDefault="0035319A" w:rsidP="00CE381C">
      <w:pPr>
        <w:pStyle w:val="BodyText"/>
        <w:numPr>
          <w:ilvl w:val="0"/>
          <w:numId w:val="1"/>
        </w:numPr>
        <w:rPr>
          <w:rFonts w:ascii="Arial" w:hAnsi="Arial" w:cs="Arial"/>
          <w:sz w:val="24"/>
          <w:szCs w:val="24"/>
        </w:rPr>
      </w:pPr>
      <w:r>
        <w:rPr>
          <w:rFonts w:ascii="Arial" w:hAnsi="Arial" w:cs="Arial"/>
          <w:sz w:val="24"/>
          <w:szCs w:val="24"/>
        </w:rPr>
        <w:t>Daily cleaning of c</w:t>
      </w:r>
      <w:r w:rsidR="00304EC1" w:rsidRPr="00A74B26">
        <w:rPr>
          <w:rFonts w:ascii="Arial" w:hAnsi="Arial" w:cs="Arial"/>
          <w:sz w:val="24"/>
          <w:szCs w:val="24"/>
        </w:rPr>
        <w:t>ommunal toilets, showers and bathrooms</w:t>
      </w:r>
      <w:r w:rsidR="00D64AC2">
        <w:rPr>
          <w:rFonts w:ascii="Arial" w:hAnsi="Arial" w:cs="Arial"/>
          <w:sz w:val="24"/>
          <w:szCs w:val="24"/>
        </w:rPr>
        <w:t>;</w:t>
      </w:r>
    </w:p>
    <w:p w:rsidR="00304EC1" w:rsidRPr="00A74B26" w:rsidRDefault="0035319A" w:rsidP="00CE381C">
      <w:pPr>
        <w:pStyle w:val="BodyText"/>
        <w:numPr>
          <w:ilvl w:val="0"/>
          <w:numId w:val="1"/>
        </w:numPr>
        <w:rPr>
          <w:rFonts w:ascii="Arial" w:hAnsi="Arial" w:cs="Arial"/>
          <w:sz w:val="24"/>
          <w:szCs w:val="24"/>
        </w:rPr>
      </w:pPr>
      <w:r>
        <w:rPr>
          <w:rFonts w:ascii="Arial" w:hAnsi="Arial" w:cs="Arial"/>
          <w:sz w:val="24"/>
          <w:szCs w:val="24"/>
        </w:rPr>
        <w:t>Daily cleaning of a</w:t>
      </w:r>
      <w:r w:rsidR="00304EC1" w:rsidRPr="00A74B26">
        <w:rPr>
          <w:rFonts w:ascii="Arial" w:hAnsi="Arial" w:cs="Arial"/>
          <w:sz w:val="24"/>
          <w:szCs w:val="24"/>
        </w:rPr>
        <w:t>shtrays and bins</w:t>
      </w:r>
      <w:r w:rsidR="00D64AC2">
        <w:rPr>
          <w:rFonts w:ascii="Arial" w:hAnsi="Arial" w:cs="Arial"/>
          <w:sz w:val="24"/>
          <w:szCs w:val="24"/>
        </w:rPr>
        <w:t>;</w:t>
      </w:r>
    </w:p>
    <w:p w:rsidR="00304EC1" w:rsidRPr="00A74B26" w:rsidRDefault="0035319A" w:rsidP="00CE381C">
      <w:pPr>
        <w:pStyle w:val="BodyText"/>
        <w:numPr>
          <w:ilvl w:val="0"/>
          <w:numId w:val="1"/>
        </w:numPr>
        <w:rPr>
          <w:rFonts w:ascii="Arial" w:hAnsi="Arial" w:cs="Arial"/>
          <w:sz w:val="24"/>
          <w:szCs w:val="24"/>
        </w:rPr>
      </w:pPr>
      <w:r>
        <w:rPr>
          <w:rFonts w:ascii="Arial" w:hAnsi="Arial" w:cs="Arial"/>
          <w:sz w:val="24"/>
          <w:szCs w:val="24"/>
        </w:rPr>
        <w:t>Monthly washing (or as required) of s</w:t>
      </w:r>
      <w:r w:rsidR="00304EC1" w:rsidRPr="00A74B26">
        <w:rPr>
          <w:rFonts w:ascii="Arial" w:hAnsi="Arial" w:cs="Arial"/>
          <w:sz w:val="24"/>
          <w:szCs w:val="24"/>
        </w:rPr>
        <w:t xml:space="preserve">kirting boards and paintwork to be washed monthly </w:t>
      </w:r>
      <w:r>
        <w:rPr>
          <w:rFonts w:ascii="Arial" w:hAnsi="Arial" w:cs="Arial"/>
          <w:sz w:val="24"/>
          <w:szCs w:val="24"/>
        </w:rPr>
        <w:t xml:space="preserve">(fortnightly or as required </w:t>
      </w:r>
      <w:r w:rsidR="00304EC1" w:rsidRPr="00A74B26">
        <w:rPr>
          <w:rFonts w:ascii="Arial" w:hAnsi="Arial" w:cs="Arial"/>
          <w:sz w:val="24"/>
          <w:szCs w:val="24"/>
        </w:rPr>
        <w:t>in the kitchen</w:t>
      </w:r>
      <w:r w:rsidR="00D64AC2">
        <w:rPr>
          <w:rFonts w:ascii="Arial" w:hAnsi="Arial" w:cs="Arial"/>
          <w:sz w:val="24"/>
          <w:szCs w:val="24"/>
        </w:rPr>
        <w:t>;</w:t>
      </w:r>
    </w:p>
    <w:p w:rsidR="00304EC1" w:rsidRDefault="0035319A" w:rsidP="00CE381C">
      <w:pPr>
        <w:pStyle w:val="BodyText"/>
        <w:numPr>
          <w:ilvl w:val="0"/>
          <w:numId w:val="1"/>
        </w:numPr>
        <w:rPr>
          <w:rFonts w:ascii="Arial" w:hAnsi="Arial" w:cs="Arial"/>
          <w:sz w:val="24"/>
          <w:szCs w:val="24"/>
        </w:rPr>
      </w:pPr>
      <w:r>
        <w:rPr>
          <w:rFonts w:ascii="Arial" w:hAnsi="Arial" w:cs="Arial"/>
          <w:sz w:val="24"/>
          <w:szCs w:val="24"/>
        </w:rPr>
        <w:t>Fortnightly (or as required) washing of areas around f</w:t>
      </w:r>
      <w:r w:rsidR="00304EC1" w:rsidRPr="00A74B26">
        <w:rPr>
          <w:rFonts w:ascii="Arial" w:hAnsi="Arial" w:cs="Arial"/>
          <w:sz w:val="24"/>
          <w:szCs w:val="24"/>
        </w:rPr>
        <w:t xml:space="preserve">ridges and cookers </w:t>
      </w:r>
      <w:r>
        <w:rPr>
          <w:rFonts w:ascii="Arial" w:hAnsi="Arial" w:cs="Arial"/>
          <w:sz w:val="24"/>
          <w:szCs w:val="24"/>
        </w:rPr>
        <w:t xml:space="preserve">– this will involve </w:t>
      </w:r>
      <w:r w:rsidR="00E03EDE">
        <w:rPr>
          <w:rFonts w:ascii="Arial" w:hAnsi="Arial" w:cs="Arial"/>
          <w:sz w:val="24"/>
          <w:szCs w:val="24"/>
        </w:rPr>
        <w:t>pulling</w:t>
      </w:r>
      <w:r w:rsidR="00304EC1" w:rsidRPr="00A74B26">
        <w:rPr>
          <w:rFonts w:ascii="Arial" w:hAnsi="Arial" w:cs="Arial"/>
          <w:sz w:val="24"/>
          <w:szCs w:val="24"/>
        </w:rPr>
        <w:t xml:space="preserve"> </w:t>
      </w:r>
      <w:r>
        <w:rPr>
          <w:rFonts w:ascii="Arial" w:hAnsi="Arial" w:cs="Arial"/>
          <w:sz w:val="24"/>
          <w:szCs w:val="24"/>
        </w:rPr>
        <w:t xml:space="preserve">these appliances </w:t>
      </w:r>
      <w:r w:rsidR="00304EC1" w:rsidRPr="00A74B26">
        <w:rPr>
          <w:rFonts w:ascii="Arial" w:hAnsi="Arial" w:cs="Arial"/>
          <w:sz w:val="24"/>
          <w:szCs w:val="24"/>
        </w:rPr>
        <w:t>out and the areas around t</w:t>
      </w:r>
      <w:r>
        <w:rPr>
          <w:rFonts w:ascii="Arial" w:hAnsi="Arial" w:cs="Arial"/>
          <w:sz w:val="24"/>
          <w:szCs w:val="24"/>
        </w:rPr>
        <w:t>hem</w:t>
      </w:r>
      <w:r w:rsidR="00D64AC2">
        <w:rPr>
          <w:rFonts w:ascii="Arial" w:hAnsi="Arial" w:cs="Arial"/>
          <w:sz w:val="24"/>
          <w:szCs w:val="24"/>
        </w:rPr>
        <w:t>;</w:t>
      </w:r>
    </w:p>
    <w:p w:rsidR="00154A97" w:rsidRPr="00D64AC2" w:rsidRDefault="00154A97" w:rsidP="00D64AC2">
      <w:pPr>
        <w:pStyle w:val="BodyText"/>
        <w:numPr>
          <w:ilvl w:val="0"/>
          <w:numId w:val="1"/>
        </w:numPr>
        <w:rPr>
          <w:rFonts w:ascii="Arial" w:hAnsi="Arial" w:cs="Arial"/>
          <w:sz w:val="24"/>
          <w:szCs w:val="24"/>
        </w:rPr>
      </w:pPr>
      <w:r>
        <w:rPr>
          <w:rFonts w:ascii="Arial" w:hAnsi="Arial" w:cs="Arial"/>
          <w:sz w:val="24"/>
          <w:szCs w:val="24"/>
        </w:rPr>
        <w:t>Weekly cleaning</w:t>
      </w:r>
      <w:r w:rsidR="0035319A">
        <w:rPr>
          <w:rFonts w:ascii="Arial" w:hAnsi="Arial" w:cs="Arial"/>
          <w:sz w:val="24"/>
          <w:szCs w:val="24"/>
        </w:rPr>
        <w:t>/mopping/sweeping</w:t>
      </w:r>
      <w:r w:rsidR="00D64AC2">
        <w:rPr>
          <w:rFonts w:ascii="Arial" w:hAnsi="Arial" w:cs="Arial"/>
          <w:sz w:val="24"/>
          <w:szCs w:val="24"/>
        </w:rPr>
        <w:t xml:space="preserve"> </w:t>
      </w:r>
      <w:r w:rsidRPr="00D64AC2">
        <w:rPr>
          <w:rFonts w:ascii="Arial" w:hAnsi="Arial" w:cs="Arial"/>
          <w:sz w:val="24"/>
          <w:szCs w:val="24"/>
        </w:rPr>
        <w:t>of the communal close</w:t>
      </w:r>
      <w:r w:rsidR="00D64AC2">
        <w:rPr>
          <w:rFonts w:ascii="Arial" w:hAnsi="Arial" w:cs="Arial"/>
          <w:sz w:val="24"/>
          <w:szCs w:val="24"/>
        </w:rPr>
        <w:t>;</w:t>
      </w:r>
    </w:p>
    <w:p w:rsidR="00154A97" w:rsidRPr="00A74B26" w:rsidRDefault="0035319A" w:rsidP="00CE381C">
      <w:pPr>
        <w:pStyle w:val="BodyText"/>
        <w:numPr>
          <w:ilvl w:val="0"/>
          <w:numId w:val="1"/>
        </w:numPr>
        <w:rPr>
          <w:rFonts w:ascii="Arial" w:hAnsi="Arial" w:cs="Arial"/>
          <w:sz w:val="24"/>
          <w:szCs w:val="24"/>
        </w:rPr>
      </w:pPr>
      <w:r>
        <w:rPr>
          <w:rFonts w:ascii="Arial" w:hAnsi="Arial" w:cs="Arial"/>
          <w:sz w:val="24"/>
          <w:szCs w:val="24"/>
        </w:rPr>
        <w:t>At least fortnightly cleaning of a</w:t>
      </w:r>
      <w:r w:rsidR="00154A97">
        <w:rPr>
          <w:rFonts w:ascii="Arial" w:hAnsi="Arial" w:cs="Arial"/>
          <w:sz w:val="24"/>
          <w:szCs w:val="24"/>
        </w:rPr>
        <w:t xml:space="preserve">ll cookers </w:t>
      </w:r>
      <w:r>
        <w:rPr>
          <w:rFonts w:ascii="Arial" w:hAnsi="Arial" w:cs="Arial"/>
          <w:sz w:val="24"/>
          <w:szCs w:val="24"/>
        </w:rPr>
        <w:t xml:space="preserve">and </w:t>
      </w:r>
      <w:r w:rsidR="00154A97">
        <w:rPr>
          <w:rFonts w:ascii="Arial" w:hAnsi="Arial" w:cs="Arial"/>
          <w:sz w:val="24"/>
          <w:szCs w:val="24"/>
        </w:rPr>
        <w:t>ovens</w:t>
      </w:r>
      <w:r>
        <w:rPr>
          <w:rFonts w:ascii="Arial" w:hAnsi="Arial" w:cs="Arial"/>
          <w:sz w:val="24"/>
          <w:szCs w:val="24"/>
        </w:rPr>
        <w:t xml:space="preserve">; appliances should also be </w:t>
      </w:r>
      <w:r w:rsidR="00154A97">
        <w:rPr>
          <w:rFonts w:ascii="Arial" w:hAnsi="Arial" w:cs="Arial"/>
          <w:sz w:val="24"/>
          <w:szCs w:val="24"/>
        </w:rPr>
        <w:t>inspected weekly</w:t>
      </w:r>
      <w:r>
        <w:rPr>
          <w:rFonts w:ascii="Arial" w:hAnsi="Arial" w:cs="Arial"/>
          <w:sz w:val="24"/>
          <w:szCs w:val="24"/>
        </w:rPr>
        <w:t xml:space="preserve"> and </w:t>
      </w:r>
      <w:r w:rsidR="00154A97">
        <w:rPr>
          <w:rFonts w:ascii="Arial" w:hAnsi="Arial" w:cs="Arial"/>
          <w:sz w:val="24"/>
          <w:szCs w:val="24"/>
        </w:rPr>
        <w:t xml:space="preserve">cleaned if required </w:t>
      </w:r>
      <w:r>
        <w:rPr>
          <w:rFonts w:ascii="Arial" w:hAnsi="Arial" w:cs="Arial"/>
          <w:sz w:val="24"/>
          <w:szCs w:val="24"/>
        </w:rPr>
        <w:t>to comply with f</w:t>
      </w:r>
      <w:r w:rsidR="00154A97">
        <w:rPr>
          <w:rFonts w:ascii="Arial" w:hAnsi="Arial" w:cs="Arial"/>
          <w:sz w:val="24"/>
          <w:szCs w:val="24"/>
        </w:rPr>
        <w:t>ire safety</w:t>
      </w:r>
      <w:r>
        <w:rPr>
          <w:rFonts w:ascii="Arial" w:hAnsi="Arial" w:cs="Arial"/>
          <w:sz w:val="24"/>
          <w:szCs w:val="24"/>
        </w:rPr>
        <w:t xml:space="preserve"> and/or health and</w:t>
      </w:r>
      <w:r w:rsidR="00154A97">
        <w:rPr>
          <w:rFonts w:ascii="Arial" w:hAnsi="Arial" w:cs="Arial"/>
          <w:sz w:val="24"/>
          <w:szCs w:val="24"/>
        </w:rPr>
        <w:t xml:space="preserve"> </w:t>
      </w:r>
      <w:r>
        <w:rPr>
          <w:rFonts w:ascii="Arial" w:hAnsi="Arial" w:cs="Arial"/>
          <w:sz w:val="24"/>
          <w:szCs w:val="24"/>
        </w:rPr>
        <w:t>s</w:t>
      </w:r>
      <w:r w:rsidR="00154A97">
        <w:rPr>
          <w:rFonts w:ascii="Arial" w:hAnsi="Arial" w:cs="Arial"/>
          <w:sz w:val="24"/>
          <w:szCs w:val="24"/>
        </w:rPr>
        <w:t>afety</w:t>
      </w:r>
      <w:r w:rsidR="00D64AC2">
        <w:rPr>
          <w:rFonts w:ascii="Arial" w:hAnsi="Arial" w:cs="Arial"/>
          <w:sz w:val="24"/>
          <w:szCs w:val="24"/>
        </w:rPr>
        <w:t>;</w:t>
      </w:r>
    </w:p>
    <w:p w:rsidR="00164018" w:rsidRPr="00164018" w:rsidRDefault="0035319A" w:rsidP="00164018">
      <w:pPr>
        <w:pStyle w:val="BodyText"/>
        <w:numPr>
          <w:ilvl w:val="0"/>
          <w:numId w:val="1"/>
        </w:numPr>
        <w:rPr>
          <w:rFonts w:ascii="Arial" w:hAnsi="Arial" w:cs="Arial"/>
          <w:sz w:val="24"/>
          <w:szCs w:val="24"/>
        </w:rPr>
      </w:pPr>
      <w:r>
        <w:rPr>
          <w:rFonts w:ascii="Arial" w:hAnsi="Arial" w:cs="Arial"/>
          <w:sz w:val="24"/>
          <w:szCs w:val="24"/>
        </w:rPr>
        <w:t>Thoroughly cleaning a r</w:t>
      </w:r>
      <w:r w:rsidR="00A47F9A" w:rsidRPr="00A74B26">
        <w:rPr>
          <w:rFonts w:ascii="Arial" w:hAnsi="Arial" w:cs="Arial"/>
          <w:sz w:val="24"/>
          <w:szCs w:val="24"/>
        </w:rPr>
        <w:t xml:space="preserve">oom </w:t>
      </w:r>
      <w:r>
        <w:rPr>
          <w:rFonts w:ascii="Arial" w:hAnsi="Arial" w:cs="Arial"/>
          <w:sz w:val="24"/>
          <w:szCs w:val="24"/>
        </w:rPr>
        <w:t xml:space="preserve">when </w:t>
      </w:r>
      <w:r w:rsidR="00A47F9A" w:rsidRPr="00A74B26">
        <w:rPr>
          <w:rFonts w:ascii="Arial" w:hAnsi="Arial" w:cs="Arial"/>
          <w:sz w:val="24"/>
          <w:szCs w:val="24"/>
        </w:rPr>
        <w:t xml:space="preserve">vacated </w:t>
      </w:r>
      <w:r w:rsidR="003C3ACE" w:rsidRPr="00A74B26">
        <w:rPr>
          <w:rFonts w:ascii="Arial" w:hAnsi="Arial" w:cs="Arial"/>
          <w:sz w:val="24"/>
          <w:szCs w:val="24"/>
        </w:rPr>
        <w:t>including: -</w:t>
      </w:r>
      <w:r w:rsidR="00164018" w:rsidRPr="00164018">
        <w:t xml:space="preserve"> </w:t>
      </w:r>
    </w:p>
    <w:p w:rsidR="00304EC1" w:rsidRPr="00A74B26" w:rsidRDefault="00164018" w:rsidP="00D64AC2">
      <w:pPr>
        <w:pStyle w:val="BodyText"/>
        <w:numPr>
          <w:ilvl w:val="0"/>
          <w:numId w:val="15"/>
        </w:numPr>
        <w:ind w:left="1560" w:hanging="567"/>
        <w:rPr>
          <w:rFonts w:ascii="Arial" w:hAnsi="Arial" w:cs="Arial"/>
          <w:sz w:val="24"/>
          <w:szCs w:val="24"/>
        </w:rPr>
      </w:pPr>
      <w:r>
        <w:rPr>
          <w:rFonts w:ascii="Arial" w:hAnsi="Arial" w:cs="Arial"/>
          <w:sz w:val="24"/>
          <w:szCs w:val="24"/>
        </w:rPr>
        <w:t>T</w:t>
      </w:r>
      <w:r w:rsidRPr="00164018">
        <w:rPr>
          <w:rFonts w:ascii="Arial" w:hAnsi="Arial" w:cs="Arial"/>
          <w:sz w:val="24"/>
          <w:szCs w:val="24"/>
        </w:rPr>
        <w:t>horough cleaning of kitchen, bathroom,</w:t>
      </w:r>
      <w:r w:rsidR="00D64AC2">
        <w:rPr>
          <w:rFonts w:ascii="Arial" w:hAnsi="Arial" w:cs="Arial"/>
          <w:sz w:val="24"/>
          <w:szCs w:val="24"/>
        </w:rPr>
        <w:t xml:space="preserve"> bedroom and living room</w:t>
      </w:r>
    </w:p>
    <w:p w:rsidR="00A47F9A" w:rsidRPr="00A74B26" w:rsidRDefault="00A47F9A" w:rsidP="00D64AC2">
      <w:pPr>
        <w:pStyle w:val="BodyText"/>
        <w:numPr>
          <w:ilvl w:val="0"/>
          <w:numId w:val="15"/>
        </w:numPr>
        <w:ind w:left="1560" w:hanging="567"/>
        <w:rPr>
          <w:rFonts w:ascii="Arial" w:hAnsi="Arial" w:cs="Arial"/>
          <w:sz w:val="24"/>
          <w:szCs w:val="24"/>
        </w:rPr>
      </w:pPr>
      <w:r w:rsidRPr="00A74B26">
        <w:rPr>
          <w:rFonts w:ascii="Arial" w:hAnsi="Arial" w:cs="Arial"/>
          <w:sz w:val="24"/>
          <w:szCs w:val="24"/>
        </w:rPr>
        <w:t>Vacuuming of carpets</w:t>
      </w:r>
    </w:p>
    <w:p w:rsidR="00A47F9A" w:rsidRPr="00A74B26" w:rsidRDefault="0035319A" w:rsidP="00D64AC2">
      <w:pPr>
        <w:pStyle w:val="BodyText"/>
        <w:numPr>
          <w:ilvl w:val="0"/>
          <w:numId w:val="15"/>
        </w:numPr>
        <w:ind w:left="1560" w:hanging="567"/>
        <w:rPr>
          <w:rFonts w:ascii="Arial" w:hAnsi="Arial" w:cs="Arial"/>
          <w:sz w:val="24"/>
          <w:szCs w:val="24"/>
        </w:rPr>
      </w:pPr>
      <w:r>
        <w:rPr>
          <w:rFonts w:ascii="Arial" w:hAnsi="Arial" w:cs="Arial"/>
          <w:sz w:val="24"/>
          <w:szCs w:val="24"/>
        </w:rPr>
        <w:t>Inside and outside of wardrobe</w:t>
      </w:r>
    </w:p>
    <w:p w:rsidR="00A47F9A" w:rsidRPr="00A74B26" w:rsidRDefault="00A74B26" w:rsidP="00D64AC2">
      <w:pPr>
        <w:pStyle w:val="BodyText"/>
        <w:numPr>
          <w:ilvl w:val="0"/>
          <w:numId w:val="15"/>
        </w:numPr>
        <w:ind w:left="1560" w:hanging="567"/>
        <w:rPr>
          <w:rFonts w:ascii="Arial" w:hAnsi="Arial" w:cs="Arial"/>
          <w:sz w:val="24"/>
          <w:szCs w:val="24"/>
        </w:rPr>
      </w:pPr>
      <w:r>
        <w:rPr>
          <w:rFonts w:ascii="Arial" w:hAnsi="Arial" w:cs="Arial"/>
          <w:sz w:val="24"/>
          <w:szCs w:val="24"/>
        </w:rPr>
        <w:t>C</w:t>
      </w:r>
      <w:r w:rsidR="00A47F9A" w:rsidRPr="00A74B26">
        <w:rPr>
          <w:rFonts w:ascii="Arial" w:hAnsi="Arial" w:cs="Arial"/>
          <w:sz w:val="24"/>
          <w:szCs w:val="24"/>
        </w:rPr>
        <w:t>hest of drawers and/or bedside unit</w:t>
      </w:r>
    </w:p>
    <w:p w:rsidR="00A47F9A" w:rsidRDefault="00154A97" w:rsidP="00D64AC2">
      <w:pPr>
        <w:pStyle w:val="BodyText"/>
        <w:numPr>
          <w:ilvl w:val="0"/>
          <w:numId w:val="15"/>
        </w:numPr>
        <w:ind w:left="1560" w:hanging="567"/>
        <w:rPr>
          <w:rFonts w:ascii="Arial" w:hAnsi="Arial" w:cs="Arial"/>
          <w:sz w:val="24"/>
          <w:szCs w:val="24"/>
        </w:rPr>
      </w:pPr>
      <w:r>
        <w:rPr>
          <w:rFonts w:ascii="Arial" w:hAnsi="Arial" w:cs="Arial"/>
          <w:sz w:val="24"/>
          <w:szCs w:val="24"/>
        </w:rPr>
        <w:t>Mattress</w:t>
      </w:r>
    </w:p>
    <w:p w:rsidR="00154A97" w:rsidRPr="00A74B26" w:rsidRDefault="0035319A" w:rsidP="00D64AC2">
      <w:pPr>
        <w:pStyle w:val="BodyText"/>
        <w:numPr>
          <w:ilvl w:val="0"/>
          <w:numId w:val="15"/>
        </w:numPr>
        <w:ind w:left="1560" w:hanging="567"/>
        <w:rPr>
          <w:rFonts w:ascii="Arial" w:hAnsi="Arial" w:cs="Arial"/>
          <w:sz w:val="24"/>
          <w:szCs w:val="24"/>
        </w:rPr>
      </w:pPr>
      <w:r>
        <w:rPr>
          <w:rFonts w:ascii="Arial" w:hAnsi="Arial" w:cs="Arial"/>
          <w:sz w:val="24"/>
          <w:szCs w:val="24"/>
        </w:rPr>
        <w:lastRenderedPageBreak/>
        <w:t>Laundering b</w:t>
      </w:r>
      <w:r w:rsidR="00154A97">
        <w:rPr>
          <w:rFonts w:ascii="Arial" w:hAnsi="Arial" w:cs="Arial"/>
          <w:sz w:val="24"/>
          <w:szCs w:val="24"/>
        </w:rPr>
        <w:t xml:space="preserve">edding and </w:t>
      </w:r>
      <w:r>
        <w:rPr>
          <w:rFonts w:ascii="Arial" w:hAnsi="Arial" w:cs="Arial"/>
          <w:sz w:val="24"/>
          <w:szCs w:val="24"/>
        </w:rPr>
        <w:t>placing fresh bedding on bed</w:t>
      </w:r>
    </w:p>
    <w:p w:rsidR="00A47F9A" w:rsidRPr="00A74B26" w:rsidRDefault="00A47F9A" w:rsidP="00D64AC2">
      <w:pPr>
        <w:pStyle w:val="BodyText"/>
        <w:numPr>
          <w:ilvl w:val="0"/>
          <w:numId w:val="15"/>
        </w:numPr>
        <w:ind w:left="1560" w:hanging="567"/>
        <w:rPr>
          <w:rFonts w:ascii="Arial" w:hAnsi="Arial" w:cs="Arial"/>
          <w:sz w:val="24"/>
          <w:szCs w:val="24"/>
        </w:rPr>
      </w:pPr>
      <w:r w:rsidRPr="00A74B26">
        <w:rPr>
          <w:rFonts w:ascii="Arial" w:hAnsi="Arial" w:cs="Arial"/>
          <w:sz w:val="24"/>
          <w:szCs w:val="24"/>
        </w:rPr>
        <w:t xml:space="preserve">Cleaning of mirror </w:t>
      </w:r>
    </w:p>
    <w:p w:rsidR="00A47F9A" w:rsidRPr="00A74B26" w:rsidRDefault="00A47F9A" w:rsidP="00D64AC2">
      <w:pPr>
        <w:pStyle w:val="BodyText"/>
        <w:numPr>
          <w:ilvl w:val="0"/>
          <w:numId w:val="15"/>
        </w:numPr>
        <w:ind w:left="1560" w:hanging="567"/>
        <w:rPr>
          <w:rFonts w:ascii="Arial" w:hAnsi="Arial" w:cs="Arial"/>
          <w:sz w:val="24"/>
          <w:szCs w:val="24"/>
        </w:rPr>
      </w:pPr>
      <w:r w:rsidRPr="00A74B26">
        <w:rPr>
          <w:rFonts w:ascii="Arial" w:hAnsi="Arial" w:cs="Arial"/>
          <w:sz w:val="24"/>
          <w:szCs w:val="24"/>
        </w:rPr>
        <w:t>Washing of paintwork as required</w:t>
      </w:r>
    </w:p>
    <w:p w:rsidR="00A47F9A" w:rsidRPr="00A74B26" w:rsidRDefault="00A47F9A" w:rsidP="00D64AC2">
      <w:pPr>
        <w:pStyle w:val="BodyText"/>
        <w:numPr>
          <w:ilvl w:val="0"/>
          <w:numId w:val="15"/>
        </w:numPr>
        <w:ind w:left="1560" w:hanging="567"/>
        <w:rPr>
          <w:rFonts w:ascii="Arial" w:hAnsi="Arial" w:cs="Arial"/>
          <w:sz w:val="24"/>
          <w:szCs w:val="24"/>
        </w:rPr>
      </w:pPr>
      <w:r w:rsidRPr="00A74B26">
        <w:rPr>
          <w:rFonts w:ascii="Arial" w:hAnsi="Arial" w:cs="Arial"/>
          <w:sz w:val="24"/>
          <w:szCs w:val="24"/>
        </w:rPr>
        <w:t>Cleaning of wastepaper bin</w:t>
      </w:r>
    </w:p>
    <w:p w:rsidR="00A47F9A" w:rsidRPr="00A74B26" w:rsidRDefault="00A47F9A" w:rsidP="00D64AC2">
      <w:pPr>
        <w:pStyle w:val="BodyText"/>
        <w:numPr>
          <w:ilvl w:val="0"/>
          <w:numId w:val="15"/>
        </w:numPr>
        <w:ind w:left="1560" w:hanging="567"/>
        <w:rPr>
          <w:rFonts w:ascii="Arial" w:hAnsi="Arial" w:cs="Arial"/>
          <w:sz w:val="24"/>
          <w:szCs w:val="24"/>
        </w:rPr>
      </w:pPr>
      <w:r w:rsidRPr="00A74B26">
        <w:rPr>
          <w:rFonts w:ascii="Arial" w:hAnsi="Arial" w:cs="Arial"/>
          <w:sz w:val="24"/>
          <w:szCs w:val="24"/>
        </w:rPr>
        <w:t>General dusting and polishing</w:t>
      </w:r>
    </w:p>
    <w:p w:rsidR="00A47F9A" w:rsidRDefault="00A47F9A" w:rsidP="00D64AC2">
      <w:pPr>
        <w:pStyle w:val="BodyText"/>
        <w:numPr>
          <w:ilvl w:val="0"/>
          <w:numId w:val="15"/>
        </w:numPr>
        <w:ind w:left="1560" w:hanging="567"/>
        <w:rPr>
          <w:rFonts w:ascii="Arial" w:hAnsi="Arial" w:cs="Arial"/>
          <w:sz w:val="24"/>
          <w:szCs w:val="24"/>
        </w:rPr>
      </w:pPr>
      <w:r w:rsidRPr="00A74B26">
        <w:rPr>
          <w:rFonts w:ascii="Arial" w:hAnsi="Arial" w:cs="Arial"/>
          <w:sz w:val="24"/>
          <w:szCs w:val="24"/>
        </w:rPr>
        <w:t>Cleaning of fridge/freezer</w:t>
      </w:r>
    </w:p>
    <w:p w:rsidR="00154A97" w:rsidRDefault="0035319A" w:rsidP="00D64AC2">
      <w:pPr>
        <w:pStyle w:val="BodyText"/>
        <w:numPr>
          <w:ilvl w:val="0"/>
          <w:numId w:val="15"/>
        </w:numPr>
        <w:ind w:left="1560" w:hanging="567"/>
        <w:rPr>
          <w:rFonts w:ascii="Arial" w:hAnsi="Arial" w:cs="Arial"/>
          <w:sz w:val="24"/>
          <w:szCs w:val="24"/>
        </w:rPr>
      </w:pPr>
      <w:r>
        <w:rPr>
          <w:rFonts w:ascii="Arial" w:hAnsi="Arial" w:cs="Arial"/>
          <w:sz w:val="24"/>
          <w:szCs w:val="24"/>
        </w:rPr>
        <w:t>Laundering of c</w:t>
      </w:r>
      <w:r w:rsidR="00154A97">
        <w:rPr>
          <w:rFonts w:ascii="Arial" w:hAnsi="Arial" w:cs="Arial"/>
          <w:sz w:val="24"/>
          <w:szCs w:val="24"/>
        </w:rPr>
        <w:t>urtains</w:t>
      </w:r>
    </w:p>
    <w:p w:rsidR="00154A97" w:rsidRDefault="0035319A" w:rsidP="00D64AC2">
      <w:pPr>
        <w:pStyle w:val="BodyText"/>
        <w:numPr>
          <w:ilvl w:val="0"/>
          <w:numId w:val="15"/>
        </w:numPr>
        <w:ind w:left="1560" w:hanging="567"/>
        <w:rPr>
          <w:rFonts w:ascii="Arial" w:hAnsi="Arial" w:cs="Arial"/>
          <w:sz w:val="24"/>
          <w:szCs w:val="24"/>
        </w:rPr>
      </w:pPr>
      <w:r>
        <w:rPr>
          <w:rFonts w:ascii="Arial" w:hAnsi="Arial" w:cs="Arial"/>
          <w:sz w:val="24"/>
          <w:szCs w:val="24"/>
        </w:rPr>
        <w:t>W</w:t>
      </w:r>
      <w:r w:rsidR="00154A97">
        <w:rPr>
          <w:rFonts w:ascii="Arial" w:hAnsi="Arial" w:cs="Arial"/>
          <w:sz w:val="24"/>
          <w:szCs w:val="24"/>
        </w:rPr>
        <w:t>indows</w:t>
      </w:r>
    </w:p>
    <w:p w:rsidR="00154A97" w:rsidRDefault="0035319A" w:rsidP="00D64AC2">
      <w:pPr>
        <w:pStyle w:val="BodyText"/>
        <w:numPr>
          <w:ilvl w:val="0"/>
          <w:numId w:val="15"/>
        </w:numPr>
        <w:ind w:left="1560" w:hanging="567"/>
        <w:rPr>
          <w:rFonts w:ascii="Arial" w:hAnsi="Arial" w:cs="Arial"/>
          <w:sz w:val="24"/>
          <w:szCs w:val="24"/>
        </w:rPr>
      </w:pPr>
      <w:r>
        <w:rPr>
          <w:rFonts w:ascii="Arial" w:hAnsi="Arial" w:cs="Arial"/>
          <w:sz w:val="24"/>
          <w:szCs w:val="24"/>
        </w:rPr>
        <w:t>Replacing</w:t>
      </w:r>
      <w:r w:rsidR="00154A97">
        <w:rPr>
          <w:rFonts w:ascii="Arial" w:hAnsi="Arial" w:cs="Arial"/>
          <w:sz w:val="24"/>
          <w:szCs w:val="24"/>
        </w:rPr>
        <w:t xml:space="preserve"> towels and welcome pack items.</w:t>
      </w:r>
    </w:p>
    <w:p w:rsidR="00B96C60" w:rsidRDefault="00B96C60" w:rsidP="00B96C60">
      <w:pPr>
        <w:pStyle w:val="BodyText"/>
        <w:ind w:left="2340"/>
        <w:rPr>
          <w:rFonts w:ascii="Arial" w:hAnsi="Arial" w:cs="Arial"/>
          <w:sz w:val="24"/>
          <w:szCs w:val="24"/>
        </w:rPr>
      </w:pPr>
    </w:p>
    <w:p w:rsidR="00795DC9" w:rsidRDefault="00154A97" w:rsidP="00B96C60">
      <w:pPr>
        <w:pStyle w:val="BodyText"/>
        <w:rPr>
          <w:rFonts w:ascii="Arial" w:hAnsi="Arial" w:cs="Arial"/>
          <w:sz w:val="24"/>
          <w:szCs w:val="24"/>
        </w:rPr>
      </w:pPr>
      <w:r>
        <w:rPr>
          <w:rFonts w:ascii="Arial" w:hAnsi="Arial" w:cs="Arial"/>
          <w:sz w:val="24"/>
          <w:szCs w:val="24"/>
        </w:rPr>
        <w:t xml:space="preserve">On </w:t>
      </w:r>
      <w:r w:rsidR="0035319A">
        <w:rPr>
          <w:rFonts w:ascii="Arial" w:hAnsi="Arial" w:cs="Arial"/>
          <w:sz w:val="24"/>
          <w:szCs w:val="24"/>
        </w:rPr>
        <w:t>o</w:t>
      </w:r>
      <w:r>
        <w:rPr>
          <w:rFonts w:ascii="Arial" w:hAnsi="Arial" w:cs="Arial"/>
          <w:sz w:val="24"/>
          <w:szCs w:val="24"/>
        </w:rPr>
        <w:t>ccasion, when a flat is vacated</w:t>
      </w:r>
      <w:r w:rsidR="0035319A">
        <w:rPr>
          <w:rFonts w:ascii="Arial" w:hAnsi="Arial" w:cs="Arial"/>
          <w:sz w:val="24"/>
          <w:szCs w:val="24"/>
        </w:rPr>
        <w:t>,</w:t>
      </w:r>
      <w:r>
        <w:rPr>
          <w:rFonts w:ascii="Arial" w:hAnsi="Arial" w:cs="Arial"/>
          <w:sz w:val="24"/>
          <w:szCs w:val="24"/>
        </w:rPr>
        <w:t xml:space="preserve"> the communal areas of a flat may require cleaning</w:t>
      </w:r>
      <w:r w:rsidR="0035319A">
        <w:rPr>
          <w:rFonts w:ascii="Arial" w:hAnsi="Arial" w:cs="Arial"/>
          <w:sz w:val="24"/>
          <w:szCs w:val="24"/>
        </w:rPr>
        <w:t>.</w:t>
      </w:r>
    </w:p>
    <w:p w:rsidR="0035319A" w:rsidRDefault="0035319A" w:rsidP="00B96C60">
      <w:pPr>
        <w:pStyle w:val="BodyText"/>
        <w:rPr>
          <w:rFonts w:ascii="Arial" w:hAnsi="Arial" w:cs="Arial"/>
          <w:sz w:val="24"/>
          <w:szCs w:val="24"/>
        </w:rPr>
      </w:pPr>
    </w:p>
    <w:p w:rsidR="0035319A" w:rsidRDefault="003630CE" w:rsidP="00B96C60">
      <w:pPr>
        <w:pStyle w:val="BodyText"/>
        <w:rPr>
          <w:rFonts w:ascii="Arial" w:hAnsi="Arial" w:cs="Arial"/>
          <w:sz w:val="24"/>
          <w:szCs w:val="24"/>
        </w:rPr>
      </w:pPr>
      <w:r>
        <w:rPr>
          <w:rFonts w:ascii="Arial" w:hAnsi="Arial" w:cs="Arial"/>
          <w:sz w:val="24"/>
          <w:szCs w:val="24"/>
        </w:rPr>
        <w:t>Other requirements are:</w:t>
      </w:r>
    </w:p>
    <w:p w:rsidR="003630CE" w:rsidRDefault="003630CE" w:rsidP="00B96C60">
      <w:pPr>
        <w:pStyle w:val="BodyText"/>
        <w:rPr>
          <w:rFonts w:ascii="Arial" w:hAnsi="Arial" w:cs="Arial"/>
          <w:sz w:val="24"/>
          <w:szCs w:val="24"/>
        </w:rPr>
      </w:pPr>
    </w:p>
    <w:p w:rsidR="003630CE" w:rsidRDefault="003630CE" w:rsidP="006A227E">
      <w:pPr>
        <w:pStyle w:val="BodyText"/>
        <w:numPr>
          <w:ilvl w:val="0"/>
          <w:numId w:val="6"/>
        </w:numPr>
        <w:ind w:right="54"/>
        <w:rPr>
          <w:rFonts w:ascii="Arial" w:hAnsi="Arial" w:cs="Arial"/>
          <w:sz w:val="24"/>
          <w:szCs w:val="24"/>
        </w:rPr>
      </w:pPr>
      <w:r>
        <w:rPr>
          <w:rFonts w:ascii="Arial" w:hAnsi="Arial" w:cs="Arial"/>
          <w:sz w:val="24"/>
          <w:szCs w:val="24"/>
        </w:rPr>
        <w:t>To participate in supervision or other meetings if</w:t>
      </w:r>
      <w:r w:rsidR="006A227E">
        <w:rPr>
          <w:rFonts w:ascii="Arial" w:hAnsi="Arial" w:cs="Arial"/>
          <w:sz w:val="24"/>
          <w:szCs w:val="24"/>
        </w:rPr>
        <w:t xml:space="preserve"> required by project management;</w:t>
      </w:r>
    </w:p>
    <w:p w:rsidR="003630CE" w:rsidRDefault="003630CE" w:rsidP="006A227E">
      <w:pPr>
        <w:pStyle w:val="BodyText"/>
        <w:numPr>
          <w:ilvl w:val="0"/>
          <w:numId w:val="6"/>
        </w:numPr>
        <w:ind w:right="54"/>
        <w:rPr>
          <w:rFonts w:ascii="Arial" w:hAnsi="Arial" w:cs="Arial"/>
          <w:sz w:val="24"/>
          <w:szCs w:val="24"/>
        </w:rPr>
      </w:pPr>
      <w:r>
        <w:rPr>
          <w:rFonts w:ascii="Arial" w:hAnsi="Arial" w:cs="Arial"/>
          <w:sz w:val="24"/>
          <w:szCs w:val="24"/>
        </w:rPr>
        <w:t>To atte</w:t>
      </w:r>
      <w:r w:rsidR="006A227E">
        <w:rPr>
          <w:rFonts w:ascii="Arial" w:hAnsi="Arial" w:cs="Arial"/>
          <w:sz w:val="24"/>
          <w:szCs w:val="24"/>
        </w:rPr>
        <w:t>nd training courses as directed;</w:t>
      </w:r>
    </w:p>
    <w:p w:rsidR="003630CE" w:rsidRDefault="003630CE" w:rsidP="006A227E">
      <w:pPr>
        <w:pStyle w:val="BodyText"/>
        <w:numPr>
          <w:ilvl w:val="0"/>
          <w:numId w:val="6"/>
        </w:numPr>
        <w:ind w:right="54"/>
        <w:rPr>
          <w:rFonts w:ascii="Arial" w:hAnsi="Arial" w:cs="Arial"/>
          <w:sz w:val="24"/>
          <w:szCs w:val="24"/>
        </w:rPr>
      </w:pPr>
      <w:r>
        <w:rPr>
          <w:rFonts w:ascii="Arial" w:hAnsi="Arial" w:cs="Arial"/>
          <w:sz w:val="24"/>
          <w:szCs w:val="24"/>
        </w:rPr>
        <w:t>To undertake any other reasonable duties as delegated by project management.</w:t>
      </w:r>
    </w:p>
    <w:p w:rsidR="00F15F5E" w:rsidRDefault="00F15F5E" w:rsidP="00F15F5E">
      <w:pPr>
        <w:pStyle w:val="BodyText"/>
        <w:rPr>
          <w:rFonts w:ascii="Arial" w:hAnsi="Arial" w:cs="Arial"/>
          <w:sz w:val="24"/>
          <w:szCs w:val="24"/>
        </w:rPr>
      </w:pPr>
    </w:p>
    <w:p w:rsidR="00F15F5E" w:rsidRDefault="00F15F5E" w:rsidP="00F15F5E">
      <w:pPr>
        <w:pStyle w:val="BodyText"/>
        <w:rPr>
          <w:rFonts w:ascii="Arial" w:hAnsi="Arial" w:cs="Arial"/>
          <w:sz w:val="24"/>
          <w:szCs w:val="24"/>
        </w:rPr>
      </w:pPr>
    </w:p>
    <w:p w:rsidR="00F15F5E" w:rsidRPr="006C498F" w:rsidRDefault="00F15F5E" w:rsidP="00F15F5E">
      <w:pPr>
        <w:rPr>
          <w:rFonts w:ascii="Arial" w:hAnsi="Arial" w:cs="Arial"/>
          <w:szCs w:val="24"/>
          <w:lang w:eastAsia="en-GB"/>
        </w:rPr>
      </w:pPr>
    </w:p>
    <w:p w:rsidR="00F15F5E" w:rsidRDefault="00F15F5E" w:rsidP="00F15F5E">
      <w:pPr>
        <w:pStyle w:val="BodyText"/>
        <w:rPr>
          <w:rFonts w:ascii="Arial" w:hAnsi="Arial" w:cs="Arial"/>
          <w:sz w:val="24"/>
          <w:szCs w:val="24"/>
        </w:rPr>
      </w:pPr>
    </w:p>
    <w:p w:rsidR="00C8601F" w:rsidRDefault="00C8601F" w:rsidP="00F15F5E">
      <w:pPr>
        <w:pStyle w:val="BodyText"/>
        <w:rPr>
          <w:rFonts w:ascii="Arial" w:hAnsi="Arial" w:cs="Arial"/>
          <w:sz w:val="24"/>
          <w:szCs w:val="24"/>
        </w:rPr>
      </w:pPr>
    </w:p>
    <w:p w:rsidR="00C8601F" w:rsidRDefault="00C8601F" w:rsidP="00F15F5E">
      <w:pPr>
        <w:pStyle w:val="BodyText"/>
        <w:rPr>
          <w:rFonts w:ascii="Arial" w:hAnsi="Arial" w:cs="Arial"/>
          <w:sz w:val="24"/>
          <w:szCs w:val="24"/>
        </w:rPr>
      </w:pPr>
    </w:p>
    <w:p w:rsidR="00C8601F" w:rsidRDefault="00C8601F" w:rsidP="00F15F5E">
      <w:pPr>
        <w:pStyle w:val="BodyText"/>
        <w:rPr>
          <w:rFonts w:ascii="Arial" w:hAnsi="Arial" w:cs="Arial"/>
          <w:sz w:val="24"/>
          <w:szCs w:val="24"/>
        </w:rPr>
      </w:pPr>
    </w:p>
    <w:p w:rsidR="00C8601F" w:rsidRDefault="00C8601F" w:rsidP="00F15F5E">
      <w:pPr>
        <w:pStyle w:val="BodyText"/>
        <w:rPr>
          <w:rFonts w:ascii="Arial" w:hAnsi="Arial" w:cs="Arial"/>
          <w:sz w:val="24"/>
          <w:szCs w:val="24"/>
        </w:rPr>
      </w:pPr>
    </w:p>
    <w:p w:rsidR="00C8601F" w:rsidRDefault="00C8601F" w:rsidP="00F15F5E">
      <w:pPr>
        <w:pStyle w:val="BodyText"/>
        <w:rPr>
          <w:rFonts w:ascii="Arial" w:hAnsi="Arial" w:cs="Arial"/>
          <w:sz w:val="24"/>
          <w:szCs w:val="24"/>
        </w:rPr>
      </w:pPr>
    </w:p>
    <w:p w:rsidR="00C8601F" w:rsidRDefault="00C8601F" w:rsidP="00F15F5E">
      <w:pPr>
        <w:pStyle w:val="BodyText"/>
        <w:rPr>
          <w:rFonts w:ascii="Arial" w:hAnsi="Arial" w:cs="Arial"/>
          <w:sz w:val="24"/>
          <w:szCs w:val="24"/>
        </w:rPr>
      </w:pPr>
    </w:p>
    <w:p w:rsidR="00C8601F" w:rsidRDefault="00C8601F" w:rsidP="00F15F5E">
      <w:pPr>
        <w:pStyle w:val="BodyText"/>
        <w:rPr>
          <w:rFonts w:ascii="Arial" w:hAnsi="Arial" w:cs="Arial"/>
          <w:sz w:val="24"/>
          <w:szCs w:val="24"/>
        </w:rPr>
      </w:pPr>
    </w:p>
    <w:p w:rsidR="00C8601F" w:rsidRDefault="00C8601F" w:rsidP="00F15F5E">
      <w:pPr>
        <w:pStyle w:val="BodyText"/>
        <w:rPr>
          <w:rFonts w:ascii="Arial" w:hAnsi="Arial" w:cs="Arial"/>
          <w:sz w:val="24"/>
          <w:szCs w:val="24"/>
        </w:rPr>
      </w:pPr>
    </w:p>
    <w:p w:rsidR="00C8601F" w:rsidRDefault="00C8601F" w:rsidP="00F15F5E">
      <w:pPr>
        <w:pStyle w:val="BodyText"/>
        <w:rPr>
          <w:rFonts w:ascii="Arial" w:hAnsi="Arial" w:cs="Arial"/>
          <w:sz w:val="24"/>
          <w:szCs w:val="24"/>
        </w:rPr>
      </w:pPr>
    </w:p>
    <w:p w:rsidR="00C8601F" w:rsidRDefault="00C8601F" w:rsidP="00F15F5E">
      <w:pPr>
        <w:pStyle w:val="BodyText"/>
        <w:rPr>
          <w:rFonts w:ascii="Arial" w:hAnsi="Arial" w:cs="Arial"/>
          <w:sz w:val="24"/>
          <w:szCs w:val="24"/>
        </w:rPr>
      </w:pPr>
    </w:p>
    <w:p w:rsidR="00C8601F" w:rsidRDefault="00C8601F" w:rsidP="00F15F5E">
      <w:pPr>
        <w:pStyle w:val="BodyText"/>
        <w:rPr>
          <w:rFonts w:ascii="Arial" w:hAnsi="Arial" w:cs="Arial"/>
          <w:sz w:val="24"/>
          <w:szCs w:val="24"/>
        </w:rPr>
      </w:pPr>
    </w:p>
    <w:p w:rsidR="00C8601F" w:rsidRDefault="00C8601F" w:rsidP="00F15F5E">
      <w:pPr>
        <w:pStyle w:val="BodyText"/>
        <w:rPr>
          <w:rFonts w:ascii="Arial" w:hAnsi="Arial" w:cs="Arial"/>
          <w:sz w:val="24"/>
          <w:szCs w:val="24"/>
        </w:rPr>
      </w:pPr>
    </w:p>
    <w:p w:rsidR="00C8601F" w:rsidRDefault="00C8601F" w:rsidP="00F15F5E">
      <w:pPr>
        <w:pStyle w:val="BodyText"/>
        <w:rPr>
          <w:rFonts w:ascii="Arial" w:hAnsi="Arial" w:cs="Arial"/>
          <w:sz w:val="24"/>
          <w:szCs w:val="24"/>
        </w:rPr>
      </w:pPr>
    </w:p>
    <w:p w:rsidR="00C8601F" w:rsidRDefault="00C8601F" w:rsidP="00F15F5E">
      <w:pPr>
        <w:pStyle w:val="BodyText"/>
        <w:rPr>
          <w:rFonts w:ascii="Arial" w:hAnsi="Arial" w:cs="Arial"/>
          <w:sz w:val="24"/>
          <w:szCs w:val="24"/>
        </w:rPr>
      </w:pPr>
    </w:p>
    <w:p w:rsidR="00C8601F" w:rsidRDefault="00C8601F" w:rsidP="00F15F5E">
      <w:pPr>
        <w:pStyle w:val="BodyText"/>
        <w:rPr>
          <w:rFonts w:ascii="Arial" w:hAnsi="Arial" w:cs="Arial"/>
          <w:sz w:val="24"/>
          <w:szCs w:val="24"/>
        </w:rPr>
      </w:pPr>
    </w:p>
    <w:p w:rsidR="00C8601F" w:rsidRDefault="00C8601F" w:rsidP="00F15F5E">
      <w:pPr>
        <w:pStyle w:val="BodyText"/>
        <w:rPr>
          <w:rFonts w:ascii="Arial" w:hAnsi="Arial" w:cs="Arial"/>
          <w:sz w:val="24"/>
          <w:szCs w:val="24"/>
        </w:rPr>
      </w:pPr>
    </w:p>
    <w:p w:rsidR="00C8601F" w:rsidRDefault="00C8601F" w:rsidP="00A279B0">
      <w:pPr>
        <w:jc w:val="center"/>
        <w:rPr>
          <w:b/>
          <w:sz w:val="8"/>
          <w:szCs w:val="8"/>
        </w:rPr>
        <w:sectPr w:rsidR="00C8601F" w:rsidSect="00062DBB">
          <w:endnotePr>
            <w:numFmt w:val="decimal"/>
          </w:endnotePr>
          <w:pgSz w:w="11905" w:h="16837"/>
          <w:pgMar w:top="709" w:right="794" w:bottom="1474" w:left="1276" w:header="1440" w:footer="1440" w:gutter="0"/>
          <w:cols w:space="720"/>
          <w:noEndnote/>
        </w:sectPr>
      </w:pPr>
    </w:p>
    <w:tbl>
      <w:tblPr>
        <w:tblStyle w:val="TableGrid"/>
        <w:tblW w:w="13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6570"/>
        <w:gridCol w:w="5381"/>
      </w:tblGrid>
      <w:tr w:rsidR="00C8601F" w:rsidRPr="006A227E" w:rsidTr="00A279B0">
        <w:tc>
          <w:tcPr>
            <w:tcW w:w="13745" w:type="dxa"/>
            <w:gridSpan w:val="3"/>
          </w:tcPr>
          <w:p w:rsidR="00C8601F" w:rsidRPr="006A227E" w:rsidRDefault="00C8601F" w:rsidP="00A279B0">
            <w:pPr>
              <w:jc w:val="center"/>
              <w:rPr>
                <w:rFonts w:ascii="Arial" w:hAnsi="Arial" w:cs="Arial"/>
                <w:b/>
                <w:sz w:val="22"/>
              </w:rPr>
            </w:pPr>
          </w:p>
          <w:p w:rsidR="00C8601F" w:rsidRPr="006A227E" w:rsidRDefault="00C8601F" w:rsidP="00A279B0">
            <w:pPr>
              <w:jc w:val="center"/>
              <w:rPr>
                <w:rFonts w:ascii="Arial" w:hAnsi="Arial" w:cs="Arial"/>
                <w:b/>
                <w:sz w:val="22"/>
              </w:rPr>
            </w:pPr>
            <w:r w:rsidRPr="006A227E">
              <w:rPr>
                <w:rFonts w:ascii="Arial" w:hAnsi="Arial" w:cs="Arial"/>
                <w:b/>
                <w:sz w:val="22"/>
              </w:rPr>
              <w:t>PERSON SPECIFICATION –</w:t>
            </w:r>
            <w:r w:rsidR="00AE3123">
              <w:rPr>
                <w:rFonts w:ascii="Arial" w:hAnsi="Arial" w:cs="Arial"/>
                <w:b/>
                <w:sz w:val="22"/>
              </w:rPr>
              <w:t xml:space="preserve"> DOMESTIC</w:t>
            </w:r>
            <w:r w:rsidRPr="006A227E">
              <w:rPr>
                <w:rFonts w:ascii="Arial" w:hAnsi="Arial" w:cs="Arial"/>
                <w:b/>
                <w:sz w:val="22"/>
              </w:rPr>
              <w:t xml:space="preserve"> CLEANER</w:t>
            </w:r>
          </w:p>
          <w:p w:rsidR="00C8601F" w:rsidRPr="006A227E" w:rsidRDefault="00C8601F" w:rsidP="00A279B0">
            <w:pPr>
              <w:jc w:val="center"/>
              <w:rPr>
                <w:rFonts w:ascii="Arial" w:hAnsi="Arial" w:cs="Arial"/>
                <w:b/>
                <w:sz w:val="22"/>
              </w:rPr>
            </w:pPr>
          </w:p>
        </w:tc>
      </w:tr>
      <w:tr w:rsidR="00C8601F" w:rsidRPr="006A227E" w:rsidTr="00A279B0">
        <w:tc>
          <w:tcPr>
            <w:tcW w:w="13745" w:type="dxa"/>
            <w:gridSpan w:val="3"/>
          </w:tcPr>
          <w:p w:rsidR="00C8601F" w:rsidRPr="006A227E" w:rsidRDefault="00C8601F" w:rsidP="00A279B0">
            <w:pPr>
              <w:jc w:val="center"/>
              <w:rPr>
                <w:rFonts w:ascii="Arial" w:hAnsi="Arial" w:cs="Arial"/>
                <w:b/>
                <w:sz w:val="22"/>
              </w:rPr>
            </w:pPr>
          </w:p>
        </w:tc>
      </w:tr>
      <w:tr w:rsidR="00C8601F" w:rsidRPr="006A227E" w:rsidTr="00A279B0">
        <w:tc>
          <w:tcPr>
            <w:tcW w:w="1794" w:type="dxa"/>
          </w:tcPr>
          <w:p w:rsidR="00C8601F" w:rsidRPr="006A227E" w:rsidRDefault="00C8601F" w:rsidP="00A279B0">
            <w:pPr>
              <w:rPr>
                <w:rFonts w:ascii="Arial" w:hAnsi="Arial" w:cs="Arial"/>
                <w:sz w:val="22"/>
              </w:rPr>
            </w:pPr>
          </w:p>
        </w:tc>
        <w:tc>
          <w:tcPr>
            <w:tcW w:w="6570" w:type="dxa"/>
          </w:tcPr>
          <w:p w:rsidR="00C8601F" w:rsidRPr="006A227E" w:rsidRDefault="00C8601F" w:rsidP="00A279B0">
            <w:pPr>
              <w:jc w:val="center"/>
              <w:rPr>
                <w:rFonts w:ascii="Arial" w:hAnsi="Arial" w:cs="Arial"/>
                <w:sz w:val="22"/>
              </w:rPr>
            </w:pPr>
            <w:r w:rsidRPr="006A227E">
              <w:rPr>
                <w:rFonts w:ascii="Arial" w:hAnsi="Arial" w:cs="Arial"/>
                <w:b/>
                <w:sz w:val="22"/>
              </w:rPr>
              <w:t>Essential</w:t>
            </w:r>
          </w:p>
        </w:tc>
        <w:tc>
          <w:tcPr>
            <w:tcW w:w="5381" w:type="dxa"/>
          </w:tcPr>
          <w:p w:rsidR="00C8601F" w:rsidRPr="006A227E" w:rsidRDefault="00C8601F" w:rsidP="00A279B0">
            <w:pPr>
              <w:jc w:val="center"/>
              <w:rPr>
                <w:rFonts w:ascii="Arial" w:hAnsi="Arial" w:cs="Arial"/>
                <w:sz w:val="22"/>
              </w:rPr>
            </w:pPr>
            <w:r w:rsidRPr="006A227E">
              <w:rPr>
                <w:rFonts w:ascii="Arial" w:hAnsi="Arial" w:cs="Arial"/>
                <w:b/>
                <w:sz w:val="22"/>
              </w:rPr>
              <w:t>Desirable</w:t>
            </w:r>
          </w:p>
        </w:tc>
      </w:tr>
      <w:tr w:rsidR="00C8601F" w:rsidRPr="006A227E" w:rsidTr="00A279B0">
        <w:tc>
          <w:tcPr>
            <w:tcW w:w="1794" w:type="dxa"/>
          </w:tcPr>
          <w:p w:rsidR="00C8601F" w:rsidRPr="006A227E" w:rsidRDefault="00C8601F" w:rsidP="00A279B0">
            <w:pPr>
              <w:rPr>
                <w:rFonts w:ascii="Arial" w:hAnsi="Arial" w:cs="Arial"/>
                <w:b/>
                <w:sz w:val="22"/>
              </w:rPr>
            </w:pPr>
            <w:r w:rsidRPr="006A227E">
              <w:rPr>
                <w:rFonts w:ascii="Arial" w:hAnsi="Arial" w:cs="Arial"/>
                <w:b/>
                <w:sz w:val="22"/>
              </w:rPr>
              <w:t>Qualifications/</w:t>
            </w:r>
          </w:p>
          <w:p w:rsidR="00C8601F" w:rsidRPr="006A227E" w:rsidRDefault="00C8601F" w:rsidP="00A279B0">
            <w:pPr>
              <w:rPr>
                <w:rFonts w:ascii="Arial" w:hAnsi="Arial" w:cs="Arial"/>
                <w:b/>
                <w:sz w:val="22"/>
              </w:rPr>
            </w:pPr>
            <w:r w:rsidRPr="006A227E">
              <w:rPr>
                <w:rFonts w:ascii="Arial" w:hAnsi="Arial" w:cs="Arial"/>
                <w:b/>
                <w:sz w:val="22"/>
              </w:rPr>
              <w:t>Education</w:t>
            </w:r>
          </w:p>
          <w:p w:rsidR="00C8601F" w:rsidRPr="006A227E" w:rsidRDefault="00C8601F" w:rsidP="00A279B0">
            <w:pPr>
              <w:rPr>
                <w:rFonts w:ascii="Arial" w:hAnsi="Arial" w:cs="Arial"/>
                <w:sz w:val="22"/>
              </w:rPr>
            </w:pPr>
          </w:p>
        </w:tc>
        <w:tc>
          <w:tcPr>
            <w:tcW w:w="6570" w:type="dxa"/>
          </w:tcPr>
          <w:p w:rsidR="00C8601F" w:rsidRPr="006A227E" w:rsidRDefault="00C8601F" w:rsidP="00C8601F">
            <w:pPr>
              <w:pStyle w:val="ListParagraph"/>
              <w:ind w:left="423"/>
              <w:rPr>
                <w:sz w:val="22"/>
                <w:szCs w:val="22"/>
              </w:rPr>
            </w:pPr>
            <w:r w:rsidRPr="006A227E">
              <w:rPr>
                <w:sz w:val="22"/>
                <w:szCs w:val="22"/>
              </w:rPr>
              <w:t>N/A</w:t>
            </w:r>
            <w:r w:rsidRPr="006A227E">
              <w:rPr>
                <w:sz w:val="22"/>
                <w:szCs w:val="22"/>
              </w:rPr>
              <w:tab/>
            </w:r>
          </w:p>
        </w:tc>
        <w:tc>
          <w:tcPr>
            <w:tcW w:w="5381" w:type="dxa"/>
          </w:tcPr>
          <w:p w:rsidR="00C8601F" w:rsidRPr="006A227E" w:rsidRDefault="006A227E" w:rsidP="006A227E">
            <w:pPr>
              <w:pStyle w:val="ListParagraph"/>
              <w:numPr>
                <w:ilvl w:val="0"/>
                <w:numId w:val="14"/>
              </w:numPr>
              <w:ind w:left="742" w:hanging="425"/>
              <w:rPr>
                <w:sz w:val="22"/>
                <w:szCs w:val="22"/>
              </w:rPr>
            </w:pPr>
            <w:r w:rsidRPr="006A227E">
              <w:rPr>
                <w:sz w:val="22"/>
                <w:szCs w:val="22"/>
              </w:rPr>
              <w:t>Appropriate literate and numerate</w:t>
            </w:r>
          </w:p>
        </w:tc>
      </w:tr>
      <w:tr w:rsidR="00C8601F" w:rsidRPr="006A227E" w:rsidTr="00A279B0">
        <w:tc>
          <w:tcPr>
            <w:tcW w:w="1794" w:type="dxa"/>
          </w:tcPr>
          <w:p w:rsidR="00C8601F" w:rsidRPr="006A227E" w:rsidRDefault="00C8601F" w:rsidP="00A279B0">
            <w:pPr>
              <w:rPr>
                <w:rFonts w:ascii="Arial" w:hAnsi="Arial" w:cs="Arial"/>
                <w:b/>
                <w:sz w:val="22"/>
              </w:rPr>
            </w:pPr>
            <w:r w:rsidRPr="006A227E">
              <w:rPr>
                <w:rFonts w:ascii="Arial" w:hAnsi="Arial" w:cs="Arial"/>
                <w:b/>
                <w:sz w:val="22"/>
              </w:rPr>
              <w:t>Knowledge</w:t>
            </w:r>
          </w:p>
          <w:p w:rsidR="00C8601F" w:rsidRPr="006A227E" w:rsidRDefault="00C8601F" w:rsidP="00A279B0">
            <w:pPr>
              <w:rPr>
                <w:rFonts w:ascii="Arial" w:hAnsi="Arial" w:cs="Arial"/>
                <w:sz w:val="22"/>
              </w:rPr>
            </w:pPr>
          </w:p>
        </w:tc>
        <w:tc>
          <w:tcPr>
            <w:tcW w:w="6570" w:type="dxa"/>
          </w:tcPr>
          <w:p w:rsidR="00C8601F" w:rsidRPr="006A227E" w:rsidRDefault="00C8601F" w:rsidP="006A227E">
            <w:pPr>
              <w:pStyle w:val="ListParagraph"/>
              <w:numPr>
                <w:ilvl w:val="0"/>
                <w:numId w:val="13"/>
              </w:numPr>
              <w:ind w:left="366" w:hanging="366"/>
              <w:rPr>
                <w:sz w:val="22"/>
                <w:szCs w:val="22"/>
              </w:rPr>
            </w:pPr>
            <w:r w:rsidRPr="006A227E">
              <w:rPr>
                <w:sz w:val="22"/>
                <w:szCs w:val="22"/>
              </w:rPr>
              <w:t xml:space="preserve">Health and Safety related issues. </w:t>
            </w:r>
            <w:r w:rsidRPr="006A227E">
              <w:rPr>
                <w:sz w:val="22"/>
                <w:szCs w:val="22"/>
              </w:rPr>
              <w:tab/>
            </w:r>
            <w:r w:rsidRPr="006A227E">
              <w:rPr>
                <w:sz w:val="22"/>
                <w:szCs w:val="22"/>
              </w:rPr>
              <w:tab/>
            </w:r>
            <w:r w:rsidRPr="006A227E">
              <w:rPr>
                <w:sz w:val="22"/>
                <w:szCs w:val="22"/>
              </w:rPr>
              <w:tab/>
            </w:r>
          </w:p>
          <w:p w:rsidR="00C8601F" w:rsidRPr="006A227E" w:rsidRDefault="00C8601F" w:rsidP="006A227E">
            <w:pPr>
              <w:pStyle w:val="ListParagraph"/>
              <w:numPr>
                <w:ilvl w:val="0"/>
                <w:numId w:val="13"/>
              </w:numPr>
              <w:ind w:left="366" w:hanging="366"/>
              <w:rPr>
                <w:sz w:val="22"/>
                <w:szCs w:val="22"/>
              </w:rPr>
            </w:pPr>
            <w:r w:rsidRPr="006A227E">
              <w:rPr>
                <w:sz w:val="22"/>
                <w:szCs w:val="22"/>
              </w:rPr>
              <w:t xml:space="preserve">COSHH legislation </w:t>
            </w:r>
          </w:p>
          <w:p w:rsidR="00C8601F" w:rsidRPr="006A227E" w:rsidRDefault="00C8601F" w:rsidP="006A227E">
            <w:pPr>
              <w:pStyle w:val="ListParagraph"/>
              <w:numPr>
                <w:ilvl w:val="0"/>
                <w:numId w:val="13"/>
              </w:numPr>
              <w:ind w:left="366" w:hanging="366"/>
              <w:rPr>
                <w:sz w:val="22"/>
                <w:szCs w:val="22"/>
              </w:rPr>
            </w:pPr>
            <w:r w:rsidRPr="006A227E">
              <w:rPr>
                <w:sz w:val="22"/>
                <w:szCs w:val="22"/>
              </w:rPr>
              <w:t xml:space="preserve">Understanding of service users vulnerability </w:t>
            </w:r>
          </w:p>
          <w:p w:rsidR="00C8601F" w:rsidRPr="006A227E" w:rsidRDefault="00C8601F" w:rsidP="00C8601F">
            <w:pPr>
              <w:rPr>
                <w:rFonts w:ascii="Arial" w:hAnsi="Arial" w:cs="Arial"/>
                <w:sz w:val="22"/>
              </w:rPr>
            </w:pPr>
          </w:p>
        </w:tc>
        <w:tc>
          <w:tcPr>
            <w:tcW w:w="5381" w:type="dxa"/>
          </w:tcPr>
          <w:p w:rsidR="00C8601F" w:rsidRPr="006A227E" w:rsidRDefault="00C8601F" w:rsidP="00C8601F">
            <w:pPr>
              <w:pStyle w:val="ListParagraph"/>
              <w:ind w:left="318"/>
              <w:rPr>
                <w:sz w:val="22"/>
                <w:szCs w:val="22"/>
              </w:rPr>
            </w:pPr>
          </w:p>
        </w:tc>
      </w:tr>
      <w:tr w:rsidR="00C8601F" w:rsidRPr="006A227E" w:rsidTr="00A279B0">
        <w:tc>
          <w:tcPr>
            <w:tcW w:w="1794" w:type="dxa"/>
          </w:tcPr>
          <w:p w:rsidR="00C8601F" w:rsidRPr="006A227E" w:rsidRDefault="00C8601F" w:rsidP="00A279B0">
            <w:pPr>
              <w:rPr>
                <w:rFonts w:ascii="Arial" w:hAnsi="Arial" w:cs="Arial"/>
                <w:b/>
                <w:sz w:val="22"/>
              </w:rPr>
            </w:pPr>
            <w:r w:rsidRPr="006A227E">
              <w:rPr>
                <w:rFonts w:ascii="Arial" w:hAnsi="Arial" w:cs="Arial"/>
                <w:b/>
                <w:sz w:val="22"/>
              </w:rPr>
              <w:t>Experience</w:t>
            </w:r>
          </w:p>
          <w:p w:rsidR="00C8601F" w:rsidRPr="006A227E" w:rsidRDefault="00C8601F" w:rsidP="00A279B0">
            <w:pPr>
              <w:rPr>
                <w:rFonts w:ascii="Arial" w:hAnsi="Arial" w:cs="Arial"/>
                <w:sz w:val="22"/>
              </w:rPr>
            </w:pPr>
          </w:p>
        </w:tc>
        <w:tc>
          <w:tcPr>
            <w:tcW w:w="6570" w:type="dxa"/>
          </w:tcPr>
          <w:p w:rsidR="00C8601F" w:rsidRPr="006A227E" w:rsidRDefault="00C8601F" w:rsidP="00C8601F">
            <w:pPr>
              <w:pStyle w:val="ListParagraph"/>
              <w:numPr>
                <w:ilvl w:val="0"/>
                <w:numId w:val="8"/>
              </w:numPr>
              <w:ind w:left="287" w:hanging="292"/>
              <w:rPr>
                <w:sz w:val="22"/>
                <w:szCs w:val="22"/>
              </w:rPr>
            </w:pPr>
            <w:r w:rsidRPr="006A227E">
              <w:rPr>
                <w:sz w:val="22"/>
                <w:szCs w:val="22"/>
              </w:rPr>
              <w:t xml:space="preserve">Team working </w:t>
            </w:r>
          </w:p>
          <w:p w:rsidR="00C8601F" w:rsidRPr="006A227E" w:rsidRDefault="00C8601F" w:rsidP="006A227E">
            <w:pPr>
              <w:pStyle w:val="ListParagraph"/>
              <w:numPr>
                <w:ilvl w:val="0"/>
                <w:numId w:val="8"/>
              </w:numPr>
              <w:ind w:left="225" w:hanging="225"/>
              <w:rPr>
                <w:sz w:val="22"/>
                <w:szCs w:val="22"/>
              </w:rPr>
            </w:pPr>
            <w:r w:rsidRPr="006A227E">
              <w:rPr>
                <w:sz w:val="22"/>
                <w:szCs w:val="22"/>
              </w:rPr>
              <w:t xml:space="preserve">Previous experience working within a cleaning role </w:t>
            </w:r>
          </w:p>
          <w:p w:rsidR="00C8601F" w:rsidRPr="006A227E" w:rsidRDefault="00C8601F" w:rsidP="00C8601F">
            <w:pPr>
              <w:rPr>
                <w:rFonts w:ascii="Arial" w:hAnsi="Arial" w:cs="Arial"/>
                <w:sz w:val="22"/>
              </w:rPr>
            </w:pPr>
          </w:p>
          <w:p w:rsidR="00C8601F" w:rsidRPr="006A227E" w:rsidRDefault="00C8601F" w:rsidP="00C8601F">
            <w:pPr>
              <w:rPr>
                <w:rFonts w:ascii="Arial" w:hAnsi="Arial" w:cs="Arial"/>
                <w:sz w:val="22"/>
              </w:rPr>
            </w:pPr>
          </w:p>
        </w:tc>
        <w:tc>
          <w:tcPr>
            <w:tcW w:w="5381" w:type="dxa"/>
          </w:tcPr>
          <w:p w:rsidR="00C8601F" w:rsidRPr="006A227E" w:rsidRDefault="00C8601F" w:rsidP="006A227E">
            <w:pPr>
              <w:pStyle w:val="ListParagraph"/>
              <w:numPr>
                <w:ilvl w:val="0"/>
                <w:numId w:val="8"/>
              </w:numPr>
              <w:rPr>
                <w:sz w:val="22"/>
                <w:szCs w:val="22"/>
              </w:rPr>
            </w:pPr>
            <w:r w:rsidRPr="006A227E">
              <w:rPr>
                <w:sz w:val="22"/>
                <w:szCs w:val="22"/>
              </w:rPr>
              <w:t>Working within challenging environment.</w:t>
            </w:r>
          </w:p>
        </w:tc>
      </w:tr>
      <w:tr w:rsidR="00C8601F" w:rsidRPr="006A227E" w:rsidTr="00A279B0">
        <w:tc>
          <w:tcPr>
            <w:tcW w:w="1794" w:type="dxa"/>
          </w:tcPr>
          <w:p w:rsidR="00C8601F" w:rsidRPr="006A227E" w:rsidRDefault="00C8601F" w:rsidP="00A279B0">
            <w:pPr>
              <w:rPr>
                <w:rFonts w:ascii="Arial" w:hAnsi="Arial" w:cs="Arial"/>
                <w:b/>
                <w:sz w:val="22"/>
              </w:rPr>
            </w:pPr>
            <w:r w:rsidRPr="006A227E">
              <w:rPr>
                <w:rFonts w:ascii="Arial" w:hAnsi="Arial" w:cs="Arial"/>
                <w:b/>
                <w:sz w:val="22"/>
              </w:rPr>
              <w:t>Skills /</w:t>
            </w:r>
          </w:p>
          <w:p w:rsidR="00C8601F" w:rsidRPr="006A227E" w:rsidRDefault="00C8601F" w:rsidP="00A279B0">
            <w:pPr>
              <w:rPr>
                <w:rFonts w:ascii="Arial" w:hAnsi="Arial" w:cs="Arial"/>
                <w:b/>
                <w:sz w:val="22"/>
              </w:rPr>
            </w:pPr>
            <w:r w:rsidRPr="006A227E">
              <w:rPr>
                <w:rFonts w:ascii="Arial" w:hAnsi="Arial" w:cs="Arial"/>
                <w:b/>
                <w:sz w:val="22"/>
              </w:rPr>
              <w:t>Abilities</w:t>
            </w:r>
          </w:p>
          <w:p w:rsidR="00C8601F" w:rsidRPr="006A227E" w:rsidRDefault="00C8601F" w:rsidP="00A279B0">
            <w:pPr>
              <w:rPr>
                <w:rFonts w:ascii="Arial" w:hAnsi="Arial" w:cs="Arial"/>
                <w:sz w:val="22"/>
              </w:rPr>
            </w:pPr>
          </w:p>
        </w:tc>
        <w:tc>
          <w:tcPr>
            <w:tcW w:w="6570" w:type="dxa"/>
          </w:tcPr>
          <w:p w:rsidR="00C8601F" w:rsidRPr="006A227E" w:rsidRDefault="00C8601F" w:rsidP="00C8601F">
            <w:pPr>
              <w:pStyle w:val="BodyText"/>
              <w:numPr>
                <w:ilvl w:val="0"/>
                <w:numId w:val="10"/>
              </w:numPr>
              <w:ind w:left="287" w:right="0" w:hanging="287"/>
              <w:jc w:val="both"/>
              <w:rPr>
                <w:rFonts w:ascii="Arial" w:hAnsi="Arial" w:cs="Arial"/>
                <w:color w:val="000000" w:themeColor="text1"/>
                <w:sz w:val="22"/>
              </w:rPr>
            </w:pPr>
            <w:r w:rsidRPr="006A227E">
              <w:rPr>
                <w:rFonts w:ascii="Arial" w:hAnsi="Arial" w:cs="Arial"/>
                <w:color w:val="000000" w:themeColor="text1"/>
                <w:sz w:val="22"/>
              </w:rPr>
              <w:t>Appropriate assertiveness</w:t>
            </w:r>
            <w:r w:rsidRPr="006A227E">
              <w:rPr>
                <w:rFonts w:ascii="Arial" w:hAnsi="Arial" w:cs="Arial"/>
                <w:color w:val="000000" w:themeColor="text1"/>
                <w:sz w:val="22"/>
              </w:rPr>
              <w:tab/>
            </w:r>
          </w:p>
          <w:p w:rsidR="00C8601F" w:rsidRPr="006A227E" w:rsidRDefault="00C8601F" w:rsidP="006A227E">
            <w:pPr>
              <w:pStyle w:val="ListParagraph"/>
              <w:numPr>
                <w:ilvl w:val="0"/>
                <w:numId w:val="10"/>
              </w:numPr>
              <w:ind w:left="225" w:hanging="225"/>
              <w:rPr>
                <w:sz w:val="22"/>
                <w:szCs w:val="22"/>
              </w:rPr>
            </w:pPr>
            <w:r w:rsidRPr="006A227E">
              <w:rPr>
                <w:sz w:val="22"/>
                <w:szCs w:val="22"/>
              </w:rPr>
              <w:t xml:space="preserve">Ability to operate cleaning equipment </w:t>
            </w:r>
          </w:p>
          <w:p w:rsidR="00C8601F" w:rsidRPr="006A227E" w:rsidRDefault="00C8601F" w:rsidP="00A279B0">
            <w:pPr>
              <w:pStyle w:val="ListParagraph"/>
              <w:ind w:left="282"/>
              <w:rPr>
                <w:sz w:val="22"/>
                <w:szCs w:val="22"/>
              </w:rPr>
            </w:pPr>
          </w:p>
          <w:p w:rsidR="00C8601F" w:rsidRPr="006A227E" w:rsidRDefault="00C8601F" w:rsidP="00A279B0">
            <w:pPr>
              <w:pStyle w:val="ListParagraph"/>
              <w:ind w:left="282"/>
              <w:rPr>
                <w:sz w:val="22"/>
                <w:szCs w:val="22"/>
              </w:rPr>
            </w:pPr>
          </w:p>
        </w:tc>
        <w:tc>
          <w:tcPr>
            <w:tcW w:w="5381" w:type="dxa"/>
          </w:tcPr>
          <w:p w:rsidR="00C8601F" w:rsidRPr="006A227E" w:rsidRDefault="00C8601F" w:rsidP="00C8601F">
            <w:pPr>
              <w:pStyle w:val="ListParagraph"/>
              <w:ind w:left="312"/>
              <w:rPr>
                <w:sz w:val="22"/>
                <w:szCs w:val="22"/>
              </w:rPr>
            </w:pPr>
          </w:p>
        </w:tc>
      </w:tr>
      <w:tr w:rsidR="00C8601F" w:rsidRPr="006A227E" w:rsidTr="00A279B0">
        <w:tc>
          <w:tcPr>
            <w:tcW w:w="1794" w:type="dxa"/>
          </w:tcPr>
          <w:p w:rsidR="00C8601F" w:rsidRPr="006A227E" w:rsidRDefault="00C8601F" w:rsidP="00A279B0">
            <w:pPr>
              <w:rPr>
                <w:rFonts w:ascii="Arial" w:hAnsi="Arial" w:cs="Arial"/>
                <w:b/>
                <w:sz w:val="22"/>
              </w:rPr>
            </w:pPr>
            <w:r w:rsidRPr="006A227E">
              <w:rPr>
                <w:rFonts w:ascii="Arial" w:hAnsi="Arial" w:cs="Arial"/>
                <w:b/>
                <w:sz w:val="22"/>
              </w:rPr>
              <w:t>Personal</w:t>
            </w:r>
          </w:p>
          <w:p w:rsidR="00C8601F" w:rsidRPr="006A227E" w:rsidRDefault="00C8601F" w:rsidP="00A279B0">
            <w:pPr>
              <w:rPr>
                <w:rFonts w:ascii="Arial" w:hAnsi="Arial" w:cs="Arial"/>
                <w:b/>
                <w:sz w:val="22"/>
              </w:rPr>
            </w:pPr>
            <w:r w:rsidRPr="006A227E">
              <w:rPr>
                <w:rFonts w:ascii="Arial" w:hAnsi="Arial" w:cs="Arial"/>
                <w:b/>
                <w:sz w:val="22"/>
              </w:rPr>
              <w:t>Qualities</w:t>
            </w:r>
          </w:p>
          <w:p w:rsidR="00C8601F" w:rsidRPr="006A227E" w:rsidRDefault="00C8601F" w:rsidP="00A279B0">
            <w:pPr>
              <w:rPr>
                <w:rFonts w:ascii="Arial" w:hAnsi="Arial" w:cs="Arial"/>
                <w:b/>
                <w:sz w:val="22"/>
              </w:rPr>
            </w:pPr>
          </w:p>
        </w:tc>
        <w:tc>
          <w:tcPr>
            <w:tcW w:w="6570" w:type="dxa"/>
          </w:tcPr>
          <w:p w:rsidR="00C8601F" w:rsidRPr="006A227E" w:rsidRDefault="00C8601F" w:rsidP="00C8601F">
            <w:pPr>
              <w:pStyle w:val="ListParagraph"/>
              <w:numPr>
                <w:ilvl w:val="0"/>
                <w:numId w:val="11"/>
              </w:numPr>
              <w:ind w:left="287" w:hanging="284"/>
              <w:rPr>
                <w:color w:val="000000" w:themeColor="text1"/>
                <w:sz w:val="22"/>
                <w:szCs w:val="22"/>
              </w:rPr>
            </w:pPr>
            <w:r w:rsidRPr="006A227E">
              <w:rPr>
                <w:color w:val="000000" w:themeColor="text1"/>
                <w:sz w:val="22"/>
                <w:szCs w:val="22"/>
              </w:rPr>
              <w:t>Flexible, adaptable and reliable</w:t>
            </w:r>
          </w:p>
          <w:p w:rsidR="00C8601F" w:rsidRPr="006A227E" w:rsidRDefault="00C8601F" w:rsidP="00C8601F">
            <w:pPr>
              <w:pStyle w:val="ListParagraph"/>
              <w:numPr>
                <w:ilvl w:val="0"/>
                <w:numId w:val="11"/>
              </w:numPr>
              <w:ind w:left="287" w:hanging="284"/>
              <w:rPr>
                <w:color w:val="000000" w:themeColor="text1"/>
                <w:sz w:val="22"/>
                <w:szCs w:val="22"/>
              </w:rPr>
            </w:pPr>
            <w:r w:rsidRPr="006A227E">
              <w:rPr>
                <w:color w:val="000000" w:themeColor="text1"/>
                <w:sz w:val="22"/>
                <w:szCs w:val="22"/>
              </w:rPr>
              <w:t>Friendly, calm and personable</w:t>
            </w:r>
          </w:p>
          <w:p w:rsidR="00C8601F" w:rsidRPr="006A227E" w:rsidRDefault="00C8601F" w:rsidP="00C8601F">
            <w:pPr>
              <w:pStyle w:val="ListParagraph"/>
              <w:numPr>
                <w:ilvl w:val="0"/>
                <w:numId w:val="11"/>
              </w:numPr>
              <w:ind w:left="287" w:hanging="284"/>
              <w:rPr>
                <w:color w:val="000000" w:themeColor="text1"/>
                <w:sz w:val="22"/>
                <w:szCs w:val="22"/>
              </w:rPr>
            </w:pPr>
            <w:r w:rsidRPr="006A227E">
              <w:rPr>
                <w:color w:val="000000" w:themeColor="text1"/>
                <w:sz w:val="22"/>
                <w:szCs w:val="22"/>
              </w:rPr>
              <w:t>Patient, resilient and tolerant</w:t>
            </w:r>
          </w:p>
          <w:p w:rsidR="00C8601F" w:rsidRPr="006A227E" w:rsidRDefault="00C8601F" w:rsidP="006A227E">
            <w:pPr>
              <w:pStyle w:val="ListParagraph"/>
              <w:ind w:left="287"/>
              <w:rPr>
                <w:sz w:val="22"/>
                <w:szCs w:val="22"/>
              </w:rPr>
            </w:pPr>
          </w:p>
        </w:tc>
        <w:tc>
          <w:tcPr>
            <w:tcW w:w="5381" w:type="dxa"/>
          </w:tcPr>
          <w:p w:rsidR="00C8601F" w:rsidRPr="006A227E" w:rsidRDefault="00C8601F" w:rsidP="00A279B0">
            <w:pPr>
              <w:rPr>
                <w:rFonts w:ascii="Arial" w:hAnsi="Arial" w:cs="Arial"/>
                <w:sz w:val="22"/>
              </w:rPr>
            </w:pPr>
          </w:p>
        </w:tc>
      </w:tr>
      <w:tr w:rsidR="00C8601F" w:rsidRPr="006A227E" w:rsidTr="00A279B0">
        <w:tc>
          <w:tcPr>
            <w:tcW w:w="1794" w:type="dxa"/>
          </w:tcPr>
          <w:p w:rsidR="00C8601F" w:rsidRPr="006A227E" w:rsidRDefault="00C8601F" w:rsidP="00A279B0">
            <w:pPr>
              <w:rPr>
                <w:rFonts w:ascii="Arial" w:hAnsi="Arial" w:cs="Arial"/>
                <w:b/>
                <w:sz w:val="22"/>
              </w:rPr>
            </w:pPr>
          </w:p>
        </w:tc>
        <w:tc>
          <w:tcPr>
            <w:tcW w:w="6570" w:type="dxa"/>
          </w:tcPr>
          <w:p w:rsidR="00C8601F" w:rsidRPr="006A227E" w:rsidRDefault="00C8601F" w:rsidP="00A279B0">
            <w:pPr>
              <w:rPr>
                <w:rFonts w:ascii="Arial" w:hAnsi="Arial" w:cs="Arial"/>
                <w:sz w:val="22"/>
              </w:rPr>
            </w:pPr>
          </w:p>
        </w:tc>
        <w:tc>
          <w:tcPr>
            <w:tcW w:w="5381" w:type="dxa"/>
          </w:tcPr>
          <w:p w:rsidR="00C8601F" w:rsidRPr="006A227E" w:rsidRDefault="00C8601F" w:rsidP="00A279B0">
            <w:pPr>
              <w:rPr>
                <w:rFonts w:ascii="Arial" w:hAnsi="Arial" w:cs="Arial"/>
                <w:sz w:val="22"/>
              </w:rPr>
            </w:pPr>
          </w:p>
        </w:tc>
      </w:tr>
    </w:tbl>
    <w:p w:rsidR="00C8601F" w:rsidRDefault="00C8601F" w:rsidP="00F15F5E">
      <w:pPr>
        <w:pStyle w:val="BodyText"/>
        <w:rPr>
          <w:rFonts w:ascii="Arial" w:hAnsi="Arial" w:cs="Arial"/>
          <w:sz w:val="24"/>
          <w:szCs w:val="24"/>
        </w:rPr>
        <w:sectPr w:rsidR="00C8601F" w:rsidSect="00C8601F">
          <w:endnotePr>
            <w:numFmt w:val="decimal"/>
          </w:endnotePr>
          <w:pgSz w:w="16837" w:h="11905" w:orient="landscape"/>
          <w:pgMar w:top="1276" w:right="709" w:bottom="794" w:left="1474" w:header="1440" w:footer="1440" w:gutter="0"/>
          <w:cols w:space="720"/>
          <w:noEndnote/>
        </w:sectPr>
      </w:pPr>
    </w:p>
    <w:p w:rsidR="006A227E" w:rsidRPr="006A227E" w:rsidRDefault="006A227E" w:rsidP="006A227E">
      <w:pPr>
        <w:jc w:val="center"/>
        <w:rPr>
          <w:rFonts w:ascii="Arial" w:hAnsi="Arial" w:cs="Arial"/>
          <w:b/>
        </w:rPr>
      </w:pPr>
      <w:r w:rsidRPr="006A227E">
        <w:rPr>
          <w:rFonts w:ascii="Arial" w:hAnsi="Arial" w:cs="Arial"/>
          <w:b/>
        </w:rPr>
        <w:lastRenderedPageBreak/>
        <w:t>TERMS AND CONDITIONS SUMMARY FOR CANDIDATES</w:t>
      </w:r>
    </w:p>
    <w:p w:rsidR="006A227E" w:rsidRPr="006A227E" w:rsidRDefault="006A227E" w:rsidP="006A227E">
      <w:pPr>
        <w:jc w:val="center"/>
        <w:rPr>
          <w:rFonts w:ascii="Arial" w:hAnsi="Arial" w:cs="Arial"/>
        </w:rPr>
      </w:pPr>
    </w:p>
    <w:p w:rsidR="006A227E" w:rsidRPr="006A227E" w:rsidRDefault="006A227E" w:rsidP="006A227E">
      <w:pPr>
        <w:jc w:val="both"/>
        <w:rPr>
          <w:rFonts w:ascii="Arial" w:hAnsi="Arial" w:cs="Arial"/>
        </w:rPr>
      </w:pPr>
      <w:r w:rsidRPr="006A227E">
        <w:rPr>
          <w:rFonts w:ascii="Arial" w:hAnsi="Arial" w:cs="Arial"/>
        </w:rP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6A227E" w:rsidRPr="006A227E" w:rsidRDefault="006A227E" w:rsidP="006A227E">
      <w:pPr>
        <w:rPr>
          <w:rFonts w:ascii="Arial" w:hAnsi="Arial" w:cs="Arial"/>
        </w:rPr>
      </w:pPr>
    </w:p>
    <w:p w:rsidR="006A227E" w:rsidRPr="006A227E" w:rsidRDefault="006A227E" w:rsidP="006A227E">
      <w:pPr>
        <w:jc w:val="both"/>
        <w:rPr>
          <w:rFonts w:ascii="Arial" w:hAnsi="Arial" w:cs="Arial"/>
        </w:rPr>
      </w:pPr>
      <w:r w:rsidRPr="006A227E">
        <w:rPr>
          <w:rFonts w:ascii="Arial" w:hAnsi="Arial" w:cs="Arial"/>
          <w:b/>
        </w:rPr>
        <w:t>Probationary period</w:t>
      </w:r>
      <w:r w:rsidR="00AE3123">
        <w:rPr>
          <w:rFonts w:ascii="Arial" w:hAnsi="Arial" w:cs="Arial"/>
        </w:rPr>
        <w:tab/>
      </w:r>
      <w:r w:rsidR="00AE3123">
        <w:rPr>
          <w:rFonts w:ascii="Arial" w:hAnsi="Arial" w:cs="Arial"/>
        </w:rPr>
        <w:tab/>
        <w:t>3</w:t>
      </w:r>
      <w:r w:rsidRPr="006A227E">
        <w:rPr>
          <w:rFonts w:ascii="Arial" w:hAnsi="Arial" w:cs="Arial"/>
        </w:rPr>
        <w:t xml:space="preserve"> months with a review at 6 weeks.</w:t>
      </w:r>
      <w:bookmarkStart w:id="0" w:name="_GoBack"/>
      <w:bookmarkEnd w:id="0"/>
    </w:p>
    <w:p w:rsidR="006A227E" w:rsidRPr="006A227E" w:rsidRDefault="006A227E" w:rsidP="006A227E">
      <w:pPr>
        <w:jc w:val="both"/>
        <w:rPr>
          <w:rFonts w:ascii="Arial" w:hAnsi="Arial" w:cs="Arial"/>
        </w:rPr>
      </w:pPr>
    </w:p>
    <w:p w:rsidR="006A227E" w:rsidRPr="006A227E" w:rsidRDefault="006A227E" w:rsidP="006A227E">
      <w:pPr>
        <w:ind w:left="3600" w:hanging="3600"/>
        <w:jc w:val="both"/>
        <w:rPr>
          <w:rFonts w:ascii="Arial" w:hAnsi="Arial" w:cs="Arial"/>
        </w:rPr>
      </w:pPr>
      <w:r w:rsidRPr="006A227E">
        <w:rPr>
          <w:rFonts w:ascii="Arial" w:hAnsi="Arial" w:cs="Arial"/>
          <w:b/>
        </w:rPr>
        <w:t>Annual leave</w:t>
      </w:r>
      <w:r w:rsidRPr="006A227E">
        <w:rPr>
          <w:rFonts w:ascii="Arial" w:hAnsi="Arial" w:cs="Arial"/>
        </w:rPr>
        <w:tab/>
        <w:t>20 days’ annual leave plus 10 public holidays per annum (pro rata for part time staff and those working less than a year)</w:t>
      </w:r>
    </w:p>
    <w:p w:rsidR="006A227E" w:rsidRPr="006A227E" w:rsidRDefault="006A227E" w:rsidP="006A227E">
      <w:pPr>
        <w:ind w:left="3600" w:hanging="3600"/>
        <w:jc w:val="both"/>
        <w:rPr>
          <w:rFonts w:ascii="Arial" w:hAnsi="Arial" w:cs="Arial"/>
        </w:rPr>
      </w:pPr>
    </w:p>
    <w:p w:rsidR="006A227E" w:rsidRPr="006A227E" w:rsidRDefault="006A227E" w:rsidP="006A227E">
      <w:pPr>
        <w:ind w:left="3600" w:hanging="3600"/>
        <w:jc w:val="both"/>
        <w:rPr>
          <w:rFonts w:ascii="Arial" w:hAnsi="Arial" w:cs="Arial"/>
        </w:rPr>
      </w:pPr>
      <w:r w:rsidRPr="006A227E">
        <w:rPr>
          <w:rFonts w:ascii="Arial" w:hAnsi="Arial" w:cs="Arial"/>
          <w:b/>
        </w:rPr>
        <w:t>Pension</w:t>
      </w:r>
      <w:r w:rsidRPr="006A227E">
        <w:rPr>
          <w:rFonts w:ascii="Arial" w:hAnsi="Arial" w:cs="Arial"/>
        </w:rPr>
        <w:tab/>
        <w:t>Contributory pension scheme. The Association contributes 3% of gross basic salary and the staff member contributes 5%.</w:t>
      </w:r>
    </w:p>
    <w:p w:rsidR="006A227E" w:rsidRPr="006A227E" w:rsidRDefault="006A227E" w:rsidP="006A227E">
      <w:pPr>
        <w:ind w:left="3600" w:hanging="3600"/>
        <w:jc w:val="both"/>
        <w:rPr>
          <w:rFonts w:ascii="Arial" w:hAnsi="Arial" w:cs="Arial"/>
        </w:rPr>
      </w:pPr>
    </w:p>
    <w:p w:rsidR="006A227E" w:rsidRPr="006A227E" w:rsidRDefault="006A227E" w:rsidP="006A227E">
      <w:pPr>
        <w:ind w:left="3600" w:hanging="3600"/>
        <w:jc w:val="both"/>
        <w:rPr>
          <w:rFonts w:ascii="Arial" w:hAnsi="Arial" w:cs="Arial"/>
        </w:rPr>
      </w:pPr>
      <w:r w:rsidRPr="006A227E">
        <w:rPr>
          <w:rFonts w:ascii="Arial" w:hAnsi="Arial" w:cs="Arial"/>
          <w:b/>
        </w:rPr>
        <w:t>Life assurance</w:t>
      </w:r>
      <w:r w:rsidRPr="006A227E">
        <w:rPr>
          <w:rFonts w:ascii="Arial" w:hAnsi="Arial" w:cs="Arial"/>
        </w:rPr>
        <w:tab/>
        <w:t>3 times basic annual salary payable on death in service.</w:t>
      </w:r>
    </w:p>
    <w:p w:rsidR="006A227E" w:rsidRPr="006A227E" w:rsidRDefault="006A227E" w:rsidP="006A227E">
      <w:pPr>
        <w:ind w:left="3600" w:hanging="3600"/>
        <w:jc w:val="both"/>
        <w:rPr>
          <w:rFonts w:ascii="Arial" w:hAnsi="Arial" w:cs="Arial"/>
        </w:rPr>
      </w:pPr>
    </w:p>
    <w:p w:rsidR="006A227E" w:rsidRPr="006A227E" w:rsidRDefault="006A227E" w:rsidP="006A227E">
      <w:pPr>
        <w:ind w:left="3600" w:hanging="3600"/>
        <w:jc w:val="both"/>
        <w:rPr>
          <w:rFonts w:ascii="Arial" w:hAnsi="Arial" w:cs="Arial"/>
        </w:rPr>
      </w:pPr>
      <w:r w:rsidRPr="006A227E">
        <w:rPr>
          <w:rFonts w:ascii="Arial" w:hAnsi="Arial" w:cs="Arial"/>
          <w:b/>
        </w:rPr>
        <w:t>Sick pay</w:t>
      </w:r>
      <w:r w:rsidRPr="006A227E">
        <w:rPr>
          <w:rFonts w:ascii="Arial" w:hAnsi="Arial" w:cs="Arial"/>
        </w:rPr>
        <w:tab/>
        <w:t xml:space="preserve">Nil pay (other than statutory) for the first 3 months. It then increases to 5 weeks’ full pay and 5 weeks’ half pay between 3 months’ and 1 years’ service; 10 weeks’ full pay and 10 weeks’ half pay between 1 and 3 years’ service; and 26 weeks’ full pay for more than 3 years’ service. </w:t>
      </w:r>
    </w:p>
    <w:p w:rsidR="006A227E" w:rsidRPr="006A227E" w:rsidRDefault="006A227E" w:rsidP="006A227E">
      <w:pPr>
        <w:ind w:left="3600" w:hanging="3600"/>
        <w:jc w:val="both"/>
        <w:rPr>
          <w:rFonts w:ascii="Arial" w:hAnsi="Arial" w:cs="Arial"/>
        </w:rPr>
      </w:pPr>
    </w:p>
    <w:p w:rsidR="006A227E" w:rsidRPr="006A227E" w:rsidRDefault="006A227E" w:rsidP="006A227E">
      <w:pPr>
        <w:ind w:left="3600" w:hanging="3600"/>
        <w:jc w:val="both"/>
        <w:rPr>
          <w:rFonts w:ascii="Arial" w:hAnsi="Arial" w:cs="Arial"/>
        </w:rPr>
      </w:pPr>
      <w:r w:rsidRPr="006A227E">
        <w:rPr>
          <w:rFonts w:ascii="Arial" w:hAnsi="Arial" w:cs="Arial"/>
          <w:b/>
        </w:rPr>
        <w:t>Employee assistance</w:t>
      </w:r>
      <w:r w:rsidRPr="006A227E">
        <w:rPr>
          <w:rFonts w:ascii="Arial" w:hAnsi="Arial" w:cs="Arial"/>
        </w:rPr>
        <w:tab/>
        <w:t>Free access to a counselling helpline, as well as face-to-face/online counselling or cognitive behavioural therapy sessions.</w:t>
      </w:r>
    </w:p>
    <w:p w:rsidR="006A227E" w:rsidRPr="006A227E" w:rsidRDefault="006A227E" w:rsidP="006A227E">
      <w:pPr>
        <w:ind w:left="3600" w:hanging="3600"/>
        <w:jc w:val="both"/>
        <w:rPr>
          <w:rFonts w:ascii="Arial" w:hAnsi="Arial" w:cs="Arial"/>
        </w:rPr>
      </w:pPr>
    </w:p>
    <w:p w:rsidR="00C8601F" w:rsidRPr="006A227E" w:rsidRDefault="00C8601F" w:rsidP="00F15F5E">
      <w:pPr>
        <w:pStyle w:val="BodyText"/>
        <w:rPr>
          <w:rFonts w:ascii="Arial" w:hAnsi="Arial" w:cs="Arial"/>
          <w:sz w:val="24"/>
          <w:szCs w:val="24"/>
        </w:rPr>
      </w:pPr>
    </w:p>
    <w:sectPr w:rsidR="00C8601F" w:rsidRPr="006A227E" w:rsidSect="006A227E">
      <w:endnotePr>
        <w:numFmt w:val="decimal"/>
      </w:endnotePr>
      <w:pgSz w:w="11905" w:h="16837"/>
      <w:pgMar w:top="709" w:right="794" w:bottom="1474" w:left="127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EE7" w:rsidRDefault="009B2EE7">
      <w:r>
        <w:separator/>
      </w:r>
    </w:p>
  </w:endnote>
  <w:endnote w:type="continuationSeparator" w:id="0">
    <w:p w:rsidR="009B2EE7" w:rsidRDefault="009B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EE7" w:rsidRDefault="009B2EE7">
      <w:r>
        <w:separator/>
      </w:r>
    </w:p>
  </w:footnote>
  <w:footnote w:type="continuationSeparator" w:id="0">
    <w:p w:rsidR="009B2EE7" w:rsidRDefault="009B2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0C01"/>
    <w:multiLevelType w:val="hybridMultilevel"/>
    <w:tmpl w:val="7376E782"/>
    <w:lvl w:ilvl="0" w:tplc="E1505190">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5604B"/>
    <w:multiLevelType w:val="hybridMultilevel"/>
    <w:tmpl w:val="F66A07BA"/>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 w15:restartNumberingAfterBreak="0">
    <w:nsid w:val="134E5646"/>
    <w:multiLevelType w:val="hybridMultilevel"/>
    <w:tmpl w:val="58B8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7056A"/>
    <w:multiLevelType w:val="hybridMultilevel"/>
    <w:tmpl w:val="CF82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C1069"/>
    <w:multiLevelType w:val="hybridMultilevel"/>
    <w:tmpl w:val="834A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15CDD"/>
    <w:multiLevelType w:val="hybridMultilevel"/>
    <w:tmpl w:val="B2E0B39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C5268B6"/>
    <w:multiLevelType w:val="hybridMultilevel"/>
    <w:tmpl w:val="1B12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B58A3"/>
    <w:multiLevelType w:val="hybridMultilevel"/>
    <w:tmpl w:val="416A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9124C"/>
    <w:multiLevelType w:val="hybridMultilevel"/>
    <w:tmpl w:val="492E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D0591"/>
    <w:multiLevelType w:val="hybridMultilevel"/>
    <w:tmpl w:val="85186814"/>
    <w:lvl w:ilvl="0" w:tplc="08090001">
      <w:start w:val="1"/>
      <w:numFmt w:val="bullet"/>
      <w:lvlText w:val=""/>
      <w:lvlJc w:val="left"/>
      <w:pPr>
        <w:ind w:left="1143" w:hanging="360"/>
      </w:pPr>
      <w:rPr>
        <w:rFonts w:ascii="Symbol" w:hAnsi="Symbol"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11" w15:restartNumberingAfterBreak="0">
    <w:nsid w:val="6A7854E1"/>
    <w:multiLevelType w:val="hybridMultilevel"/>
    <w:tmpl w:val="28D868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A156C"/>
    <w:multiLevelType w:val="hybridMultilevel"/>
    <w:tmpl w:val="4FB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94716"/>
    <w:multiLevelType w:val="hybridMultilevel"/>
    <w:tmpl w:val="C952F3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77593C"/>
    <w:multiLevelType w:val="hybridMultilevel"/>
    <w:tmpl w:val="3638645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F28C78E8">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3"/>
  </w:num>
  <w:num w:numId="4">
    <w:abstractNumId w:val="13"/>
  </w:num>
  <w:num w:numId="5">
    <w:abstractNumId w:val="11"/>
  </w:num>
  <w:num w:numId="6">
    <w:abstractNumId w:val="8"/>
  </w:num>
  <w:num w:numId="7">
    <w:abstractNumId w:val="5"/>
  </w:num>
  <w:num w:numId="8">
    <w:abstractNumId w:val="12"/>
  </w:num>
  <w:num w:numId="9">
    <w:abstractNumId w:val="2"/>
  </w:num>
  <w:num w:numId="10">
    <w:abstractNumId w:val="9"/>
  </w:num>
  <w:num w:numId="11">
    <w:abstractNumId w:val="7"/>
  </w:num>
  <w:num w:numId="12">
    <w:abstractNumId w:val="1"/>
  </w:num>
  <w:num w:numId="13">
    <w:abstractNumId w:val="4"/>
  </w:num>
  <w:num w:numId="14">
    <w:abstractNumId w:val="10"/>
  </w:num>
  <w:num w:numId="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B7"/>
    <w:rsid w:val="00007D6A"/>
    <w:rsid w:val="0002508C"/>
    <w:rsid w:val="00062DBB"/>
    <w:rsid w:val="00074775"/>
    <w:rsid w:val="0008602E"/>
    <w:rsid w:val="000B1515"/>
    <w:rsid w:val="000D303A"/>
    <w:rsid w:val="000D776C"/>
    <w:rsid w:val="000E68C0"/>
    <w:rsid w:val="001011AC"/>
    <w:rsid w:val="00105371"/>
    <w:rsid w:val="0010798B"/>
    <w:rsid w:val="001120F3"/>
    <w:rsid w:val="00146671"/>
    <w:rsid w:val="00154A97"/>
    <w:rsid w:val="00156BA4"/>
    <w:rsid w:val="00164018"/>
    <w:rsid w:val="00166D99"/>
    <w:rsid w:val="001934BA"/>
    <w:rsid w:val="001B185E"/>
    <w:rsid w:val="001D21DF"/>
    <w:rsid w:val="00212FFC"/>
    <w:rsid w:val="00245575"/>
    <w:rsid w:val="00251A49"/>
    <w:rsid w:val="00281230"/>
    <w:rsid w:val="002C2245"/>
    <w:rsid w:val="002C358A"/>
    <w:rsid w:val="002E36CC"/>
    <w:rsid w:val="00304EC1"/>
    <w:rsid w:val="00310EEF"/>
    <w:rsid w:val="0035319A"/>
    <w:rsid w:val="0036150F"/>
    <w:rsid w:val="003630CE"/>
    <w:rsid w:val="00395B89"/>
    <w:rsid w:val="003C3ACE"/>
    <w:rsid w:val="003E02D4"/>
    <w:rsid w:val="00417280"/>
    <w:rsid w:val="00421C7C"/>
    <w:rsid w:val="00426BB4"/>
    <w:rsid w:val="00433741"/>
    <w:rsid w:val="00441696"/>
    <w:rsid w:val="004C5918"/>
    <w:rsid w:val="004D3BBE"/>
    <w:rsid w:val="004D6BC6"/>
    <w:rsid w:val="004D76CC"/>
    <w:rsid w:val="004E5D2D"/>
    <w:rsid w:val="005000B7"/>
    <w:rsid w:val="00507FF3"/>
    <w:rsid w:val="00544869"/>
    <w:rsid w:val="00554D07"/>
    <w:rsid w:val="00567F3B"/>
    <w:rsid w:val="00574AB8"/>
    <w:rsid w:val="00585EE1"/>
    <w:rsid w:val="0058717C"/>
    <w:rsid w:val="00590ADC"/>
    <w:rsid w:val="00591B47"/>
    <w:rsid w:val="005A1669"/>
    <w:rsid w:val="005B362B"/>
    <w:rsid w:val="0063693A"/>
    <w:rsid w:val="006479D8"/>
    <w:rsid w:val="00662CCA"/>
    <w:rsid w:val="006A227E"/>
    <w:rsid w:val="006A52B4"/>
    <w:rsid w:val="006B31C0"/>
    <w:rsid w:val="006F495C"/>
    <w:rsid w:val="006F6633"/>
    <w:rsid w:val="006F782D"/>
    <w:rsid w:val="007664D1"/>
    <w:rsid w:val="00774ACC"/>
    <w:rsid w:val="00795DC9"/>
    <w:rsid w:val="007D0277"/>
    <w:rsid w:val="007E3254"/>
    <w:rsid w:val="008078BF"/>
    <w:rsid w:val="008109AC"/>
    <w:rsid w:val="00826733"/>
    <w:rsid w:val="00877B71"/>
    <w:rsid w:val="00890FFC"/>
    <w:rsid w:val="00892E7C"/>
    <w:rsid w:val="008D0FD7"/>
    <w:rsid w:val="00915249"/>
    <w:rsid w:val="0092707B"/>
    <w:rsid w:val="00945534"/>
    <w:rsid w:val="00965CFA"/>
    <w:rsid w:val="00987FA2"/>
    <w:rsid w:val="009B2EE7"/>
    <w:rsid w:val="009B4FF9"/>
    <w:rsid w:val="009B66A9"/>
    <w:rsid w:val="009B7102"/>
    <w:rsid w:val="009D3FA9"/>
    <w:rsid w:val="009E0532"/>
    <w:rsid w:val="009F22A8"/>
    <w:rsid w:val="009F26C6"/>
    <w:rsid w:val="00A17879"/>
    <w:rsid w:val="00A2071E"/>
    <w:rsid w:val="00A25A36"/>
    <w:rsid w:val="00A364A7"/>
    <w:rsid w:val="00A47F9A"/>
    <w:rsid w:val="00A74B26"/>
    <w:rsid w:val="00A819E6"/>
    <w:rsid w:val="00AC430D"/>
    <w:rsid w:val="00AE3123"/>
    <w:rsid w:val="00AE3921"/>
    <w:rsid w:val="00AE48C7"/>
    <w:rsid w:val="00AF1182"/>
    <w:rsid w:val="00B165F1"/>
    <w:rsid w:val="00B229C2"/>
    <w:rsid w:val="00B27B11"/>
    <w:rsid w:val="00B5494C"/>
    <w:rsid w:val="00B55F23"/>
    <w:rsid w:val="00B6755D"/>
    <w:rsid w:val="00B92B9B"/>
    <w:rsid w:val="00B96C60"/>
    <w:rsid w:val="00BE206B"/>
    <w:rsid w:val="00C41669"/>
    <w:rsid w:val="00C46E26"/>
    <w:rsid w:val="00C53130"/>
    <w:rsid w:val="00C8601F"/>
    <w:rsid w:val="00C8631D"/>
    <w:rsid w:val="00CC4A91"/>
    <w:rsid w:val="00CE381C"/>
    <w:rsid w:val="00CF5B70"/>
    <w:rsid w:val="00D16E59"/>
    <w:rsid w:val="00D56386"/>
    <w:rsid w:val="00D64AC2"/>
    <w:rsid w:val="00D72D85"/>
    <w:rsid w:val="00D74AFD"/>
    <w:rsid w:val="00D80A20"/>
    <w:rsid w:val="00D82480"/>
    <w:rsid w:val="00DD66BA"/>
    <w:rsid w:val="00DE1327"/>
    <w:rsid w:val="00DF0623"/>
    <w:rsid w:val="00DF25FD"/>
    <w:rsid w:val="00E03EDE"/>
    <w:rsid w:val="00E228F6"/>
    <w:rsid w:val="00E30AB7"/>
    <w:rsid w:val="00E35A5C"/>
    <w:rsid w:val="00E67A50"/>
    <w:rsid w:val="00E807B2"/>
    <w:rsid w:val="00E87DA5"/>
    <w:rsid w:val="00EF624C"/>
    <w:rsid w:val="00F15F5E"/>
    <w:rsid w:val="00F25980"/>
    <w:rsid w:val="00F40379"/>
    <w:rsid w:val="00F772D1"/>
    <w:rsid w:val="00F83AD7"/>
    <w:rsid w:val="00F9073B"/>
    <w:rsid w:val="00FA0A14"/>
    <w:rsid w:val="00FA7A42"/>
    <w:rsid w:val="00FC0EFB"/>
    <w:rsid w:val="00FC6E52"/>
    <w:rsid w:val="00FE4932"/>
    <w:rsid w:val="00FF2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A8B39E5-F7EB-4434-91FF-E3BB5D1C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5103"/>
      </w:tabs>
      <w:jc w:val="both"/>
      <w:outlineLvl w:val="0"/>
    </w:pPr>
    <w:rPr>
      <w:b/>
      <w:lang w:val="en-GB"/>
    </w:rPr>
  </w:style>
  <w:style w:type="paragraph" w:styleId="Heading2">
    <w:name w:val="heading 2"/>
    <w:basedOn w:val="Normal"/>
    <w:next w:val="Normal"/>
    <w:qFormat/>
    <w:pPr>
      <w:keepNext/>
      <w:jc w:val="center"/>
      <w:outlineLvl w:val="1"/>
    </w:pPr>
    <w:rPr>
      <w:rFonts w:ascii="Comic Sans MS" w:hAnsi="Comic Sans MS"/>
      <w:u w:val="single"/>
    </w:rPr>
  </w:style>
  <w:style w:type="paragraph" w:styleId="Heading3">
    <w:name w:val="heading 3"/>
    <w:basedOn w:val="Normal"/>
    <w:next w:val="Normal"/>
    <w:qFormat/>
    <w:pPr>
      <w:keepNext/>
      <w:jc w:val="center"/>
      <w:outlineLvl w:val="2"/>
    </w:pPr>
    <w:rPr>
      <w:rFonts w:ascii="Comic Sans MS" w:hAnsi="Comic Sans MS"/>
      <w:b/>
      <w:lang w:val="en-GB"/>
    </w:rPr>
  </w:style>
  <w:style w:type="paragraph" w:styleId="Heading4">
    <w:name w:val="heading 4"/>
    <w:basedOn w:val="Normal"/>
    <w:next w:val="Normal"/>
    <w:qFormat/>
    <w:pPr>
      <w:keepNext/>
      <w:widowControl/>
      <w:ind w:left="1425"/>
      <w:outlineLvl w:val="3"/>
    </w:pPr>
    <w:rPr>
      <w:b/>
      <w:snapToGrid/>
      <w:sz w:val="28"/>
      <w:u w:val="single"/>
      <w:lang w:val="en-GB"/>
    </w:rPr>
  </w:style>
  <w:style w:type="paragraph" w:styleId="Heading5">
    <w:name w:val="heading 5"/>
    <w:basedOn w:val="Normal"/>
    <w:next w:val="Normal"/>
    <w:qFormat/>
    <w:pPr>
      <w:keepNext/>
      <w:widowControl/>
      <w:ind w:left="284"/>
      <w:outlineLvl w:val="4"/>
    </w:pPr>
    <w:rPr>
      <w:snapToGrid/>
      <w:sz w:val="28"/>
      <w:lang w:val="en-GB"/>
    </w:rPr>
  </w:style>
  <w:style w:type="paragraph" w:styleId="Heading6">
    <w:name w:val="heading 6"/>
    <w:basedOn w:val="Normal"/>
    <w:next w:val="Normal"/>
    <w:qFormat/>
    <w:pPr>
      <w:keepNext/>
      <w:widowControl/>
      <w:ind w:left="1440"/>
      <w:outlineLvl w:val="5"/>
    </w:pPr>
    <w:rPr>
      <w:b/>
      <w:snapToGrid/>
      <w:sz w:val="28"/>
      <w:u w:val="single"/>
      <w:lang w:val="en-GB"/>
    </w:rPr>
  </w:style>
  <w:style w:type="paragraph" w:styleId="Heading7">
    <w:name w:val="heading 7"/>
    <w:basedOn w:val="Normal"/>
    <w:next w:val="Normal"/>
    <w:qFormat/>
    <w:pPr>
      <w:keepNext/>
      <w:widowControl/>
      <w:ind w:left="225"/>
      <w:outlineLvl w:val="6"/>
    </w:pPr>
    <w:rPr>
      <w:snapToGrid/>
      <w:sz w:val="28"/>
      <w:lang w:val="en-GB"/>
    </w:rPr>
  </w:style>
  <w:style w:type="paragraph" w:styleId="Heading8">
    <w:name w:val="heading 8"/>
    <w:basedOn w:val="Normal"/>
    <w:next w:val="Normal"/>
    <w:qFormat/>
    <w:pPr>
      <w:keepNext/>
      <w:widowControl/>
      <w:ind w:left="426"/>
      <w:outlineLvl w:val="7"/>
    </w:pPr>
    <w:rPr>
      <w:snapToGrid/>
      <w:sz w:val="28"/>
      <w:lang w:val="en-GB"/>
    </w:rPr>
  </w:style>
  <w:style w:type="paragraph" w:styleId="Heading9">
    <w:name w:val="heading 9"/>
    <w:basedOn w:val="Normal"/>
    <w:next w:val="Normal"/>
    <w:qFormat/>
    <w:pPr>
      <w:keepNext/>
      <w:jc w:val="center"/>
      <w:outlineLvl w:val="8"/>
    </w:pPr>
    <w:rPr>
      <w:rFonts w:ascii="Comic Sans MS" w:hAnsi="Comic Sans MS"/>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jc w:val="center"/>
    </w:pPr>
    <w:rPr>
      <w:rFonts w:ascii="Comic Sans MS" w:hAnsi="Comic Sans MS"/>
      <w:snapToGrid/>
      <w:u w:val="single"/>
      <w:lang w:val="en-GB"/>
    </w:rPr>
  </w:style>
  <w:style w:type="character" w:styleId="Hyperlink">
    <w:name w:val="Hyperlink"/>
    <w:rPr>
      <w:color w:val="0000FF"/>
      <w:u w:val="single"/>
    </w:rPr>
  </w:style>
  <w:style w:type="paragraph" w:styleId="BodyTextIndent">
    <w:name w:val="Body Text Indent"/>
    <w:basedOn w:val="Normal"/>
    <w:pPr>
      <w:ind w:left="360"/>
    </w:pPr>
    <w:rPr>
      <w:rFonts w:ascii="Comic Sans MS" w:hAnsi="Comic Sans MS"/>
    </w:rPr>
  </w:style>
  <w:style w:type="paragraph" w:styleId="BodyText">
    <w:name w:val="Body Text"/>
    <w:basedOn w:val="Normal"/>
    <w:pPr>
      <w:ind w:right="851"/>
    </w:pPr>
    <w:rPr>
      <w:rFonts w:ascii="Comic Sans MS" w:hAnsi="Comic Sans MS"/>
      <w:sz w:val="28"/>
    </w:rPr>
  </w:style>
  <w:style w:type="paragraph" w:styleId="BalloonText">
    <w:name w:val="Balloon Text"/>
    <w:basedOn w:val="Normal"/>
    <w:semiHidden/>
    <w:rsid w:val="00A364A7"/>
    <w:rPr>
      <w:rFonts w:ascii="Tahoma" w:hAnsi="Tahoma" w:cs="Tahoma"/>
      <w:sz w:val="16"/>
      <w:szCs w:val="16"/>
    </w:rPr>
  </w:style>
  <w:style w:type="paragraph" w:styleId="Header">
    <w:name w:val="header"/>
    <w:basedOn w:val="Normal"/>
    <w:rsid w:val="0058717C"/>
    <w:pPr>
      <w:tabs>
        <w:tab w:val="center" w:pos="4320"/>
        <w:tab w:val="right" w:pos="8640"/>
      </w:tabs>
    </w:pPr>
  </w:style>
  <w:style w:type="paragraph" w:styleId="Footer">
    <w:name w:val="footer"/>
    <w:basedOn w:val="Normal"/>
    <w:rsid w:val="0058717C"/>
    <w:pPr>
      <w:tabs>
        <w:tab w:val="center" w:pos="4320"/>
        <w:tab w:val="right" w:pos="8640"/>
      </w:tabs>
    </w:pPr>
  </w:style>
  <w:style w:type="paragraph" w:styleId="Date">
    <w:name w:val="Date"/>
    <w:basedOn w:val="Normal"/>
    <w:next w:val="Normal"/>
    <w:rsid w:val="00062DBB"/>
  </w:style>
  <w:style w:type="paragraph" w:customStyle="1" w:styleId="InsideAddressName">
    <w:name w:val="Inside Address Name"/>
    <w:basedOn w:val="Normal"/>
    <w:rsid w:val="00062DBB"/>
  </w:style>
  <w:style w:type="paragraph" w:customStyle="1" w:styleId="InsideAddress">
    <w:name w:val="Inside Address"/>
    <w:basedOn w:val="Normal"/>
    <w:rsid w:val="00062DBB"/>
  </w:style>
  <w:style w:type="paragraph" w:styleId="Salutation">
    <w:name w:val="Salutation"/>
    <w:basedOn w:val="Normal"/>
    <w:next w:val="Normal"/>
    <w:rsid w:val="00062DBB"/>
  </w:style>
  <w:style w:type="paragraph" w:styleId="Closing">
    <w:name w:val="Closing"/>
    <w:basedOn w:val="Normal"/>
    <w:rsid w:val="00062DBB"/>
  </w:style>
  <w:style w:type="paragraph" w:styleId="Signature">
    <w:name w:val="Signature"/>
    <w:basedOn w:val="Normal"/>
    <w:rsid w:val="00062DBB"/>
  </w:style>
  <w:style w:type="paragraph" w:styleId="ListParagraph">
    <w:name w:val="List Paragraph"/>
    <w:basedOn w:val="Normal"/>
    <w:uiPriority w:val="34"/>
    <w:qFormat/>
    <w:rsid w:val="006A52B4"/>
    <w:pPr>
      <w:autoSpaceDE w:val="0"/>
      <w:autoSpaceDN w:val="0"/>
      <w:adjustRightInd w:val="0"/>
      <w:ind w:left="720"/>
      <w:contextualSpacing/>
    </w:pPr>
    <w:rPr>
      <w:rFonts w:ascii="Arial" w:hAnsi="Arial" w:cs="Arial"/>
      <w:snapToGrid/>
      <w:szCs w:val="24"/>
    </w:rPr>
  </w:style>
  <w:style w:type="character" w:styleId="Strong">
    <w:name w:val="Strong"/>
    <w:uiPriority w:val="22"/>
    <w:qFormat/>
    <w:rsid w:val="00F15F5E"/>
    <w:rPr>
      <w:b/>
      <w:bCs/>
    </w:rPr>
  </w:style>
  <w:style w:type="table" w:styleId="TableGrid">
    <w:name w:val="Table Grid"/>
    <w:basedOn w:val="TableNormal"/>
    <w:uiPriority w:val="59"/>
    <w:rsid w:val="00C8601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6DCD4-3F82-4EB9-807B-2C554FF1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538</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Blue Triangle Housing Association</Company>
  <LinksUpToDate>false</LinksUpToDate>
  <CharactersWithSpaces>3614</CharactersWithSpaces>
  <SharedDoc>false</SharedDoc>
  <HLinks>
    <vt:vector size="6" baseType="variant">
      <vt:variant>
        <vt:i4>7340063</vt:i4>
      </vt:variant>
      <vt:variant>
        <vt:i4>0</vt:i4>
      </vt:variant>
      <vt:variant>
        <vt:i4>0</vt:i4>
      </vt:variant>
      <vt:variant>
        <vt:i4>5</vt:i4>
      </vt:variant>
      <vt:variant>
        <vt:lpwstr>mailto:recruitment@btha.org.uk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Isobel Watt</dc:creator>
  <cp:keywords/>
  <cp:lastModifiedBy>Wilma Devlin</cp:lastModifiedBy>
  <cp:revision>4</cp:revision>
  <cp:lastPrinted>2004-05-13T14:54:00Z</cp:lastPrinted>
  <dcterms:created xsi:type="dcterms:W3CDTF">2022-06-06T15:09:00Z</dcterms:created>
  <dcterms:modified xsi:type="dcterms:W3CDTF">2022-06-06T15:31:00Z</dcterms:modified>
</cp:coreProperties>
</file>