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FBF7" w14:textId="3FEED7E6" w:rsidR="00573D39" w:rsidRPr="00090318" w:rsidRDefault="00573D39" w:rsidP="002D685A">
      <w:pPr>
        <w:tabs>
          <w:tab w:val="right" w:pos="9072"/>
        </w:tabs>
        <w:ind w:right="-316"/>
        <w:rPr>
          <w:b/>
        </w:rPr>
      </w:pPr>
      <w:bookmarkStart w:id="0" w:name="OLE_LINK1"/>
      <w:r w:rsidRPr="00090318">
        <w:rPr>
          <w:b/>
          <w:sz w:val="32"/>
        </w:rPr>
        <w:t>Job Description</w:t>
      </w:r>
      <w:r w:rsidR="008372F6" w:rsidRPr="00090318">
        <w:rPr>
          <w:b/>
          <w:sz w:val="32"/>
        </w:rPr>
        <w:tab/>
      </w:r>
      <w:bookmarkEnd w:id="0"/>
    </w:p>
    <w:p w14:paraId="109F21ED" w14:textId="77777777" w:rsidR="00573D39" w:rsidRPr="00090318" w:rsidRDefault="00573D39" w:rsidP="002D685A">
      <w:pPr>
        <w:ind w:right="-316"/>
        <w:rPr>
          <w:u w:val="single"/>
        </w:rPr>
      </w:pPr>
    </w:p>
    <w:p w14:paraId="43E549DA" w14:textId="3D051592" w:rsidR="00DC496C" w:rsidRPr="00090318" w:rsidRDefault="00DC496C" w:rsidP="002D685A">
      <w:pPr>
        <w:ind w:right="-316"/>
        <w:rPr>
          <w:b/>
        </w:rPr>
      </w:pPr>
      <w:r w:rsidRPr="00090318">
        <w:rPr>
          <w:b/>
        </w:rPr>
        <w:t>Role Title</w:t>
      </w:r>
      <w:r w:rsidRPr="00090318">
        <w:rPr>
          <w:b/>
        </w:rPr>
        <w:tab/>
      </w:r>
      <w:r w:rsidRPr="00090318">
        <w:rPr>
          <w:b/>
        </w:rPr>
        <w:tab/>
      </w:r>
      <w:r w:rsidR="00A040AD" w:rsidRPr="00090318">
        <w:t>Engagement and Fundraising Officer</w:t>
      </w:r>
    </w:p>
    <w:p w14:paraId="4E4F1858" w14:textId="77777777" w:rsidR="00DC496C" w:rsidRPr="00090318" w:rsidRDefault="00DC496C" w:rsidP="002D685A">
      <w:pPr>
        <w:ind w:right="-316"/>
        <w:rPr>
          <w:sz w:val="16"/>
          <w:szCs w:val="16"/>
          <w:u w:val="single"/>
        </w:rPr>
      </w:pPr>
    </w:p>
    <w:p w14:paraId="4B65D43D" w14:textId="477F0AD2" w:rsidR="00503034" w:rsidRPr="00090318" w:rsidRDefault="00DC496C" w:rsidP="002D685A">
      <w:pPr>
        <w:ind w:right="-316"/>
      </w:pPr>
      <w:r w:rsidRPr="00090318">
        <w:rPr>
          <w:b/>
        </w:rPr>
        <w:t>Conditions</w:t>
      </w:r>
      <w:r w:rsidRPr="00090318">
        <w:rPr>
          <w:b/>
        </w:rPr>
        <w:tab/>
      </w:r>
      <w:r w:rsidRPr="00090318">
        <w:rPr>
          <w:b/>
        </w:rPr>
        <w:tab/>
      </w:r>
      <w:r w:rsidR="0067195F" w:rsidRPr="00090318">
        <w:t>Full</w:t>
      </w:r>
      <w:r w:rsidR="00C97E00" w:rsidRPr="00090318">
        <w:t>-</w:t>
      </w:r>
      <w:r w:rsidRPr="00090318">
        <w:t>tim</w:t>
      </w:r>
      <w:r w:rsidR="0067195F" w:rsidRPr="00090318">
        <w:t>e, permanent</w:t>
      </w:r>
      <w:r w:rsidR="00503034" w:rsidRPr="00090318">
        <w:t>.</w:t>
      </w:r>
    </w:p>
    <w:p w14:paraId="1C8C140F" w14:textId="77777777" w:rsidR="00DC496C" w:rsidRPr="00090318" w:rsidRDefault="00DC496C" w:rsidP="002D685A">
      <w:pPr>
        <w:ind w:right="-316"/>
        <w:rPr>
          <w:sz w:val="16"/>
          <w:szCs w:val="16"/>
          <w:u w:val="single"/>
        </w:rPr>
      </w:pPr>
    </w:p>
    <w:p w14:paraId="44EA4C81" w14:textId="35A3FB8A" w:rsidR="00DC496C" w:rsidRPr="00090318" w:rsidRDefault="00DC496C" w:rsidP="3E4195C7">
      <w:pPr>
        <w:ind w:left="2160" w:right="-316" w:hanging="2160"/>
        <w:rPr>
          <w:b/>
          <w:bCs/>
        </w:rPr>
      </w:pPr>
      <w:r w:rsidRPr="00090318">
        <w:rPr>
          <w:b/>
          <w:bCs/>
        </w:rPr>
        <w:t>Terms</w:t>
      </w:r>
      <w:r w:rsidR="00047D31">
        <w:tab/>
      </w:r>
      <w:r w:rsidR="009F64C3" w:rsidRPr="00774AD1">
        <w:rPr>
          <w:rFonts w:eastAsia="Arial" w:cs="Arial"/>
        </w:rPr>
        <w:t xml:space="preserve">£27,021 </w:t>
      </w:r>
      <w:r w:rsidR="009F64C3" w:rsidRPr="00774AD1">
        <w:rPr>
          <w:rFonts w:cs="Arial"/>
        </w:rPr>
        <w:t>to £28,492</w:t>
      </w:r>
      <w:r w:rsidRPr="00090318">
        <w:t xml:space="preserve">; pension; expenses; </w:t>
      </w:r>
      <w:r w:rsidR="0057434E" w:rsidRPr="00090318">
        <w:t>25 days annual leave plus 12 days public holidays per annum</w:t>
      </w:r>
      <w:r w:rsidR="006D04C5" w:rsidRPr="00090318">
        <w:t>.</w:t>
      </w:r>
    </w:p>
    <w:p w14:paraId="6B85CE85" w14:textId="77777777" w:rsidR="00DC496C" w:rsidRPr="00090318" w:rsidRDefault="00DC496C" w:rsidP="002D685A">
      <w:pPr>
        <w:ind w:right="-316"/>
        <w:rPr>
          <w:sz w:val="16"/>
          <w:szCs w:val="16"/>
          <w:u w:val="single"/>
        </w:rPr>
      </w:pPr>
    </w:p>
    <w:p w14:paraId="0750C678" w14:textId="798390DF" w:rsidR="0057434E" w:rsidRDefault="00DC496C" w:rsidP="004D581F">
      <w:pPr>
        <w:ind w:left="2160" w:right="-457" w:hanging="2160"/>
      </w:pPr>
      <w:r w:rsidRPr="00090318">
        <w:rPr>
          <w:b/>
        </w:rPr>
        <w:t>Role Purpose</w:t>
      </w:r>
      <w:r w:rsidRPr="00090318">
        <w:rPr>
          <w:b/>
        </w:rPr>
        <w:tab/>
      </w:r>
      <w:r w:rsidR="003301F6" w:rsidRPr="00090318">
        <w:t xml:space="preserve">Engage supporters, build effective relationships, raise funds and the profile of Lead Scotland’s work through marketing, engagement and communication with supporters and assist in </w:t>
      </w:r>
      <w:r w:rsidR="00B7458B">
        <w:t>engaging</w:t>
      </w:r>
      <w:r w:rsidR="003301F6" w:rsidRPr="00090318">
        <w:t xml:space="preserve"> volunteers across Scotland</w:t>
      </w:r>
      <w:r w:rsidR="00BF671C" w:rsidRPr="00090318">
        <w:t>.</w:t>
      </w:r>
    </w:p>
    <w:p w14:paraId="50069149" w14:textId="77777777" w:rsidR="00090318" w:rsidRPr="00090318" w:rsidRDefault="00090318" w:rsidP="004D581F">
      <w:pPr>
        <w:ind w:left="2160" w:right="-457" w:hanging="2160"/>
        <w:rPr>
          <w:sz w:val="16"/>
          <w:szCs w:val="16"/>
        </w:rPr>
      </w:pPr>
    </w:p>
    <w:p w14:paraId="57CD57A5" w14:textId="6AF58703" w:rsidR="00090318" w:rsidRPr="00827E8C" w:rsidRDefault="00090318" w:rsidP="004D581F">
      <w:pPr>
        <w:ind w:left="2160" w:right="-457" w:hanging="2160"/>
        <w:rPr>
          <w:szCs w:val="24"/>
        </w:rPr>
      </w:pPr>
      <w:r w:rsidRPr="00827E8C">
        <w:rPr>
          <w:szCs w:val="24"/>
        </w:rPr>
        <w:t>Location:</w:t>
      </w:r>
      <w:r w:rsidRPr="00827E8C">
        <w:rPr>
          <w:szCs w:val="24"/>
        </w:rPr>
        <w:tab/>
      </w:r>
      <w:r w:rsidRPr="00827E8C">
        <w:rPr>
          <w:bCs/>
          <w:szCs w:val="24"/>
        </w:rPr>
        <w:t>Lead Scotland’s headquarters in Edinburgh</w:t>
      </w:r>
      <w:r w:rsidR="00827E8C">
        <w:rPr>
          <w:bCs/>
          <w:szCs w:val="24"/>
        </w:rPr>
        <w:t>.</w:t>
      </w:r>
      <w:r w:rsidRPr="00827E8C">
        <w:rPr>
          <w:bCs/>
          <w:szCs w:val="24"/>
        </w:rPr>
        <w:t xml:space="preserve"> </w:t>
      </w:r>
      <w:r w:rsidR="00827E8C">
        <w:rPr>
          <w:bCs/>
          <w:szCs w:val="24"/>
        </w:rPr>
        <w:t>H</w:t>
      </w:r>
      <w:r w:rsidRPr="00827E8C">
        <w:rPr>
          <w:bCs/>
          <w:szCs w:val="24"/>
        </w:rPr>
        <w:t>omebased working could be considered depending on location</w:t>
      </w:r>
      <w:r w:rsidR="00827E8C">
        <w:rPr>
          <w:bCs/>
          <w:szCs w:val="24"/>
        </w:rPr>
        <w:t>.</w:t>
      </w:r>
    </w:p>
    <w:p w14:paraId="0DEE895D" w14:textId="77777777" w:rsidR="005C30D7" w:rsidRPr="00090318" w:rsidRDefault="005C30D7" w:rsidP="002D685A">
      <w:pPr>
        <w:ind w:right="-316"/>
        <w:rPr>
          <w:sz w:val="16"/>
          <w:szCs w:val="16"/>
        </w:rPr>
      </w:pPr>
    </w:p>
    <w:p w14:paraId="13187214" w14:textId="4A4B59A0" w:rsidR="005C30D7" w:rsidRPr="00090318" w:rsidRDefault="005C30D7" w:rsidP="002D685A">
      <w:pPr>
        <w:ind w:right="-316"/>
      </w:pPr>
      <w:r w:rsidRPr="00090318">
        <w:rPr>
          <w:b/>
          <w:bCs/>
        </w:rPr>
        <w:t>Disclosure</w:t>
      </w:r>
      <w:r w:rsidRPr="00090318">
        <w:tab/>
      </w:r>
      <w:r w:rsidRPr="00090318">
        <w:tab/>
        <w:t>This is regulated work and will require a PVG.</w:t>
      </w:r>
    </w:p>
    <w:p w14:paraId="2BDD3312" w14:textId="77777777" w:rsidR="0010057E" w:rsidRPr="00090318" w:rsidRDefault="0010057E" w:rsidP="002D685A">
      <w:pPr>
        <w:ind w:right="-316"/>
        <w:rPr>
          <w:sz w:val="16"/>
          <w:szCs w:val="16"/>
          <w:u w:val="single"/>
        </w:rPr>
      </w:pPr>
    </w:p>
    <w:p w14:paraId="5FFD1028" w14:textId="2007B8BB" w:rsidR="00DC496C" w:rsidRPr="00090318" w:rsidRDefault="00DC496C" w:rsidP="002D685A">
      <w:pPr>
        <w:ind w:left="2160" w:right="-316" w:hanging="2160"/>
      </w:pPr>
      <w:r w:rsidRPr="00090318">
        <w:rPr>
          <w:b/>
        </w:rPr>
        <w:t>Organisation</w:t>
      </w:r>
      <w:r w:rsidRPr="00090318">
        <w:rPr>
          <w:b/>
        </w:rPr>
        <w:tab/>
      </w:r>
      <w:r w:rsidR="0010057E" w:rsidRPr="00090318">
        <w:t xml:space="preserve">This post reports to the </w:t>
      </w:r>
      <w:r w:rsidR="00827E8C">
        <w:t>Business Manager &amp; Depute CEO</w:t>
      </w:r>
      <w:r w:rsidR="00C66C66" w:rsidRPr="00090318">
        <w:t>.</w:t>
      </w:r>
    </w:p>
    <w:p w14:paraId="0925E10E" w14:textId="77777777" w:rsidR="00600CCD" w:rsidRPr="00090318" w:rsidRDefault="00600CCD" w:rsidP="002D685A">
      <w:pPr>
        <w:ind w:right="-316"/>
        <w:rPr>
          <w:strike/>
          <w:sz w:val="16"/>
          <w:szCs w:val="16"/>
          <w:u w:val="single"/>
        </w:rPr>
      </w:pPr>
    </w:p>
    <w:p w14:paraId="09ECC4A0" w14:textId="464111C8" w:rsidR="000B5C1A" w:rsidRPr="00090318" w:rsidRDefault="003C35FA" w:rsidP="000B5C1A">
      <w:pPr>
        <w:ind w:right="-316"/>
        <w:rPr>
          <w:b/>
        </w:rPr>
      </w:pPr>
      <w:r w:rsidRPr="00090318">
        <w:rPr>
          <w:b/>
        </w:rPr>
        <w:t>Responsibilities</w:t>
      </w:r>
    </w:p>
    <w:p w14:paraId="4953ED23" w14:textId="77777777" w:rsidR="00600CCD" w:rsidRPr="00090318" w:rsidRDefault="00600CCD" w:rsidP="000B5C1A">
      <w:pPr>
        <w:ind w:right="-316"/>
        <w:rPr>
          <w:b/>
        </w:rPr>
      </w:pPr>
    </w:p>
    <w:p w14:paraId="684776DF" w14:textId="4562E937" w:rsidR="0094440D" w:rsidRDefault="000B5C1A" w:rsidP="00BF4526">
      <w:pPr>
        <w:pStyle w:val="ListParagraph"/>
        <w:numPr>
          <w:ilvl w:val="0"/>
          <w:numId w:val="29"/>
        </w:numPr>
        <w:ind w:left="426" w:right="-316" w:hanging="426"/>
      </w:pPr>
      <w:r w:rsidRPr="000B5C1A">
        <w:t>Engage individual and corporate supporters building positive relationships for mutual benefit</w:t>
      </w:r>
      <w:r w:rsidR="003F0C94">
        <w:t>.</w:t>
      </w:r>
    </w:p>
    <w:p w14:paraId="1A2E539B" w14:textId="42D7A414" w:rsidR="0094440D" w:rsidRPr="00893B11" w:rsidRDefault="000B5C1A" w:rsidP="00BF4526">
      <w:pPr>
        <w:pStyle w:val="ListParagraph"/>
        <w:numPr>
          <w:ilvl w:val="0"/>
          <w:numId w:val="29"/>
        </w:numPr>
        <w:ind w:left="426" w:right="-316" w:hanging="426"/>
      </w:pPr>
      <w:r w:rsidRPr="00893B11">
        <w:t>Engage more volunteers and supporters across Scotland</w:t>
      </w:r>
      <w:r w:rsidR="003F0C94" w:rsidRPr="00893B11">
        <w:t>.</w:t>
      </w:r>
    </w:p>
    <w:p w14:paraId="38690085" w14:textId="233248C7" w:rsidR="0094440D" w:rsidRDefault="000B5C1A" w:rsidP="00BF4526">
      <w:pPr>
        <w:pStyle w:val="ListParagraph"/>
        <w:numPr>
          <w:ilvl w:val="0"/>
          <w:numId w:val="29"/>
        </w:numPr>
        <w:ind w:left="426" w:right="-316" w:hanging="426"/>
      </w:pPr>
      <w:r w:rsidRPr="000B5C1A">
        <w:t>Grow our base of supporters, members and volunteers by inspiring and informing target audiences through talks, and presentations in person and using digital technology and a range of other media</w:t>
      </w:r>
      <w:r w:rsidR="003F0C94">
        <w:t>.</w:t>
      </w:r>
    </w:p>
    <w:p w14:paraId="52C5B0BE" w14:textId="42CF324F" w:rsidR="0094440D" w:rsidRDefault="000B5C1A" w:rsidP="00BF4526">
      <w:pPr>
        <w:pStyle w:val="ListParagraph"/>
        <w:numPr>
          <w:ilvl w:val="0"/>
          <w:numId w:val="29"/>
        </w:numPr>
        <w:ind w:left="426" w:right="-316" w:hanging="426"/>
      </w:pPr>
      <w:r w:rsidRPr="000B5C1A">
        <w:t>Drive fundraising and raise unrestricted income, against agreed targets</w:t>
      </w:r>
      <w:r w:rsidR="003F0C94">
        <w:t>.</w:t>
      </w:r>
    </w:p>
    <w:p w14:paraId="20ED98C8" w14:textId="055CF9A1" w:rsidR="0094440D" w:rsidRDefault="000B5C1A" w:rsidP="00BF4526">
      <w:pPr>
        <w:pStyle w:val="ListParagraph"/>
        <w:numPr>
          <w:ilvl w:val="0"/>
          <w:numId w:val="29"/>
        </w:numPr>
        <w:ind w:left="426" w:right="-316" w:hanging="426"/>
      </w:pPr>
      <w:r w:rsidRPr="000B5C1A">
        <w:t>Be the operational lead and secretariat for the Board's Engagement &amp; Fundraising Committee</w:t>
      </w:r>
      <w:r w:rsidR="003F0C94">
        <w:t>.</w:t>
      </w:r>
    </w:p>
    <w:p w14:paraId="2D99AE9B" w14:textId="1EC96D04" w:rsidR="0094440D" w:rsidRDefault="000B5C1A" w:rsidP="00BF4526">
      <w:pPr>
        <w:pStyle w:val="ListParagraph"/>
        <w:numPr>
          <w:ilvl w:val="0"/>
          <w:numId w:val="29"/>
        </w:numPr>
        <w:ind w:left="426" w:right="-316" w:hanging="426"/>
      </w:pPr>
      <w:r w:rsidRPr="000B5C1A">
        <w:t>Support</w:t>
      </w:r>
      <w:r w:rsidR="00491275">
        <w:t xml:space="preserve"> local and national</w:t>
      </w:r>
      <w:r w:rsidRPr="000B5C1A">
        <w:t xml:space="preserve"> staff by organising engagement and fundraising events inclusive of a range of stakeholders</w:t>
      </w:r>
      <w:r w:rsidR="003F0C94">
        <w:t>.</w:t>
      </w:r>
    </w:p>
    <w:p w14:paraId="6C47C3E9" w14:textId="4DC05E43" w:rsidR="0094440D" w:rsidRDefault="000B5C1A" w:rsidP="00BF4526">
      <w:pPr>
        <w:pStyle w:val="ListParagraph"/>
        <w:numPr>
          <w:ilvl w:val="0"/>
          <w:numId w:val="29"/>
        </w:numPr>
        <w:ind w:left="426" w:right="-316" w:hanging="426"/>
      </w:pPr>
      <w:r w:rsidRPr="000B5C1A">
        <w:t>Seek fundraising opportunities that will generate unrestricted income against agreed targets such as writing to trusts and applying for grants</w:t>
      </w:r>
      <w:r w:rsidR="003F0C94">
        <w:t>.</w:t>
      </w:r>
    </w:p>
    <w:p w14:paraId="5A6D2CFE" w14:textId="5293BEAF" w:rsidR="0094440D" w:rsidRDefault="000B5C1A" w:rsidP="00BF4526">
      <w:pPr>
        <w:pStyle w:val="ListParagraph"/>
        <w:numPr>
          <w:ilvl w:val="0"/>
          <w:numId w:val="29"/>
        </w:numPr>
        <w:ind w:left="426" w:right="-316" w:hanging="426"/>
      </w:pPr>
      <w:r w:rsidRPr="000B5C1A">
        <w:t>Raise the profile of Lead's work and reach new audiences, using a range of approaches including digital media</w:t>
      </w:r>
      <w:r w:rsidR="009A6BCE">
        <w:t>.</w:t>
      </w:r>
    </w:p>
    <w:p w14:paraId="2540F9BC" w14:textId="0F89A1B5" w:rsidR="0094440D" w:rsidRDefault="000B5C1A" w:rsidP="00BF4526">
      <w:pPr>
        <w:pStyle w:val="ListParagraph"/>
        <w:numPr>
          <w:ilvl w:val="0"/>
          <w:numId w:val="29"/>
        </w:numPr>
        <w:ind w:left="426" w:right="-316" w:hanging="426"/>
      </w:pPr>
      <w:r w:rsidRPr="000B5C1A">
        <w:t>Actively and regularly promote and celebrate Lead's work online via our website, social media channels and other web</w:t>
      </w:r>
      <w:r w:rsidR="003F0C94">
        <w:t>-</w:t>
      </w:r>
      <w:r w:rsidRPr="000B5C1A">
        <w:t>based platforms; increasing our online audiences</w:t>
      </w:r>
      <w:r w:rsidR="00297236">
        <w:t>.</w:t>
      </w:r>
    </w:p>
    <w:p w14:paraId="2BB5225A" w14:textId="22241ED4" w:rsidR="00BF4526" w:rsidRDefault="000B5C1A" w:rsidP="00BF4526">
      <w:pPr>
        <w:pStyle w:val="ListParagraph"/>
        <w:numPr>
          <w:ilvl w:val="0"/>
          <w:numId w:val="29"/>
        </w:numPr>
        <w:ind w:left="426" w:right="-316" w:hanging="426"/>
      </w:pPr>
      <w:r w:rsidRPr="00BF4526">
        <w:t>Develop our digital communication channels and website as tools for engagement</w:t>
      </w:r>
      <w:r w:rsidR="00297236">
        <w:t>.</w:t>
      </w:r>
    </w:p>
    <w:p w14:paraId="6B09CA0D" w14:textId="08F7FC02" w:rsidR="005C30D7" w:rsidRPr="00BF4526" w:rsidRDefault="000B5C1A" w:rsidP="00BF4526">
      <w:pPr>
        <w:pStyle w:val="ListParagraph"/>
        <w:numPr>
          <w:ilvl w:val="0"/>
          <w:numId w:val="29"/>
        </w:numPr>
        <w:ind w:left="426" w:right="-316" w:hanging="426"/>
      </w:pPr>
      <w:r w:rsidRPr="00BF4526">
        <w:t xml:space="preserve">Any </w:t>
      </w:r>
      <w:r w:rsidRPr="000B5C1A">
        <w:t xml:space="preserve">other </w:t>
      </w:r>
      <w:r w:rsidR="005F07BB" w:rsidRPr="005F07BB">
        <w:t xml:space="preserve">reasonable duties as directed by the </w:t>
      </w:r>
      <w:r w:rsidR="00482531">
        <w:t>Business Manager &amp; Depute CEO</w:t>
      </w:r>
      <w:r w:rsidR="005F07BB" w:rsidRPr="005F07BB">
        <w:t xml:space="preserve"> or the Chief Executive to ensure that Lead Scotland meets its obligations</w:t>
      </w:r>
      <w:r w:rsidRPr="000B5C1A">
        <w:t>.</w:t>
      </w:r>
    </w:p>
    <w:p w14:paraId="677A6947" w14:textId="77777777" w:rsidR="00671BD0" w:rsidRDefault="00671BD0" w:rsidP="002D685A">
      <w:pPr>
        <w:ind w:right="-316"/>
        <w:rPr>
          <w:b/>
          <w:color w:val="2F5496" w:themeColor="accent1" w:themeShade="BF"/>
        </w:rPr>
      </w:pPr>
    </w:p>
    <w:p w14:paraId="71993AEC" w14:textId="2624A92A" w:rsidR="00F22468" w:rsidRPr="00671BD0" w:rsidRDefault="005C30D7" w:rsidP="002D685A">
      <w:pPr>
        <w:ind w:right="-316"/>
        <w:rPr>
          <w:b/>
        </w:rPr>
      </w:pPr>
      <w:r w:rsidRPr="00671BD0">
        <w:rPr>
          <w:b/>
        </w:rPr>
        <w:t>Expected Outcome</w:t>
      </w:r>
      <w:r w:rsidR="006C2D9E" w:rsidRPr="00671BD0">
        <w:rPr>
          <w:b/>
        </w:rPr>
        <w:t>s</w:t>
      </w:r>
    </w:p>
    <w:p w14:paraId="1EF53494" w14:textId="77777777" w:rsidR="00600CCD" w:rsidRPr="00314645" w:rsidRDefault="00600CCD" w:rsidP="002D685A">
      <w:pPr>
        <w:ind w:right="-316"/>
        <w:rPr>
          <w:b/>
          <w:color w:val="2F5496" w:themeColor="accent1" w:themeShade="BF"/>
        </w:rPr>
      </w:pPr>
    </w:p>
    <w:p w14:paraId="3F4CABF9" w14:textId="717F3D46" w:rsidR="0049296B" w:rsidRPr="006C2D9E" w:rsidRDefault="00E6207B" w:rsidP="00D4601B">
      <w:pPr>
        <w:ind w:right="-316"/>
      </w:pPr>
      <w:r w:rsidRPr="006C2D9E">
        <w:t>Enhanced engagement with stakeholders</w:t>
      </w:r>
      <w:r w:rsidR="00671BD0">
        <w:t>,</w:t>
      </w:r>
      <w:r w:rsidR="00E47604" w:rsidRPr="006C2D9E">
        <w:t xml:space="preserve"> supporters and sponsors</w:t>
      </w:r>
      <w:r w:rsidRPr="006C2D9E">
        <w:t xml:space="preserve">; </w:t>
      </w:r>
      <w:r w:rsidR="001307DD" w:rsidRPr="006C2D9E">
        <w:t>Creation of new relationships</w:t>
      </w:r>
      <w:r w:rsidR="00E47604" w:rsidRPr="006C2D9E">
        <w:t xml:space="preserve"> alongside</w:t>
      </w:r>
      <w:r w:rsidR="00EC6D8E" w:rsidRPr="006C2D9E">
        <w:t xml:space="preserve"> sustaining and growing</w:t>
      </w:r>
      <w:r w:rsidR="002045D1" w:rsidRPr="006C2D9E">
        <w:t xml:space="preserve"> existing</w:t>
      </w:r>
      <w:r w:rsidR="002B02DD" w:rsidRPr="006C2D9E">
        <w:t xml:space="preserve"> relationships</w:t>
      </w:r>
      <w:r w:rsidR="00E47604" w:rsidRPr="006C2D9E">
        <w:t>;</w:t>
      </w:r>
      <w:r w:rsidR="002B02DD" w:rsidRPr="006C2D9E">
        <w:t xml:space="preserve"> </w:t>
      </w:r>
      <w:r w:rsidR="009301DE" w:rsidRPr="006C2D9E">
        <w:t xml:space="preserve">Improved Lead Scotland profile and raised awareness of our organisation; </w:t>
      </w:r>
      <w:r w:rsidR="002426BA" w:rsidRPr="006C2D9E">
        <w:t>Sustained and improved f</w:t>
      </w:r>
      <w:r w:rsidR="002B02DD" w:rsidRPr="006C2D9E">
        <w:t>undraising</w:t>
      </w:r>
      <w:r w:rsidR="002426BA" w:rsidRPr="006C2D9E">
        <w:t xml:space="preserve"> activity </w:t>
      </w:r>
      <w:r w:rsidR="006C2D9E" w:rsidRPr="006C2D9E">
        <w:t>in response to organisational strategy</w:t>
      </w:r>
      <w:r w:rsidR="001E4CF5">
        <w:t xml:space="preserve">, Unrestricted funds </w:t>
      </w:r>
      <w:r w:rsidR="005719C6">
        <w:t>raised</w:t>
      </w:r>
      <w:r w:rsidR="00444A87">
        <w:t>.</w:t>
      </w:r>
    </w:p>
    <w:p w14:paraId="557328C1" w14:textId="6AD3B7C5" w:rsidR="007B5A45" w:rsidRDefault="007B5A45" w:rsidP="0033583C">
      <w:pPr>
        <w:rPr>
          <w:color w:val="FF0000"/>
          <w:sz w:val="16"/>
          <w:szCs w:val="16"/>
        </w:rPr>
      </w:pPr>
    </w:p>
    <w:p w14:paraId="573DEC76" w14:textId="7DA55A48" w:rsidR="00622C39" w:rsidRDefault="00622C39" w:rsidP="0033583C">
      <w:pPr>
        <w:rPr>
          <w:color w:val="FF0000"/>
          <w:sz w:val="16"/>
          <w:szCs w:val="16"/>
        </w:rPr>
      </w:pPr>
    </w:p>
    <w:p w14:paraId="4B85802E" w14:textId="5B9340A6" w:rsidR="00622C39" w:rsidRDefault="00622C39" w:rsidP="0033583C">
      <w:pPr>
        <w:rPr>
          <w:color w:val="FF0000"/>
          <w:sz w:val="16"/>
          <w:szCs w:val="16"/>
        </w:rPr>
      </w:pPr>
    </w:p>
    <w:p w14:paraId="6B3C32AA" w14:textId="11554E68" w:rsidR="008B240E" w:rsidRPr="00671BD0" w:rsidRDefault="008B240E" w:rsidP="008B240E">
      <w:pPr>
        <w:ind w:right="-316"/>
        <w:rPr>
          <w:b/>
        </w:rPr>
      </w:pPr>
      <w:r w:rsidRPr="00671BD0">
        <w:rPr>
          <w:b/>
        </w:rPr>
        <w:lastRenderedPageBreak/>
        <w:t>Working Relationships</w:t>
      </w:r>
    </w:p>
    <w:p w14:paraId="10ADAB19" w14:textId="77777777" w:rsidR="001F3A79" w:rsidRPr="00314645" w:rsidRDefault="001F3A79" w:rsidP="008B240E">
      <w:pPr>
        <w:ind w:right="-316"/>
        <w:rPr>
          <w:b/>
          <w:color w:val="2F5496"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70"/>
      </w:tblGrid>
      <w:tr w:rsidR="00FA443B" w:rsidRPr="001F3A79" w14:paraId="308DC53B" w14:textId="77777777" w:rsidTr="001F3A79">
        <w:tc>
          <w:tcPr>
            <w:tcW w:w="4869" w:type="dxa"/>
          </w:tcPr>
          <w:p w14:paraId="3B1352F6" w14:textId="29B9E568" w:rsidR="00FA443B" w:rsidRPr="001F3A79" w:rsidRDefault="00A02EFD" w:rsidP="0033583C">
            <w:pPr>
              <w:rPr>
                <w:b/>
                <w:bCs/>
              </w:rPr>
            </w:pPr>
            <w:r w:rsidRPr="001F3A79">
              <w:rPr>
                <w:b/>
                <w:bCs/>
              </w:rPr>
              <w:t>Within Organisation</w:t>
            </w:r>
          </w:p>
        </w:tc>
        <w:tc>
          <w:tcPr>
            <w:tcW w:w="4870" w:type="dxa"/>
          </w:tcPr>
          <w:p w14:paraId="6F627E22" w14:textId="743A984E" w:rsidR="00FA443B" w:rsidRPr="001F3A79" w:rsidRDefault="00A02EFD" w:rsidP="0033583C">
            <w:pPr>
              <w:rPr>
                <w:b/>
                <w:bCs/>
              </w:rPr>
            </w:pPr>
            <w:r w:rsidRPr="001F3A79">
              <w:rPr>
                <w:b/>
                <w:bCs/>
              </w:rPr>
              <w:t>Outwith Organisation</w:t>
            </w:r>
          </w:p>
        </w:tc>
      </w:tr>
      <w:tr w:rsidR="00FA443B" w14:paraId="496009BB" w14:textId="77777777" w:rsidTr="001F3A79">
        <w:tc>
          <w:tcPr>
            <w:tcW w:w="4869" w:type="dxa"/>
          </w:tcPr>
          <w:p w14:paraId="49D42B0B" w14:textId="28C3D788" w:rsidR="00FA443B" w:rsidRPr="00314645" w:rsidRDefault="00A02EFD" w:rsidP="001F3A79">
            <w:pPr>
              <w:pStyle w:val="ListParagraph"/>
              <w:numPr>
                <w:ilvl w:val="0"/>
                <w:numId w:val="30"/>
              </w:numPr>
              <w:ind w:left="455" w:hanging="425"/>
            </w:pPr>
            <w:r w:rsidRPr="00314645">
              <w:t>CEO &amp; Management Team</w:t>
            </w:r>
          </w:p>
        </w:tc>
        <w:tc>
          <w:tcPr>
            <w:tcW w:w="4870" w:type="dxa"/>
          </w:tcPr>
          <w:p w14:paraId="6B843131" w14:textId="11F0D471" w:rsidR="00FA443B" w:rsidRPr="00314645" w:rsidRDefault="0090451E" w:rsidP="001F3A79">
            <w:pPr>
              <w:pStyle w:val="ListParagraph"/>
              <w:numPr>
                <w:ilvl w:val="0"/>
                <w:numId w:val="31"/>
              </w:numPr>
              <w:ind w:left="553" w:hanging="426"/>
            </w:pPr>
            <w:r>
              <w:t>Supporters and stakeholders</w:t>
            </w:r>
          </w:p>
        </w:tc>
      </w:tr>
      <w:tr w:rsidR="00FA443B" w14:paraId="2B8E1CB4" w14:textId="77777777" w:rsidTr="001F3A79">
        <w:tc>
          <w:tcPr>
            <w:tcW w:w="4869" w:type="dxa"/>
          </w:tcPr>
          <w:p w14:paraId="04621830" w14:textId="29A848A9" w:rsidR="00FA443B" w:rsidRPr="00314645" w:rsidRDefault="007D302E" w:rsidP="001F3A79">
            <w:pPr>
              <w:pStyle w:val="ListParagraph"/>
              <w:numPr>
                <w:ilvl w:val="0"/>
                <w:numId w:val="30"/>
              </w:numPr>
              <w:ind w:left="455" w:hanging="425"/>
            </w:pPr>
            <w:r w:rsidRPr="00314645">
              <w:t xml:space="preserve">Learning </w:t>
            </w:r>
            <w:r w:rsidR="004B1563">
              <w:t xml:space="preserve">&amp; Befriending </w:t>
            </w:r>
            <w:r w:rsidRPr="00314645">
              <w:t>Coordinators</w:t>
            </w:r>
          </w:p>
        </w:tc>
        <w:tc>
          <w:tcPr>
            <w:tcW w:w="4870" w:type="dxa"/>
          </w:tcPr>
          <w:p w14:paraId="4246A754" w14:textId="5EE5B56C" w:rsidR="00FA443B" w:rsidRPr="00314645" w:rsidRDefault="0090451E" w:rsidP="001F3A79">
            <w:pPr>
              <w:pStyle w:val="ListParagraph"/>
              <w:numPr>
                <w:ilvl w:val="0"/>
                <w:numId w:val="31"/>
              </w:numPr>
              <w:ind w:left="553" w:hanging="426"/>
            </w:pPr>
            <w:r>
              <w:t>Corporate sponsors</w:t>
            </w:r>
            <w:r w:rsidR="004C6986">
              <w:t xml:space="preserve"> &amp; funders</w:t>
            </w:r>
          </w:p>
        </w:tc>
      </w:tr>
      <w:tr w:rsidR="00FA443B" w14:paraId="40B18007" w14:textId="77777777" w:rsidTr="001F3A79">
        <w:tc>
          <w:tcPr>
            <w:tcW w:w="4869" w:type="dxa"/>
          </w:tcPr>
          <w:p w14:paraId="05F00168" w14:textId="468B088F" w:rsidR="00FA443B" w:rsidRPr="00314645" w:rsidRDefault="007D302E" w:rsidP="001F3A79">
            <w:pPr>
              <w:pStyle w:val="ListParagraph"/>
              <w:numPr>
                <w:ilvl w:val="0"/>
                <w:numId w:val="30"/>
              </w:numPr>
              <w:ind w:left="455" w:hanging="425"/>
            </w:pPr>
            <w:r w:rsidRPr="00314645">
              <w:t>Administration and other colleagues</w:t>
            </w:r>
          </w:p>
        </w:tc>
        <w:tc>
          <w:tcPr>
            <w:tcW w:w="4870" w:type="dxa"/>
          </w:tcPr>
          <w:p w14:paraId="6372A85A" w14:textId="0284F8FF" w:rsidR="00FA443B" w:rsidRPr="00314645" w:rsidRDefault="004C6986" w:rsidP="001F3A79">
            <w:pPr>
              <w:pStyle w:val="ListParagraph"/>
              <w:numPr>
                <w:ilvl w:val="0"/>
                <w:numId w:val="31"/>
              </w:numPr>
              <w:ind w:left="553" w:hanging="426"/>
            </w:pPr>
            <w:r>
              <w:t>Volunteers</w:t>
            </w:r>
          </w:p>
        </w:tc>
      </w:tr>
      <w:tr w:rsidR="00FA443B" w14:paraId="44AA26EA" w14:textId="77777777" w:rsidTr="001F3A79">
        <w:tc>
          <w:tcPr>
            <w:tcW w:w="4869" w:type="dxa"/>
          </w:tcPr>
          <w:p w14:paraId="748965A1" w14:textId="5FA9F7FA" w:rsidR="00FA443B" w:rsidRPr="00314645" w:rsidRDefault="004C6986" w:rsidP="001F3A79">
            <w:pPr>
              <w:pStyle w:val="ListParagraph"/>
              <w:numPr>
                <w:ilvl w:val="0"/>
                <w:numId w:val="30"/>
              </w:numPr>
              <w:ind w:left="455" w:hanging="425"/>
            </w:pPr>
            <w:r>
              <w:t>Board members</w:t>
            </w:r>
          </w:p>
        </w:tc>
        <w:tc>
          <w:tcPr>
            <w:tcW w:w="4870" w:type="dxa"/>
          </w:tcPr>
          <w:p w14:paraId="560CD091" w14:textId="4545B2D3" w:rsidR="00FA443B" w:rsidRPr="00314645" w:rsidRDefault="0090451E" w:rsidP="001F3A79">
            <w:pPr>
              <w:pStyle w:val="ListParagraph"/>
              <w:numPr>
                <w:ilvl w:val="0"/>
                <w:numId w:val="31"/>
              </w:numPr>
              <w:ind w:left="553" w:hanging="426"/>
            </w:pPr>
            <w:r>
              <w:t>Fundraising networks</w:t>
            </w:r>
          </w:p>
        </w:tc>
      </w:tr>
    </w:tbl>
    <w:p w14:paraId="18F963B8" w14:textId="1B4C78EE" w:rsidR="00B249FA" w:rsidRPr="00CD2EAD" w:rsidRDefault="00B249FA" w:rsidP="0033583C">
      <w:pPr>
        <w:rPr>
          <w:bCs/>
          <w:szCs w:val="24"/>
        </w:rPr>
      </w:pPr>
    </w:p>
    <w:p w14:paraId="5FA5441C" w14:textId="77777777" w:rsidR="00E9745A" w:rsidRPr="00BA1F5F" w:rsidRDefault="00E9745A" w:rsidP="00E9745A">
      <w:pPr>
        <w:ind w:right="-316"/>
        <w:rPr>
          <w:b/>
        </w:rPr>
      </w:pPr>
      <w:r>
        <w:rPr>
          <w:b/>
        </w:rPr>
        <w:t>Context</w:t>
      </w:r>
    </w:p>
    <w:p w14:paraId="0E7165BF" w14:textId="3E86EA5C" w:rsidR="00F60E52" w:rsidRPr="00E9745A" w:rsidRDefault="00E9745A" w:rsidP="00E9745A">
      <w:pPr>
        <w:ind w:right="-316"/>
        <w:rPr>
          <w:color w:val="000000" w:themeColor="text1"/>
        </w:rPr>
      </w:pPr>
      <w:r w:rsidRPr="00726D7A">
        <w:rPr>
          <w:color w:val="000000" w:themeColor="text1"/>
        </w:rPr>
        <w:t>Lead Scotland is committed to its strategy of reaching more disabled people, carers and those experiencing multiple barriers to learning, education, work and quality of life outcomes, particularly in the post-pandemic environment. Our approach includes being able to offer our commissioners a rapid response to opportunities arising whilst ensuring sustainability of our offer across Scotland. This exciting new role is a key part of that business plan.</w:t>
      </w:r>
    </w:p>
    <w:p w14:paraId="3BFB1208" w14:textId="77777777" w:rsidR="00622C39" w:rsidRPr="00CD2EAD" w:rsidRDefault="00622C39" w:rsidP="0033583C">
      <w:pPr>
        <w:rPr>
          <w:bCs/>
          <w:szCs w:val="24"/>
        </w:rPr>
      </w:pPr>
    </w:p>
    <w:p w14:paraId="4E107C09" w14:textId="011B8CE8" w:rsidR="008E4EAD" w:rsidRPr="00E9745A" w:rsidRDefault="008E4EAD" w:rsidP="0033583C">
      <w:pPr>
        <w:rPr>
          <w:b/>
          <w:szCs w:val="24"/>
        </w:rPr>
      </w:pPr>
      <w:r w:rsidRPr="00E9745A">
        <w:rPr>
          <w:b/>
          <w:szCs w:val="24"/>
        </w:rPr>
        <w:t>Person Specification</w:t>
      </w:r>
    </w:p>
    <w:p w14:paraId="76C28990" w14:textId="4EA19BC3" w:rsidR="00CD06D9" w:rsidRDefault="00E9745A" w:rsidP="001E08FC">
      <w:pPr>
        <w:rPr>
          <w:rFonts w:cs="Arial"/>
          <w:b/>
          <w:szCs w:val="24"/>
        </w:rPr>
      </w:pPr>
      <w:r>
        <w:rPr>
          <w:rFonts w:cs="Arial"/>
          <w:b/>
          <w:szCs w:val="24"/>
        </w:rPr>
        <w:t>Post Title: Engagement and Fundraising Officer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103"/>
        <w:gridCol w:w="3686"/>
      </w:tblGrid>
      <w:tr w:rsidR="006565DA" w:rsidRPr="00B235FF" w14:paraId="041ADFBA" w14:textId="77777777" w:rsidTr="00F569E3">
        <w:tc>
          <w:tcPr>
            <w:tcW w:w="1701" w:type="dxa"/>
            <w:tcBorders>
              <w:top w:val="single" w:sz="4" w:space="0" w:color="auto"/>
              <w:left w:val="single" w:sz="4" w:space="0" w:color="auto"/>
              <w:bottom w:val="single" w:sz="4" w:space="0" w:color="auto"/>
              <w:right w:val="single" w:sz="4" w:space="0" w:color="auto"/>
            </w:tcBorders>
          </w:tcPr>
          <w:p w14:paraId="7C004B72" w14:textId="77777777" w:rsidR="00831656" w:rsidRPr="00B235FF" w:rsidRDefault="00831656" w:rsidP="00FD1A41">
            <w:pPr>
              <w:rPr>
                <w:rFonts w:cs="Arial"/>
                <w:b/>
                <w:sz w:val="22"/>
                <w:szCs w:val="22"/>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0A69053" w14:textId="3E5C74F9" w:rsidR="00831656" w:rsidRPr="00B235FF" w:rsidRDefault="00831656" w:rsidP="00FD1A41">
            <w:pPr>
              <w:rPr>
                <w:rFonts w:cs="Arial"/>
                <w:b/>
                <w:sz w:val="22"/>
                <w:szCs w:val="22"/>
              </w:rPr>
            </w:pPr>
            <w:r w:rsidRPr="00B235FF">
              <w:rPr>
                <w:rFonts w:cs="Arial"/>
                <w:b/>
                <w:sz w:val="22"/>
                <w:szCs w:val="22"/>
              </w:rPr>
              <w:t xml:space="preserve">Essential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0FBB9FC" w14:textId="77777777" w:rsidR="00831656" w:rsidRPr="00B235FF" w:rsidRDefault="00831656" w:rsidP="00FD1A41">
            <w:pPr>
              <w:rPr>
                <w:rFonts w:cs="Arial"/>
                <w:b/>
                <w:sz w:val="22"/>
                <w:szCs w:val="22"/>
              </w:rPr>
            </w:pPr>
            <w:r w:rsidRPr="00B235FF">
              <w:rPr>
                <w:rFonts w:cs="Arial"/>
                <w:b/>
                <w:sz w:val="22"/>
                <w:szCs w:val="22"/>
              </w:rPr>
              <w:t>Desirable</w:t>
            </w:r>
          </w:p>
        </w:tc>
      </w:tr>
      <w:tr w:rsidR="006565DA" w:rsidRPr="00B235FF" w14:paraId="59EB4C34" w14:textId="77777777" w:rsidTr="00F569E3">
        <w:tc>
          <w:tcPr>
            <w:tcW w:w="1701" w:type="dxa"/>
            <w:tcBorders>
              <w:top w:val="single" w:sz="4" w:space="0" w:color="auto"/>
              <w:left w:val="single" w:sz="4" w:space="0" w:color="auto"/>
              <w:bottom w:val="single" w:sz="4" w:space="0" w:color="auto"/>
              <w:right w:val="single" w:sz="4" w:space="0" w:color="auto"/>
            </w:tcBorders>
          </w:tcPr>
          <w:p w14:paraId="0FB4D6E0" w14:textId="70780C42" w:rsidR="00831656" w:rsidRPr="00B235FF" w:rsidRDefault="00B235FF" w:rsidP="006A7A0B">
            <w:pPr>
              <w:pStyle w:val="ListParagraph"/>
              <w:spacing w:after="160" w:line="259" w:lineRule="auto"/>
              <w:ind w:left="0" w:right="-101"/>
              <w:contextualSpacing/>
              <w:jc w:val="both"/>
              <w:rPr>
                <w:rFonts w:eastAsia="Arial" w:cs="Arial"/>
                <w:b/>
                <w:bCs/>
                <w:sz w:val="22"/>
                <w:szCs w:val="22"/>
              </w:rPr>
            </w:pPr>
            <w:r w:rsidRPr="00B235FF">
              <w:rPr>
                <w:rFonts w:eastAsia="Arial" w:cs="Arial"/>
                <w:b/>
                <w:bCs/>
                <w:sz w:val="22"/>
                <w:szCs w:val="22"/>
              </w:rPr>
              <w:t>Education/</w:t>
            </w:r>
            <w:r w:rsidR="006565DA">
              <w:rPr>
                <w:rFonts w:eastAsia="Arial" w:cs="Arial"/>
                <w:b/>
                <w:bCs/>
                <w:sz w:val="22"/>
                <w:szCs w:val="22"/>
              </w:rPr>
              <w:t xml:space="preserve"> </w:t>
            </w:r>
            <w:r w:rsidRPr="00B235FF">
              <w:rPr>
                <w:rFonts w:eastAsia="Arial" w:cs="Arial"/>
                <w:b/>
                <w:bCs/>
                <w:sz w:val="22"/>
                <w:szCs w:val="22"/>
              </w:rPr>
              <w:t>Qualifications/</w:t>
            </w:r>
            <w:r w:rsidR="006A7A0B">
              <w:rPr>
                <w:rFonts w:eastAsia="Arial" w:cs="Arial"/>
                <w:b/>
                <w:bCs/>
                <w:sz w:val="22"/>
                <w:szCs w:val="22"/>
              </w:rPr>
              <w:t xml:space="preserve"> </w:t>
            </w:r>
            <w:r w:rsidRPr="00B235FF">
              <w:rPr>
                <w:rFonts w:eastAsia="Arial" w:cs="Arial"/>
                <w:b/>
                <w:bCs/>
                <w:sz w:val="22"/>
                <w:szCs w:val="22"/>
              </w:rPr>
              <w:t>Training</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23FFDD85" w14:textId="5E191554" w:rsidR="00831656" w:rsidRPr="00960094" w:rsidRDefault="00831656" w:rsidP="00960094">
            <w:pPr>
              <w:numPr>
                <w:ilvl w:val="0"/>
                <w:numId w:val="11"/>
              </w:numPr>
              <w:tabs>
                <w:tab w:val="clear" w:pos="720"/>
              </w:tabs>
              <w:autoSpaceDE w:val="0"/>
              <w:autoSpaceDN w:val="0"/>
              <w:adjustRightInd w:val="0"/>
              <w:ind w:left="351" w:hanging="283"/>
              <w:rPr>
                <w:rFonts w:cs="Arial"/>
                <w:color w:val="000000" w:themeColor="text1"/>
                <w:sz w:val="22"/>
                <w:szCs w:val="22"/>
              </w:rPr>
            </w:pPr>
            <w:r w:rsidRPr="00B235FF">
              <w:rPr>
                <w:sz w:val="22"/>
                <w:szCs w:val="22"/>
              </w:rPr>
              <w:t xml:space="preserve"> </w:t>
            </w:r>
            <w:r w:rsidR="00960094">
              <w:rPr>
                <w:rFonts w:cs="Arial"/>
                <w:color w:val="000000" w:themeColor="text1"/>
                <w:sz w:val="22"/>
                <w:szCs w:val="22"/>
              </w:rPr>
              <w:t>Can demonstrate learning or education achievement to HN level or above.</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B9AB3E" w14:textId="740882F8" w:rsidR="00831656" w:rsidRPr="00B235FF" w:rsidRDefault="00831656" w:rsidP="00A660B6">
            <w:pPr>
              <w:pStyle w:val="ListParagraph"/>
              <w:numPr>
                <w:ilvl w:val="0"/>
                <w:numId w:val="11"/>
              </w:numPr>
              <w:tabs>
                <w:tab w:val="clear" w:pos="720"/>
              </w:tabs>
              <w:spacing w:after="160" w:line="259" w:lineRule="auto"/>
              <w:ind w:left="314" w:hanging="284"/>
              <w:contextualSpacing/>
              <w:rPr>
                <w:sz w:val="22"/>
                <w:szCs w:val="22"/>
              </w:rPr>
            </w:pPr>
          </w:p>
        </w:tc>
      </w:tr>
      <w:tr w:rsidR="006565DA" w:rsidRPr="00B235FF" w14:paraId="029D4E66" w14:textId="77777777" w:rsidTr="00F569E3">
        <w:tc>
          <w:tcPr>
            <w:tcW w:w="1701" w:type="dxa"/>
            <w:tcBorders>
              <w:top w:val="single" w:sz="4" w:space="0" w:color="auto"/>
              <w:left w:val="single" w:sz="4" w:space="0" w:color="auto"/>
              <w:bottom w:val="single" w:sz="4" w:space="0" w:color="auto"/>
              <w:right w:val="single" w:sz="4" w:space="0" w:color="auto"/>
            </w:tcBorders>
          </w:tcPr>
          <w:p w14:paraId="724ECA90" w14:textId="2495F995" w:rsidR="00B235FF" w:rsidRPr="00B235FF" w:rsidRDefault="006A7A0B" w:rsidP="00182C25">
            <w:pPr>
              <w:pStyle w:val="ListParagraph"/>
              <w:spacing w:after="160" w:line="259" w:lineRule="auto"/>
              <w:ind w:left="0"/>
              <w:contextualSpacing/>
              <w:jc w:val="both"/>
              <w:rPr>
                <w:rFonts w:eastAsia="Arial" w:cs="Arial"/>
                <w:b/>
                <w:bCs/>
                <w:sz w:val="22"/>
                <w:szCs w:val="22"/>
              </w:rPr>
            </w:pPr>
            <w:r>
              <w:rPr>
                <w:rFonts w:eastAsia="Arial" w:cs="Arial"/>
                <w:b/>
                <w:bCs/>
                <w:sz w:val="22"/>
                <w:szCs w:val="22"/>
              </w:rPr>
              <w:t>Experience/ Knowledge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151A1AD" w14:textId="0354158E" w:rsidR="00CA364D" w:rsidRPr="00B235FF" w:rsidRDefault="00CA364D" w:rsidP="00CA364D">
            <w:pPr>
              <w:pStyle w:val="ListParagraph"/>
              <w:numPr>
                <w:ilvl w:val="0"/>
                <w:numId w:val="11"/>
              </w:numPr>
              <w:tabs>
                <w:tab w:val="clear" w:pos="720"/>
              </w:tabs>
              <w:spacing w:after="160" w:line="259" w:lineRule="auto"/>
              <w:ind w:left="314" w:hanging="284"/>
              <w:contextualSpacing/>
              <w:rPr>
                <w:sz w:val="22"/>
                <w:szCs w:val="22"/>
              </w:rPr>
            </w:pPr>
            <w:r w:rsidRPr="00B235FF">
              <w:rPr>
                <w:rFonts w:eastAsia="Arial" w:cs="Arial"/>
                <w:sz w:val="22"/>
                <w:szCs w:val="22"/>
              </w:rPr>
              <w:t>Experience of success in fundraising</w:t>
            </w:r>
            <w:r w:rsidR="00960094">
              <w:rPr>
                <w:rFonts w:eastAsia="Arial" w:cs="Arial"/>
                <w:sz w:val="22"/>
                <w:szCs w:val="22"/>
              </w:rPr>
              <w:t>.</w:t>
            </w:r>
          </w:p>
          <w:p w14:paraId="086CC7E5" w14:textId="77777777" w:rsidR="00CA364D" w:rsidRPr="00B235FF" w:rsidRDefault="00CA364D" w:rsidP="00CA364D">
            <w:pPr>
              <w:pStyle w:val="ListParagraph"/>
              <w:numPr>
                <w:ilvl w:val="0"/>
                <w:numId w:val="11"/>
              </w:numPr>
              <w:tabs>
                <w:tab w:val="clear" w:pos="720"/>
              </w:tabs>
              <w:spacing w:after="160" w:line="259" w:lineRule="auto"/>
              <w:ind w:left="314" w:hanging="284"/>
              <w:contextualSpacing/>
              <w:rPr>
                <w:sz w:val="22"/>
                <w:szCs w:val="22"/>
              </w:rPr>
            </w:pPr>
            <w:r w:rsidRPr="00B235FF">
              <w:rPr>
                <w:rFonts w:eastAsia="Arial" w:cs="Arial"/>
                <w:sz w:val="22"/>
                <w:szCs w:val="22"/>
              </w:rPr>
              <w:t>Experience of prioritising, co-ordinating and managing a range of diverse projects</w:t>
            </w:r>
          </w:p>
          <w:p w14:paraId="503D4866" w14:textId="77777777" w:rsidR="00CA364D" w:rsidRPr="00B235FF" w:rsidRDefault="00CA364D" w:rsidP="00CA364D">
            <w:pPr>
              <w:pStyle w:val="ListParagraph"/>
              <w:numPr>
                <w:ilvl w:val="0"/>
                <w:numId w:val="11"/>
              </w:numPr>
              <w:tabs>
                <w:tab w:val="clear" w:pos="720"/>
              </w:tabs>
              <w:spacing w:after="160" w:line="259" w:lineRule="auto"/>
              <w:ind w:left="314" w:hanging="284"/>
              <w:contextualSpacing/>
              <w:rPr>
                <w:sz w:val="22"/>
                <w:szCs w:val="22"/>
              </w:rPr>
            </w:pPr>
            <w:r w:rsidRPr="00B235FF">
              <w:rPr>
                <w:rFonts w:eastAsia="Arial" w:cs="Arial"/>
                <w:sz w:val="22"/>
                <w:szCs w:val="22"/>
              </w:rPr>
              <w:t>Experience of delivering quality work within deadlines</w:t>
            </w:r>
          </w:p>
          <w:p w14:paraId="5A0F5156" w14:textId="77777777" w:rsidR="00CA364D" w:rsidRPr="00B235FF" w:rsidRDefault="00CA364D" w:rsidP="00CA364D">
            <w:pPr>
              <w:pStyle w:val="ListParagraph"/>
              <w:numPr>
                <w:ilvl w:val="0"/>
                <w:numId w:val="11"/>
              </w:numPr>
              <w:tabs>
                <w:tab w:val="clear" w:pos="720"/>
              </w:tabs>
              <w:spacing w:after="160" w:line="259" w:lineRule="auto"/>
              <w:ind w:left="314" w:hanging="284"/>
              <w:contextualSpacing/>
              <w:rPr>
                <w:sz w:val="22"/>
                <w:szCs w:val="22"/>
              </w:rPr>
            </w:pPr>
            <w:r w:rsidRPr="00B235FF">
              <w:rPr>
                <w:rFonts w:eastAsia="Arial" w:cs="Arial"/>
                <w:sz w:val="22"/>
                <w:szCs w:val="22"/>
              </w:rPr>
              <w:t>Office 365 experience</w:t>
            </w:r>
          </w:p>
          <w:p w14:paraId="6BDE6AB8" w14:textId="77777777" w:rsidR="00B235FF" w:rsidRDefault="00CA364D" w:rsidP="00CA364D">
            <w:pPr>
              <w:pStyle w:val="ListParagraph"/>
              <w:numPr>
                <w:ilvl w:val="0"/>
                <w:numId w:val="11"/>
              </w:numPr>
              <w:tabs>
                <w:tab w:val="clear" w:pos="720"/>
              </w:tabs>
              <w:spacing w:after="160" w:line="259" w:lineRule="auto"/>
              <w:ind w:left="314" w:hanging="284"/>
              <w:contextualSpacing/>
              <w:rPr>
                <w:rFonts w:eastAsia="Arial" w:cs="Arial"/>
                <w:sz w:val="22"/>
                <w:szCs w:val="22"/>
              </w:rPr>
            </w:pPr>
            <w:r w:rsidRPr="00B235FF">
              <w:rPr>
                <w:rFonts w:eastAsia="Arial" w:cs="Arial"/>
                <w:sz w:val="22"/>
                <w:szCs w:val="22"/>
              </w:rPr>
              <w:t>Some graphic design / marketing experience or equivalent</w:t>
            </w:r>
            <w:r w:rsidR="001E5A76">
              <w:rPr>
                <w:rFonts w:eastAsia="Arial" w:cs="Arial"/>
                <w:sz w:val="22"/>
                <w:szCs w:val="22"/>
              </w:rPr>
              <w:t>.</w:t>
            </w:r>
          </w:p>
          <w:p w14:paraId="4EB10AC8" w14:textId="77777777" w:rsidR="001E5A76" w:rsidRPr="008A7C4D" w:rsidRDefault="001E5A76" w:rsidP="001E5A76">
            <w:pPr>
              <w:pStyle w:val="ListParagraph"/>
              <w:numPr>
                <w:ilvl w:val="0"/>
                <w:numId w:val="11"/>
              </w:numPr>
              <w:tabs>
                <w:tab w:val="clear" w:pos="720"/>
              </w:tabs>
              <w:spacing w:after="160" w:line="259" w:lineRule="auto"/>
              <w:ind w:left="314" w:hanging="284"/>
              <w:contextualSpacing/>
              <w:rPr>
                <w:color w:val="000000" w:themeColor="text1"/>
                <w:sz w:val="22"/>
                <w:szCs w:val="22"/>
              </w:rPr>
            </w:pPr>
            <w:r w:rsidRPr="008A7C4D">
              <w:rPr>
                <w:rFonts w:eastAsia="Arial" w:cs="Arial"/>
                <w:color w:val="000000" w:themeColor="text1"/>
                <w:sz w:val="22"/>
                <w:szCs w:val="22"/>
              </w:rPr>
              <w:t>Experience of prioritising and co-ordinating work across more than one workstream.</w:t>
            </w:r>
          </w:p>
          <w:p w14:paraId="53BDF28B" w14:textId="3149E138" w:rsidR="001E5A76" w:rsidRPr="00C14EDC" w:rsidRDefault="00C14EDC" w:rsidP="00C14EDC">
            <w:pPr>
              <w:pStyle w:val="ListParagraph"/>
              <w:numPr>
                <w:ilvl w:val="0"/>
                <w:numId w:val="11"/>
              </w:numPr>
              <w:tabs>
                <w:tab w:val="clear" w:pos="720"/>
              </w:tabs>
              <w:spacing w:after="160" w:line="259" w:lineRule="auto"/>
              <w:ind w:left="314" w:hanging="284"/>
              <w:rPr>
                <w:rFonts w:eastAsia="Arial" w:cs="Arial"/>
                <w:sz w:val="22"/>
                <w:szCs w:val="22"/>
              </w:rPr>
            </w:pPr>
            <w:r w:rsidRPr="00C14EDC">
              <w:rPr>
                <w:rFonts w:eastAsia="Arial" w:cs="Arial"/>
                <w:sz w:val="22"/>
                <w:szCs w:val="22"/>
              </w:rPr>
              <w:t>Understanding and experience of person-centred approaches to service delivery.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59556F6" w14:textId="151BDD97" w:rsidR="00960094" w:rsidRPr="00B235FF" w:rsidRDefault="00960094" w:rsidP="00516244">
            <w:pPr>
              <w:pStyle w:val="NoSpacing"/>
              <w:numPr>
                <w:ilvl w:val="0"/>
                <w:numId w:val="11"/>
              </w:numPr>
              <w:tabs>
                <w:tab w:val="clear" w:pos="720"/>
              </w:tabs>
              <w:ind w:left="310" w:hanging="283"/>
              <w:contextualSpacing/>
              <w:rPr>
                <w:sz w:val="22"/>
                <w:szCs w:val="22"/>
              </w:rPr>
            </w:pPr>
            <w:r w:rsidRPr="00B235FF">
              <w:rPr>
                <w:rFonts w:eastAsia="Arial" w:cs="Arial"/>
                <w:sz w:val="22"/>
                <w:szCs w:val="22"/>
              </w:rPr>
              <w:t>Understanding of the policy context for Lead, e.g., adult learning, inclusive volunteering, disability, carers, befriending</w:t>
            </w:r>
            <w:r w:rsidR="00516244">
              <w:rPr>
                <w:rFonts w:eastAsia="Arial" w:cs="Arial"/>
                <w:sz w:val="22"/>
                <w:szCs w:val="22"/>
              </w:rPr>
              <w:t>.</w:t>
            </w:r>
          </w:p>
          <w:p w14:paraId="4D35E060" w14:textId="77777777" w:rsidR="00960094" w:rsidRPr="00B235FF" w:rsidRDefault="00960094" w:rsidP="00516244">
            <w:pPr>
              <w:pStyle w:val="NoSpacing"/>
              <w:numPr>
                <w:ilvl w:val="0"/>
                <w:numId w:val="11"/>
              </w:numPr>
              <w:tabs>
                <w:tab w:val="clear" w:pos="720"/>
              </w:tabs>
              <w:ind w:left="310" w:hanging="283"/>
              <w:contextualSpacing/>
              <w:rPr>
                <w:sz w:val="22"/>
                <w:szCs w:val="22"/>
              </w:rPr>
            </w:pPr>
            <w:r w:rsidRPr="00B235FF">
              <w:rPr>
                <w:rFonts w:eastAsia="Arial" w:cs="Arial"/>
                <w:sz w:val="22"/>
                <w:szCs w:val="22"/>
              </w:rPr>
              <w:t xml:space="preserve">Experience of using self-evaluation frameworks for improvement, such as ‘How Good is our Third Sector Organisation’ and ‘Investing in Volunteers’  </w:t>
            </w:r>
          </w:p>
          <w:p w14:paraId="47F61A6F" w14:textId="77777777" w:rsidR="00516244" w:rsidRPr="00516244" w:rsidRDefault="00960094" w:rsidP="00516244">
            <w:pPr>
              <w:pStyle w:val="ListParagraph"/>
              <w:numPr>
                <w:ilvl w:val="0"/>
                <w:numId w:val="11"/>
              </w:numPr>
              <w:tabs>
                <w:tab w:val="clear" w:pos="720"/>
              </w:tabs>
              <w:spacing w:after="160"/>
              <w:ind w:left="312" w:hanging="284"/>
              <w:contextualSpacing/>
              <w:rPr>
                <w:sz w:val="22"/>
                <w:szCs w:val="22"/>
              </w:rPr>
            </w:pPr>
            <w:r w:rsidRPr="00B235FF">
              <w:rPr>
                <w:rFonts w:eastAsia="Arial" w:cs="Arial"/>
                <w:sz w:val="22"/>
                <w:szCs w:val="22"/>
              </w:rPr>
              <w:t>Data analysis monitoring and evaluation systems</w:t>
            </w:r>
          </w:p>
          <w:p w14:paraId="390EAA05" w14:textId="0FCD099A" w:rsidR="00B235FF" w:rsidRPr="00516244" w:rsidRDefault="00960094" w:rsidP="00516244">
            <w:pPr>
              <w:pStyle w:val="ListParagraph"/>
              <w:numPr>
                <w:ilvl w:val="0"/>
                <w:numId w:val="11"/>
              </w:numPr>
              <w:tabs>
                <w:tab w:val="clear" w:pos="720"/>
              </w:tabs>
              <w:spacing w:after="160"/>
              <w:ind w:left="312" w:hanging="284"/>
              <w:contextualSpacing/>
              <w:rPr>
                <w:sz w:val="22"/>
                <w:szCs w:val="22"/>
              </w:rPr>
            </w:pPr>
            <w:r w:rsidRPr="00516244">
              <w:rPr>
                <w:rFonts w:eastAsia="Arial" w:cs="Arial"/>
                <w:sz w:val="22"/>
                <w:szCs w:val="22"/>
              </w:rPr>
              <w:t>Experience of web site development and operation.</w:t>
            </w:r>
          </w:p>
        </w:tc>
      </w:tr>
      <w:tr w:rsidR="00CA364D" w:rsidRPr="00B235FF" w14:paraId="494A1221" w14:textId="77777777" w:rsidTr="00F569E3">
        <w:tc>
          <w:tcPr>
            <w:tcW w:w="1701" w:type="dxa"/>
            <w:tcBorders>
              <w:top w:val="single" w:sz="4" w:space="0" w:color="auto"/>
              <w:left w:val="single" w:sz="4" w:space="0" w:color="auto"/>
              <w:bottom w:val="single" w:sz="4" w:space="0" w:color="auto"/>
              <w:right w:val="single" w:sz="4" w:space="0" w:color="auto"/>
            </w:tcBorders>
          </w:tcPr>
          <w:p w14:paraId="48A37884" w14:textId="1D66D5CF" w:rsidR="00CA364D" w:rsidRDefault="00CA364D" w:rsidP="00182C25">
            <w:pPr>
              <w:pStyle w:val="ListParagraph"/>
              <w:spacing w:after="160" w:line="259" w:lineRule="auto"/>
              <w:ind w:left="0"/>
              <w:contextualSpacing/>
              <w:jc w:val="both"/>
              <w:rPr>
                <w:rFonts w:eastAsia="Arial" w:cs="Arial"/>
                <w:b/>
                <w:bCs/>
                <w:sz w:val="22"/>
                <w:szCs w:val="22"/>
              </w:rPr>
            </w:pPr>
            <w:r>
              <w:rPr>
                <w:rFonts w:eastAsia="Arial" w:cs="Arial"/>
                <w:b/>
                <w:bCs/>
                <w:sz w:val="22"/>
                <w:szCs w:val="22"/>
              </w:rPr>
              <w:t>Skills/ Abilities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7D0D30" w14:textId="77777777" w:rsidR="00E13943" w:rsidRPr="00B235FF" w:rsidRDefault="00E13943" w:rsidP="00E13943">
            <w:pPr>
              <w:pStyle w:val="ListParagraph"/>
              <w:numPr>
                <w:ilvl w:val="0"/>
                <w:numId w:val="11"/>
              </w:numPr>
              <w:tabs>
                <w:tab w:val="clear" w:pos="720"/>
              </w:tabs>
              <w:spacing w:after="160" w:line="259" w:lineRule="auto"/>
              <w:ind w:left="314" w:hanging="284"/>
              <w:contextualSpacing/>
              <w:rPr>
                <w:sz w:val="22"/>
                <w:szCs w:val="22"/>
              </w:rPr>
            </w:pPr>
            <w:r w:rsidRPr="00B235FF">
              <w:rPr>
                <w:rFonts w:eastAsia="Arial" w:cs="Arial"/>
                <w:sz w:val="22"/>
                <w:szCs w:val="22"/>
              </w:rPr>
              <w:t>Ability to write successful applications for funding</w:t>
            </w:r>
            <w:r>
              <w:rPr>
                <w:rFonts w:eastAsia="Arial" w:cs="Arial"/>
                <w:sz w:val="22"/>
                <w:szCs w:val="22"/>
              </w:rPr>
              <w:t>.</w:t>
            </w:r>
          </w:p>
          <w:p w14:paraId="536FAE06" w14:textId="357B14D6" w:rsidR="00E13943" w:rsidRPr="00B235FF" w:rsidRDefault="00E13943" w:rsidP="00E13943">
            <w:pPr>
              <w:pStyle w:val="ListParagraph"/>
              <w:numPr>
                <w:ilvl w:val="0"/>
                <w:numId w:val="11"/>
              </w:numPr>
              <w:tabs>
                <w:tab w:val="clear" w:pos="720"/>
              </w:tabs>
              <w:spacing w:after="160" w:line="259" w:lineRule="auto"/>
              <w:ind w:left="314" w:hanging="284"/>
              <w:contextualSpacing/>
              <w:rPr>
                <w:sz w:val="22"/>
                <w:szCs w:val="22"/>
              </w:rPr>
            </w:pPr>
            <w:r w:rsidRPr="00B235FF">
              <w:rPr>
                <w:rFonts w:eastAsia="Arial" w:cs="Arial"/>
                <w:sz w:val="22"/>
                <w:szCs w:val="22"/>
              </w:rPr>
              <w:t xml:space="preserve">Good </w:t>
            </w:r>
            <w:r w:rsidR="0049381B">
              <w:rPr>
                <w:rFonts w:eastAsia="Arial" w:cs="Arial"/>
                <w:sz w:val="22"/>
                <w:szCs w:val="22"/>
              </w:rPr>
              <w:t>project management</w:t>
            </w:r>
            <w:r w:rsidRPr="00B235FF">
              <w:rPr>
                <w:rFonts w:eastAsia="Arial" w:cs="Arial"/>
                <w:sz w:val="22"/>
                <w:szCs w:val="22"/>
              </w:rPr>
              <w:t xml:space="preserve"> and organisational skills</w:t>
            </w:r>
            <w:r>
              <w:rPr>
                <w:rFonts w:eastAsia="Arial" w:cs="Arial"/>
                <w:sz w:val="22"/>
                <w:szCs w:val="22"/>
              </w:rPr>
              <w:t>.</w:t>
            </w:r>
          </w:p>
          <w:p w14:paraId="7E73EFDF" w14:textId="6D0DB52D" w:rsidR="00E13943" w:rsidRPr="00B235FF" w:rsidRDefault="00E13943" w:rsidP="00E13943">
            <w:pPr>
              <w:pStyle w:val="ListParagraph"/>
              <w:numPr>
                <w:ilvl w:val="0"/>
                <w:numId w:val="11"/>
              </w:numPr>
              <w:tabs>
                <w:tab w:val="clear" w:pos="720"/>
              </w:tabs>
              <w:spacing w:after="160" w:line="259" w:lineRule="auto"/>
              <w:ind w:left="314" w:hanging="284"/>
              <w:contextualSpacing/>
              <w:rPr>
                <w:sz w:val="22"/>
                <w:szCs w:val="22"/>
              </w:rPr>
            </w:pPr>
            <w:r w:rsidRPr="00B235FF">
              <w:rPr>
                <w:rFonts w:eastAsia="Arial" w:cs="Arial"/>
                <w:sz w:val="22"/>
                <w:szCs w:val="22"/>
              </w:rPr>
              <w:t>Problem solving skills</w:t>
            </w:r>
            <w:r w:rsidR="0049381B">
              <w:rPr>
                <w:rFonts w:eastAsia="Arial" w:cs="Arial"/>
                <w:sz w:val="22"/>
                <w:szCs w:val="22"/>
              </w:rPr>
              <w:t>.</w:t>
            </w:r>
          </w:p>
          <w:p w14:paraId="40C63A18" w14:textId="092FA9EC" w:rsidR="00E13943" w:rsidRPr="00B235FF" w:rsidRDefault="0049381B" w:rsidP="00E13943">
            <w:pPr>
              <w:pStyle w:val="ListParagraph"/>
              <w:numPr>
                <w:ilvl w:val="0"/>
                <w:numId w:val="11"/>
              </w:numPr>
              <w:tabs>
                <w:tab w:val="clear" w:pos="720"/>
              </w:tabs>
              <w:spacing w:after="160" w:line="259" w:lineRule="auto"/>
              <w:ind w:left="314" w:hanging="284"/>
              <w:contextualSpacing/>
              <w:rPr>
                <w:sz w:val="22"/>
                <w:szCs w:val="22"/>
              </w:rPr>
            </w:pPr>
            <w:r>
              <w:rPr>
                <w:rFonts w:eastAsia="Arial" w:cs="Arial"/>
                <w:sz w:val="22"/>
                <w:szCs w:val="22"/>
              </w:rPr>
              <w:t>Excellent creative skills.</w:t>
            </w:r>
          </w:p>
          <w:p w14:paraId="0FAF7CC5" w14:textId="049676BD" w:rsidR="00E13943" w:rsidRPr="00B235FF" w:rsidRDefault="00E13943" w:rsidP="00E13943">
            <w:pPr>
              <w:pStyle w:val="ListParagraph"/>
              <w:numPr>
                <w:ilvl w:val="0"/>
                <w:numId w:val="11"/>
              </w:numPr>
              <w:tabs>
                <w:tab w:val="clear" w:pos="720"/>
              </w:tabs>
              <w:spacing w:after="160" w:line="259" w:lineRule="auto"/>
              <w:ind w:left="314" w:hanging="284"/>
              <w:contextualSpacing/>
              <w:rPr>
                <w:sz w:val="22"/>
                <w:szCs w:val="22"/>
              </w:rPr>
            </w:pPr>
            <w:r w:rsidRPr="00B235FF">
              <w:rPr>
                <w:rFonts w:eastAsia="Arial" w:cs="Arial"/>
                <w:sz w:val="22"/>
                <w:szCs w:val="22"/>
              </w:rPr>
              <w:t>Commitment to social justice</w:t>
            </w:r>
            <w:r w:rsidR="0049381B">
              <w:rPr>
                <w:rFonts w:eastAsia="Arial" w:cs="Arial"/>
                <w:sz w:val="22"/>
                <w:szCs w:val="22"/>
              </w:rPr>
              <w:t>.</w:t>
            </w:r>
          </w:p>
          <w:p w14:paraId="5A524112" w14:textId="1B55E663" w:rsidR="00E13943" w:rsidRPr="00B235FF" w:rsidRDefault="00E13943" w:rsidP="00E13943">
            <w:pPr>
              <w:pStyle w:val="ListParagraph"/>
              <w:numPr>
                <w:ilvl w:val="0"/>
                <w:numId w:val="11"/>
              </w:numPr>
              <w:tabs>
                <w:tab w:val="clear" w:pos="720"/>
              </w:tabs>
              <w:spacing w:after="160" w:line="259" w:lineRule="auto"/>
              <w:ind w:left="314" w:hanging="284"/>
              <w:contextualSpacing/>
              <w:rPr>
                <w:sz w:val="22"/>
                <w:szCs w:val="22"/>
              </w:rPr>
            </w:pPr>
            <w:r w:rsidRPr="00B235FF">
              <w:rPr>
                <w:rFonts w:eastAsia="Arial" w:cs="Arial"/>
                <w:sz w:val="22"/>
                <w:szCs w:val="22"/>
              </w:rPr>
              <w:t>Very good engagement and negotiation skills</w:t>
            </w:r>
            <w:r w:rsidR="0049381B">
              <w:rPr>
                <w:rFonts w:eastAsia="Arial" w:cs="Arial"/>
                <w:sz w:val="22"/>
                <w:szCs w:val="22"/>
              </w:rPr>
              <w:t>.</w:t>
            </w:r>
          </w:p>
          <w:p w14:paraId="618E11C5" w14:textId="5BE9A5F6" w:rsidR="00672282" w:rsidRPr="00672282" w:rsidRDefault="00672282" w:rsidP="00672282">
            <w:pPr>
              <w:pStyle w:val="ListParagraph"/>
              <w:numPr>
                <w:ilvl w:val="0"/>
                <w:numId w:val="11"/>
              </w:numPr>
              <w:tabs>
                <w:tab w:val="clear" w:pos="720"/>
              </w:tabs>
              <w:spacing w:after="160" w:line="259" w:lineRule="auto"/>
              <w:ind w:left="312" w:hanging="284"/>
              <w:contextualSpacing/>
              <w:rPr>
                <w:rFonts w:eastAsia="Arial" w:cs="Arial"/>
                <w:sz w:val="22"/>
                <w:szCs w:val="22"/>
              </w:rPr>
            </w:pPr>
            <w:r w:rsidRPr="00672282">
              <w:rPr>
                <w:rFonts w:eastAsia="Arial" w:cs="Arial"/>
                <w:sz w:val="22"/>
                <w:szCs w:val="22"/>
              </w:rPr>
              <w:t>Confidence in communicating one to one and with groups. *</w:t>
            </w:r>
          </w:p>
          <w:p w14:paraId="6306F54E" w14:textId="084FED0E" w:rsidR="00E13943" w:rsidRPr="00B235FF" w:rsidRDefault="00C54204" w:rsidP="00E13943">
            <w:pPr>
              <w:pStyle w:val="ListParagraph"/>
              <w:numPr>
                <w:ilvl w:val="0"/>
                <w:numId w:val="11"/>
              </w:numPr>
              <w:tabs>
                <w:tab w:val="clear" w:pos="720"/>
              </w:tabs>
              <w:spacing w:after="160" w:line="259" w:lineRule="auto"/>
              <w:ind w:left="314" w:hanging="284"/>
              <w:contextualSpacing/>
              <w:rPr>
                <w:sz w:val="22"/>
                <w:szCs w:val="22"/>
              </w:rPr>
            </w:pPr>
            <w:r>
              <w:rPr>
                <w:rFonts w:eastAsia="Arial" w:cs="Arial"/>
                <w:sz w:val="22"/>
                <w:szCs w:val="22"/>
              </w:rPr>
              <w:t>Can demonstrate having e</w:t>
            </w:r>
            <w:r w:rsidR="00E13943" w:rsidRPr="00B235FF">
              <w:rPr>
                <w:rFonts w:eastAsia="Arial" w:cs="Arial"/>
                <w:sz w:val="22"/>
                <w:szCs w:val="22"/>
              </w:rPr>
              <w:t>xcellent digital skills</w:t>
            </w:r>
            <w:r>
              <w:rPr>
                <w:rFonts w:eastAsia="Arial" w:cs="Arial"/>
                <w:sz w:val="22"/>
                <w:szCs w:val="22"/>
              </w:rPr>
              <w:t>.</w:t>
            </w:r>
          </w:p>
          <w:p w14:paraId="42532ACF" w14:textId="44021FF0" w:rsidR="00CA364D" w:rsidRPr="00E13943" w:rsidRDefault="00E13943" w:rsidP="00E13943">
            <w:pPr>
              <w:pStyle w:val="ListParagraph"/>
              <w:numPr>
                <w:ilvl w:val="0"/>
                <w:numId w:val="11"/>
              </w:numPr>
              <w:tabs>
                <w:tab w:val="clear" w:pos="720"/>
              </w:tabs>
              <w:spacing w:after="160" w:line="259" w:lineRule="auto"/>
              <w:ind w:left="314" w:hanging="284"/>
              <w:contextualSpacing/>
              <w:rPr>
                <w:sz w:val="22"/>
                <w:szCs w:val="22"/>
              </w:rPr>
            </w:pPr>
            <w:r w:rsidRPr="00B235FF">
              <w:rPr>
                <w:rFonts w:eastAsia="Arial" w:cs="Arial"/>
                <w:sz w:val="22"/>
                <w:szCs w:val="22"/>
              </w:rPr>
              <w:t>Excellent inter-personal skills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578E3C" w14:textId="77777777" w:rsidR="00662785" w:rsidRDefault="00662785" w:rsidP="00662785">
            <w:pPr>
              <w:numPr>
                <w:ilvl w:val="0"/>
                <w:numId w:val="11"/>
              </w:numPr>
              <w:tabs>
                <w:tab w:val="clear" w:pos="720"/>
              </w:tabs>
              <w:ind w:left="318" w:hanging="284"/>
              <w:rPr>
                <w:rFonts w:cs="Arial"/>
                <w:sz w:val="22"/>
                <w:szCs w:val="22"/>
              </w:rPr>
            </w:pPr>
            <w:r w:rsidRPr="00EB3C56">
              <w:rPr>
                <w:rFonts w:cs="Arial"/>
                <w:sz w:val="22"/>
                <w:szCs w:val="22"/>
              </w:rPr>
              <w:t>Understanding of working in the third sector.</w:t>
            </w:r>
          </w:p>
          <w:p w14:paraId="00A02CD7" w14:textId="77777777" w:rsidR="00F569E3" w:rsidRPr="00F569E3" w:rsidRDefault="00F569E3" w:rsidP="00F569E3">
            <w:pPr>
              <w:numPr>
                <w:ilvl w:val="0"/>
                <w:numId w:val="11"/>
              </w:numPr>
              <w:tabs>
                <w:tab w:val="clear" w:pos="720"/>
              </w:tabs>
              <w:ind w:left="318" w:hanging="284"/>
              <w:rPr>
                <w:rFonts w:cs="Arial"/>
                <w:sz w:val="22"/>
                <w:szCs w:val="22"/>
              </w:rPr>
            </w:pPr>
            <w:r w:rsidRPr="00F569E3">
              <w:rPr>
                <w:rFonts w:cs="Arial"/>
                <w:sz w:val="22"/>
                <w:szCs w:val="22"/>
              </w:rPr>
              <w:t>Commitment to continuous professional development.</w:t>
            </w:r>
          </w:p>
          <w:p w14:paraId="381B0BCB" w14:textId="77777777" w:rsidR="00F569E3" w:rsidRPr="00EB3C56" w:rsidRDefault="00F569E3" w:rsidP="00662785">
            <w:pPr>
              <w:numPr>
                <w:ilvl w:val="0"/>
                <w:numId w:val="11"/>
              </w:numPr>
              <w:tabs>
                <w:tab w:val="clear" w:pos="720"/>
              </w:tabs>
              <w:ind w:left="318" w:hanging="284"/>
              <w:rPr>
                <w:rFonts w:cs="Arial"/>
                <w:sz w:val="22"/>
                <w:szCs w:val="22"/>
              </w:rPr>
            </w:pPr>
          </w:p>
          <w:p w14:paraId="0B9E0C49" w14:textId="77777777" w:rsidR="00CA364D" w:rsidRPr="00B235FF" w:rsidRDefault="00CA364D" w:rsidP="00BC3715">
            <w:pPr>
              <w:pStyle w:val="NoSpacing"/>
              <w:rPr>
                <w:rFonts w:eastAsia="Arial" w:cs="Arial"/>
                <w:sz w:val="22"/>
                <w:szCs w:val="22"/>
              </w:rPr>
            </w:pPr>
          </w:p>
        </w:tc>
      </w:tr>
      <w:tr w:rsidR="006565DA" w:rsidRPr="00B235FF" w14:paraId="5E0C4B86" w14:textId="77777777" w:rsidTr="00F569E3">
        <w:tc>
          <w:tcPr>
            <w:tcW w:w="1701" w:type="dxa"/>
            <w:tcBorders>
              <w:top w:val="single" w:sz="4" w:space="0" w:color="auto"/>
              <w:left w:val="single" w:sz="4" w:space="0" w:color="auto"/>
              <w:bottom w:val="single" w:sz="4" w:space="0" w:color="auto"/>
              <w:right w:val="single" w:sz="4" w:space="0" w:color="auto"/>
            </w:tcBorders>
          </w:tcPr>
          <w:p w14:paraId="09EA4AFE" w14:textId="3450C122" w:rsidR="00B235FF" w:rsidRPr="00B235FF" w:rsidRDefault="006A7A0B" w:rsidP="00182C25">
            <w:pPr>
              <w:pStyle w:val="ListParagraph"/>
              <w:spacing w:after="160" w:line="259" w:lineRule="auto"/>
              <w:ind w:left="0"/>
              <w:contextualSpacing/>
              <w:jc w:val="both"/>
              <w:rPr>
                <w:rFonts w:eastAsia="Arial" w:cs="Arial"/>
                <w:b/>
                <w:bCs/>
                <w:sz w:val="22"/>
                <w:szCs w:val="22"/>
              </w:rPr>
            </w:pPr>
            <w:r>
              <w:rPr>
                <w:rFonts w:eastAsia="Arial" w:cs="Arial"/>
                <w:b/>
                <w:bCs/>
                <w:sz w:val="22"/>
                <w:szCs w:val="22"/>
              </w:rPr>
              <w:t>Additional</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4BA958" w14:textId="1D55F792" w:rsidR="00B235FF" w:rsidRPr="00B235FF" w:rsidRDefault="00B84C46" w:rsidP="00F37E1F">
            <w:pPr>
              <w:pStyle w:val="ListParagraph"/>
              <w:numPr>
                <w:ilvl w:val="0"/>
                <w:numId w:val="11"/>
              </w:numPr>
              <w:tabs>
                <w:tab w:val="clear" w:pos="720"/>
              </w:tabs>
              <w:spacing w:after="160" w:line="259" w:lineRule="auto"/>
              <w:ind w:left="314" w:hanging="284"/>
              <w:contextualSpacing/>
              <w:rPr>
                <w:rFonts w:eastAsia="Arial" w:cs="Arial"/>
                <w:sz w:val="22"/>
                <w:szCs w:val="22"/>
              </w:rPr>
            </w:pPr>
            <w:r w:rsidRPr="008A7C4D">
              <w:rPr>
                <w:rFonts w:cs="Arial"/>
                <w:color w:val="000000" w:themeColor="text1"/>
                <w:sz w:val="22"/>
                <w:szCs w:val="22"/>
              </w:rPr>
              <w:t>Clear PVG check.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DAC8236" w14:textId="77777777" w:rsidR="00B235FF" w:rsidRPr="00B235FF" w:rsidRDefault="00B235FF" w:rsidP="00622C39">
            <w:pPr>
              <w:pStyle w:val="NoSpacing"/>
              <w:numPr>
                <w:ilvl w:val="0"/>
                <w:numId w:val="11"/>
              </w:numPr>
              <w:tabs>
                <w:tab w:val="clear" w:pos="720"/>
              </w:tabs>
              <w:ind w:left="310" w:hanging="283"/>
              <w:rPr>
                <w:rFonts w:eastAsia="Arial" w:cs="Arial"/>
                <w:sz w:val="22"/>
                <w:szCs w:val="22"/>
              </w:rPr>
            </w:pPr>
          </w:p>
        </w:tc>
      </w:tr>
    </w:tbl>
    <w:p w14:paraId="1F9E7EA9" w14:textId="77777777" w:rsidR="00497D58" w:rsidRDefault="00497D58" w:rsidP="009256D9">
      <w:pPr>
        <w:rPr>
          <w:szCs w:val="24"/>
        </w:rPr>
      </w:pPr>
    </w:p>
    <w:p w14:paraId="1E6DDD95" w14:textId="5F530E4C" w:rsidR="00A05818" w:rsidRPr="003736C8" w:rsidRDefault="00A05818" w:rsidP="00A05818">
      <w:pPr>
        <w:rPr>
          <w:szCs w:val="24"/>
        </w:rPr>
      </w:pPr>
      <w:r w:rsidRPr="003736C8">
        <w:rPr>
          <w:szCs w:val="24"/>
        </w:rPr>
        <w:t xml:space="preserve">Lead Scotland is an organisation centred on people.  As such we support a nurturing and flexible environment for our learners and our staff.  We encourage empathy, sensitivity and enthusiasm to ensure our commitment to equality and diversity in everything we do.  Your ability to use your initiative to adapt to others’ needs and to bring a calm approach to </w:t>
      </w:r>
      <w:r w:rsidR="00EF0E9B">
        <w:rPr>
          <w:szCs w:val="24"/>
        </w:rPr>
        <w:t>the</w:t>
      </w:r>
      <w:r w:rsidRPr="003736C8">
        <w:rPr>
          <w:szCs w:val="24"/>
        </w:rPr>
        <w:t xml:space="preserve"> professional delivery of </w:t>
      </w:r>
      <w:r w:rsidR="00EF0E9B">
        <w:rPr>
          <w:szCs w:val="24"/>
        </w:rPr>
        <w:t>your responsibilities</w:t>
      </w:r>
      <w:r w:rsidRPr="003736C8">
        <w:rPr>
          <w:szCs w:val="24"/>
        </w:rPr>
        <w:t xml:space="preserve"> will ensure that your personal attributes are aligned with this role.</w:t>
      </w:r>
    </w:p>
    <w:p w14:paraId="77DA5BD7" w14:textId="77777777" w:rsidR="00A05818" w:rsidRDefault="00A05818" w:rsidP="009256D9">
      <w:pPr>
        <w:rPr>
          <w:szCs w:val="24"/>
        </w:rPr>
      </w:pPr>
    </w:p>
    <w:p w14:paraId="43FBAB15" w14:textId="20105BC6" w:rsidR="00EB2D83" w:rsidRDefault="00EB2D83" w:rsidP="00EB2D83">
      <w:pPr>
        <w:rPr>
          <w:szCs w:val="24"/>
        </w:rPr>
      </w:pPr>
      <w:r>
        <w:rPr>
          <w:szCs w:val="24"/>
        </w:rPr>
        <w:t>*In the context of this role, communicating involves:</w:t>
      </w:r>
    </w:p>
    <w:p w14:paraId="28DF10D5" w14:textId="77777777" w:rsidR="00EB2D83" w:rsidRDefault="00EB2D83" w:rsidP="00EB2D83">
      <w:pPr>
        <w:rPr>
          <w:szCs w:val="24"/>
        </w:rPr>
      </w:pPr>
    </w:p>
    <w:p w14:paraId="10958ACE" w14:textId="77777777" w:rsidR="00EB2D83" w:rsidRDefault="00EB2D83" w:rsidP="00EB2D83">
      <w:pPr>
        <w:pStyle w:val="ListParagraph"/>
        <w:numPr>
          <w:ilvl w:val="0"/>
          <w:numId w:val="34"/>
        </w:numPr>
        <w:rPr>
          <w:szCs w:val="24"/>
        </w:rPr>
      </w:pPr>
      <w:r w:rsidRPr="00697028">
        <w:rPr>
          <w:szCs w:val="24"/>
        </w:rPr>
        <w:t>written communication via email</w:t>
      </w:r>
      <w:r>
        <w:rPr>
          <w:szCs w:val="24"/>
        </w:rPr>
        <w:t>.</w:t>
      </w:r>
      <w:r w:rsidRPr="00697028">
        <w:rPr>
          <w:szCs w:val="24"/>
        </w:rPr>
        <w:t xml:space="preserve"> </w:t>
      </w:r>
    </w:p>
    <w:p w14:paraId="53FAC8FE" w14:textId="1F637696" w:rsidR="00EB2D83" w:rsidRDefault="00EB2D83" w:rsidP="00EB2D83">
      <w:pPr>
        <w:pStyle w:val="ListParagraph"/>
        <w:numPr>
          <w:ilvl w:val="0"/>
          <w:numId w:val="34"/>
        </w:numPr>
        <w:rPr>
          <w:szCs w:val="24"/>
        </w:rPr>
      </w:pPr>
      <w:r>
        <w:rPr>
          <w:szCs w:val="24"/>
        </w:rPr>
        <w:t>T</w:t>
      </w:r>
      <w:r w:rsidRPr="00697028">
        <w:rPr>
          <w:szCs w:val="24"/>
        </w:rPr>
        <w:t xml:space="preserve">elephone conversations with colleagues, partners, </w:t>
      </w:r>
      <w:r>
        <w:rPr>
          <w:szCs w:val="24"/>
        </w:rPr>
        <w:t xml:space="preserve">volunteers, </w:t>
      </w:r>
      <w:r w:rsidR="00A21B7A">
        <w:rPr>
          <w:szCs w:val="24"/>
        </w:rPr>
        <w:t xml:space="preserve">stakeholders, </w:t>
      </w:r>
      <w:r>
        <w:rPr>
          <w:szCs w:val="24"/>
        </w:rPr>
        <w:t xml:space="preserve">and </w:t>
      </w:r>
      <w:r w:rsidRPr="00697028">
        <w:rPr>
          <w:szCs w:val="24"/>
        </w:rPr>
        <w:t>learners</w:t>
      </w:r>
      <w:r>
        <w:rPr>
          <w:szCs w:val="24"/>
        </w:rPr>
        <w:t>.</w:t>
      </w:r>
    </w:p>
    <w:p w14:paraId="56FD8F0A" w14:textId="343B2141" w:rsidR="00EB2D83" w:rsidRPr="00A21B7A" w:rsidRDefault="00EB2D83" w:rsidP="00A21B7A">
      <w:pPr>
        <w:pStyle w:val="ListParagraph"/>
        <w:numPr>
          <w:ilvl w:val="0"/>
          <w:numId w:val="34"/>
        </w:numPr>
        <w:rPr>
          <w:szCs w:val="24"/>
        </w:rPr>
      </w:pPr>
      <w:r>
        <w:rPr>
          <w:szCs w:val="24"/>
        </w:rPr>
        <w:t xml:space="preserve">Online communications using different platforms including Zoom and MS Teams, with </w:t>
      </w:r>
      <w:r w:rsidR="00A21B7A" w:rsidRPr="00697028">
        <w:rPr>
          <w:szCs w:val="24"/>
        </w:rPr>
        <w:t xml:space="preserve">colleagues, partners, </w:t>
      </w:r>
      <w:r w:rsidR="00A21B7A">
        <w:rPr>
          <w:szCs w:val="24"/>
        </w:rPr>
        <w:t xml:space="preserve">volunteers, stakeholders, and </w:t>
      </w:r>
      <w:r w:rsidR="00A21B7A" w:rsidRPr="00697028">
        <w:rPr>
          <w:szCs w:val="24"/>
        </w:rPr>
        <w:t>learners</w:t>
      </w:r>
      <w:r w:rsidRPr="00A21B7A">
        <w:rPr>
          <w:szCs w:val="24"/>
        </w:rPr>
        <w:t>.</w:t>
      </w:r>
    </w:p>
    <w:p w14:paraId="58655982" w14:textId="57C0966C" w:rsidR="00EB2D83" w:rsidRPr="00A21B7A" w:rsidRDefault="00EB2D83" w:rsidP="00A21B7A">
      <w:pPr>
        <w:pStyle w:val="ListParagraph"/>
        <w:numPr>
          <w:ilvl w:val="0"/>
          <w:numId w:val="34"/>
        </w:numPr>
        <w:rPr>
          <w:szCs w:val="24"/>
        </w:rPr>
      </w:pPr>
      <w:r>
        <w:rPr>
          <w:szCs w:val="24"/>
        </w:rPr>
        <w:t xml:space="preserve">In-person conversations with </w:t>
      </w:r>
      <w:r w:rsidR="00A21B7A" w:rsidRPr="00697028">
        <w:rPr>
          <w:szCs w:val="24"/>
        </w:rPr>
        <w:t xml:space="preserve">colleagues, partners, </w:t>
      </w:r>
      <w:r w:rsidR="00A21B7A">
        <w:rPr>
          <w:szCs w:val="24"/>
        </w:rPr>
        <w:t xml:space="preserve">volunteers, stakeholders, and </w:t>
      </w:r>
      <w:r w:rsidR="00A21B7A" w:rsidRPr="00697028">
        <w:rPr>
          <w:szCs w:val="24"/>
        </w:rPr>
        <w:t>learners</w:t>
      </w:r>
      <w:r w:rsidRPr="00A21B7A">
        <w:rPr>
          <w:szCs w:val="24"/>
        </w:rPr>
        <w:t>.</w:t>
      </w:r>
    </w:p>
    <w:p w14:paraId="4327B920" w14:textId="197850B3" w:rsidR="00EB2D83" w:rsidRPr="00697028" w:rsidRDefault="00EB2D83" w:rsidP="00EB2D83">
      <w:pPr>
        <w:pStyle w:val="ListParagraph"/>
        <w:numPr>
          <w:ilvl w:val="0"/>
          <w:numId w:val="34"/>
        </w:numPr>
        <w:rPr>
          <w:szCs w:val="24"/>
        </w:rPr>
      </w:pPr>
      <w:r>
        <w:rPr>
          <w:szCs w:val="24"/>
        </w:rPr>
        <w:t xml:space="preserve">Occasional opportunities to present information to </w:t>
      </w:r>
      <w:r w:rsidR="000A1666">
        <w:rPr>
          <w:szCs w:val="24"/>
        </w:rPr>
        <w:t>stakeholders</w:t>
      </w:r>
      <w:r>
        <w:rPr>
          <w:szCs w:val="24"/>
        </w:rPr>
        <w:t xml:space="preserve"> using a medium that works for you</w:t>
      </w:r>
      <w:r w:rsidR="000A1666">
        <w:rPr>
          <w:szCs w:val="24"/>
        </w:rPr>
        <w:t xml:space="preserve"> and for Lead as a whole</w:t>
      </w:r>
      <w:r>
        <w:rPr>
          <w:szCs w:val="24"/>
        </w:rPr>
        <w:t>, which could include flipcharts, Canva/PowerPoint/Slido etc, video, recorded spoken word, or spoken word/sign language as required.</w:t>
      </w:r>
    </w:p>
    <w:p w14:paraId="51B91230" w14:textId="77777777" w:rsidR="00EB2D83" w:rsidRPr="003171AB" w:rsidRDefault="00EB2D83" w:rsidP="009256D9">
      <w:pPr>
        <w:rPr>
          <w:szCs w:val="24"/>
        </w:rPr>
      </w:pPr>
    </w:p>
    <w:sectPr w:rsidR="00EB2D83" w:rsidRPr="003171AB"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23AE" w14:textId="77777777" w:rsidR="00F65938" w:rsidRDefault="00F65938">
      <w:r>
        <w:separator/>
      </w:r>
    </w:p>
  </w:endnote>
  <w:endnote w:type="continuationSeparator" w:id="0">
    <w:p w14:paraId="377EB4C7" w14:textId="77777777" w:rsidR="00F65938" w:rsidRDefault="00F65938">
      <w:r>
        <w:continuationSeparator/>
      </w:r>
    </w:p>
  </w:endnote>
  <w:endnote w:type="continuationNotice" w:id="1">
    <w:p w14:paraId="35B979B6" w14:textId="77777777" w:rsidR="00F65938" w:rsidRDefault="00F65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7059" w14:textId="77777777" w:rsidR="000F0A29" w:rsidRPr="000F0A29" w:rsidRDefault="000F0A29">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C97E00">
      <w:rPr>
        <w:noProof/>
        <w:sz w:val="24"/>
        <w:szCs w:val="24"/>
      </w:rPr>
      <w:t>2</w:t>
    </w:r>
    <w:r w:rsidRPr="000F0A29">
      <w:rPr>
        <w:noProof/>
        <w:sz w:val="24"/>
        <w:szCs w:val="24"/>
      </w:rPr>
      <w:fldChar w:fldCharType="end"/>
    </w:r>
  </w:p>
  <w:p w14:paraId="6B49B529" w14:textId="77777777" w:rsidR="002C17BA" w:rsidRPr="0023775A" w:rsidRDefault="002C17BA"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1A8F" w14:textId="77777777" w:rsidR="00F65938" w:rsidRDefault="00F65938">
      <w:r>
        <w:separator/>
      </w:r>
    </w:p>
  </w:footnote>
  <w:footnote w:type="continuationSeparator" w:id="0">
    <w:p w14:paraId="680329FC" w14:textId="77777777" w:rsidR="00F65938" w:rsidRDefault="00F65938">
      <w:r>
        <w:continuationSeparator/>
      </w:r>
    </w:p>
  </w:footnote>
  <w:footnote w:type="continuationNotice" w:id="1">
    <w:p w14:paraId="1B35CBF8" w14:textId="77777777" w:rsidR="00F65938" w:rsidRDefault="00F65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87AC" w14:textId="47FA15DA" w:rsidR="00DC496C" w:rsidRDefault="007D7277">
    <w:pPr>
      <w:pStyle w:val="Header"/>
    </w:pPr>
    <w:r>
      <w:rPr>
        <w:noProof/>
      </w:rPr>
      <w:drawing>
        <wp:anchor distT="0" distB="0" distL="114300" distR="114300" simplePos="0" relativeHeight="251658240" behindDoc="0" locked="0" layoutInCell="1" allowOverlap="1" wp14:anchorId="602539B4" wp14:editId="3E0FC82D">
          <wp:simplePos x="0" y="0"/>
          <wp:positionH relativeFrom="column">
            <wp:posOffset>5201920</wp:posOffset>
          </wp:positionH>
          <wp:positionV relativeFrom="paragraph">
            <wp:posOffset>-335280</wp:posOffset>
          </wp:positionV>
          <wp:extent cx="1501140" cy="821853"/>
          <wp:effectExtent l="0" t="0" r="0" b="381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1140" cy="8218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BE624A"/>
    <w:multiLevelType w:val="hybridMultilevel"/>
    <w:tmpl w:val="1D72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B3A11"/>
    <w:multiLevelType w:val="hybridMultilevel"/>
    <w:tmpl w:val="FFFFFFFF"/>
    <w:lvl w:ilvl="0" w:tplc="BDB2D3E2">
      <w:start w:val="1"/>
      <w:numFmt w:val="bullet"/>
      <w:lvlText w:val=""/>
      <w:lvlJc w:val="left"/>
      <w:pPr>
        <w:ind w:left="720" w:hanging="360"/>
      </w:pPr>
      <w:rPr>
        <w:rFonts w:ascii="Symbol" w:hAnsi="Symbol" w:hint="default"/>
      </w:rPr>
    </w:lvl>
    <w:lvl w:ilvl="1" w:tplc="0C1CE16C">
      <w:start w:val="1"/>
      <w:numFmt w:val="bullet"/>
      <w:lvlText w:val="o"/>
      <w:lvlJc w:val="left"/>
      <w:pPr>
        <w:ind w:left="1440" w:hanging="360"/>
      </w:pPr>
      <w:rPr>
        <w:rFonts w:ascii="Courier New" w:hAnsi="Courier New" w:hint="default"/>
      </w:rPr>
    </w:lvl>
    <w:lvl w:ilvl="2" w:tplc="8F9E46F6">
      <w:start w:val="1"/>
      <w:numFmt w:val="bullet"/>
      <w:lvlText w:val=""/>
      <w:lvlJc w:val="left"/>
      <w:pPr>
        <w:ind w:left="2160" w:hanging="360"/>
      </w:pPr>
      <w:rPr>
        <w:rFonts w:ascii="Wingdings" w:hAnsi="Wingdings" w:hint="default"/>
      </w:rPr>
    </w:lvl>
    <w:lvl w:ilvl="3" w:tplc="A6C0C268">
      <w:start w:val="1"/>
      <w:numFmt w:val="bullet"/>
      <w:lvlText w:val=""/>
      <w:lvlJc w:val="left"/>
      <w:pPr>
        <w:ind w:left="2880" w:hanging="360"/>
      </w:pPr>
      <w:rPr>
        <w:rFonts w:ascii="Symbol" w:hAnsi="Symbol" w:hint="default"/>
      </w:rPr>
    </w:lvl>
    <w:lvl w:ilvl="4" w:tplc="BECC32A2">
      <w:start w:val="1"/>
      <w:numFmt w:val="bullet"/>
      <w:lvlText w:val="o"/>
      <w:lvlJc w:val="left"/>
      <w:pPr>
        <w:ind w:left="3600" w:hanging="360"/>
      </w:pPr>
      <w:rPr>
        <w:rFonts w:ascii="Courier New" w:hAnsi="Courier New" w:hint="default"/>
      </w:rPr>
    </w:lvl>
    <w:lvl w:ilvl="5" w:tplc="F39A263C">
      <w:start w:val="1"/>
      <w:numFmt w:val="bullet"/>
      <w:lvlText w:val=""/>
      <w:lvlJc w:val="left"/>
      <w:pPr>
        <w:ind w:left="4320" w:hanging="360"/>
      </w:pPr>
      <w:rPr>
        <w:rFonts w:ascii="Wingdings" w:hAnsi="Wingdings" w:hint="default"/>
      </w:rPr>
    </w:lvl>
    <w:lvl w:ilvl="6" w:tplc="597C5C78">
      <w:start w:val="1"/>
      <w:numFmt w:val="bullet"/>
      <w:lvlText w:val=""/>
      <w:lvlJc w:val="left"/>
      <w:pPr>
        <w:ind w:left="5040" w:hanging="360"/>
      </w:pPr>
      <w:rPr>
        <w:rFonts w:ascii="Symbol" w:hAnsi="Symbol" w:hint="default"/>
      </w:rPr>
    </w:lvl>
    <w:lvl w:ilvl="7" w:tplc="BA421A32">
      <w:start w:val="1"/>
      <w:numFmt w:val="bullet"/>
      <w:lvlText w:val="o"/>
      <w:lvlJc w:val="left"/>
      <w:pPr>
        <w:ind w:left="5760" w:hanging="360"/>
      </w:pPr>
      <w:rPr>
        <w:rFonts w:ascii="Courier New" w:hAnsi="Courier New" w:hint="default"/>
      </w:rPr>
    </w:lvl>
    <w:lvl w:ilvl="8" w:tplc="6B10B73A">
      <w:start w:val="1"/>
      <w:numFmt w:val="bullet"/>
      <w:lvlText w:val=""/>
      <w:lvlJc w:val="left"/>
      <w:pPr>
        <w:ind w:left="6480" w:hanging="360"/>
      </w:pPr>
      <w:rPr>
        <w:rFonts w:ascii="Wingdings" w:hAnsi="Wingdings" w:hint="default"/>
      </w:rPr>
    </w:lvl>
  </w:abstractNum>
  <w:abstractNum w:abstractNumId="8"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4114E"/>
    <w:multiLevelType w:val="hybridMultilevel"/>
    <w:tmpl w:val="43C4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C3FDD"/>
    <w:multiLevelType w:val="hybridMultilevel"/>
    <w:tmpl w:val="CEC864B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D0D9B"/>
    <w:multiLevelType w:val="hybridMultilevel"/>
    <w:tmpl w:val="5400F456"/>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15:restartNumberingAfterBreak="0">
    <w:nsid w:val="23C902A4"/>
    <w:multiLevelType w:val="hybridMultilevel"/>
    <w:tmpl w:val="FBA6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43967"/>
    <w:multiLevelType w:val="hybridMultilevel"/>
    <w:tmpl w:val="3D8A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E7DE3"/>
    <w:multiLevelType w:val="hybridMultilevel"/>
    <w:tmpl w:val="7CEA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B52FC4"/>
    <w:multiLevelType w:val="hybridMultilevel"/>
    <w:tmpl w:val="4B8C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1D0476"/>
    <w:multiLevelType w:val="hybridMultilevel"/>
    <w:tmpl w:val="A1DC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774B98"/>
    <w:multiLevelType w:val="hybridMultilevel"/>
    <w:tmpl w:val="816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3B0C04"/>
    <w:multiLevelType w:val="hybridMultilevel"/>
    <w:tmpl w:val="143C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41123"/>
    <w:multiLevelType w:val="hybridMultilevel"/>
    <w:tmpl w:val="32345FE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2" w15:restartNumberingAfterBreak="0">
    <w:nsid w:val="7C952981"/>
    <w:multiLevelType w:val="hybridMultilevel"/>
    <w:tmpl w:val="1CE01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5D02DB"/>
    <w:multiLevelType w:val="hybridMultilevel"/>
    <w:tmpl w:val="7A82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343910">
    <w:abstractNumId w:val="1"/>
  </w:num>
  <w:num w:numId="2" w16cid:durableId="1359544785">
    <w:abstractNumId w:val="20"/>
  </w:num>
  <w:num w:numId="3" w16cid:durableId="1000238940">
    <w:abstractNumId w:val="16"/>
  </w:num>
  <w:num w:numId="4" w16cid:durableId="221907877">
    <w:abstractNumId w:val="22"/>
  </w:num>
  <w:num w:numId="5" w16cid:durableId="1548419099">
    <w:abstractNumId w:val="29"/>
  </w:num>
  <w:num w:numId="6" w16cid:durableId="601645000">
    <w:abstractNumId w:val="19"/>
  </w:num>
  <w:num w:numId="7" w16cid:durableId="496309627">
    <w:abstractNumId w:val="24"/>
  </w:num>
  <w:num w:numId="8" w16cid:durableId="2031838507">
    <w:abstractNumId w:val="18"/>
  </w:num>
  <w:num w:numId="9" w16cid:durableId="811557511">
    <w:abstractNumId w:val="17"/>
  </w:num>
  <w:num w:numId="10" w16cid:durableId="358894958">
    <w:abstractNumId w:val="13"/>
  </w:num>
  <w:num w:numId="11" w16cid:durableId="1674187747">
    <w:abstractNumId w:val="2"/>
  </w:num>
  <w:num w:numId="12" w16cid:durableId="104421930">
    <w:abstractNumId w:val="6"/>
  </w:num>
  <w:num w:numId="13" w16cid:durableId="1720860478">
    <w:abstractNumId w:val="26"/>
  </w:num>
  <w:num w:numId="14" w16cid:durableId="342779783">
    <w:abstractNumId w:val="5"/>
  </w:num>
  <w:num w:numId="15" w16cid:durableId="2075544899">
    <w:abstractNumId w:val="8"/>
  </w:num>
  <w:num w:numId="16" w16cid:durableId="912081094">
    <w:abstractNumId w:val="27"/>
  </w:num>
  <w:num w:numId="17" w16cid:durableId="358505081">
    <w:abstractNumId w:val="25"/>
  </w:num>
  <w:num w:numId="18" w16cid:durableId="302855171">
    <w:abstractNumId w:val="3"/>
  </w:num>
  <w:num w:numId="19" w16cid:durableId="653147747">
    <w:abstractNumId w:val="0"/>
  </w:num>
  <w:num w:numId="20" w16cid:durableId="253317951">
    <w:abstractNumId w:val="21"/>
  </w:num>
  <w:num w:numId="21" w16cid:durableId="1237130520">
    <w:abstractNumId w:val="11"/>
  </w:num>
  <w:num w:numId="22" w16cid:durableId="2133743109">
    <w:abstractNumId w:val="30"/>
  </w:num>
  <w:num w:numId="23" w16cid:durableId="600113704">
    <w:abstractNumId w:val="4"/>
  </w:num>
  <w:num w:numId="24" w16cid:durableId="1394235442">
    <w:abstractNumId w:val="9"/>
  </w:num>
  <w:num w:numId="25" w16cid:durableId="1767533469">
    <w:abstractNumId w:val="14"/>
  </w:num>
  <w:num w:numId="26" w16cid:durableId="857305937">
    <w:abstractNumId w:val="28"/>
  </w:num>
  <w:num w:numId="27" w16cid:durableId="1453095140">
    <w:abstractNumId w:val="23"/>
  </w:num>
  <w:num w:numId="28" w16cid:durableId="2055739567">
    <w:abstractNumId w:val="33"/>
  </w:num>
  <w:num w:numId="29" w16cid:durableId="2088991759">
    <w:abstractNumId w:val="32"/>
  </w:num>
  <w:num w:numId="30" w16cid:durableId="557984587">
    <w:abstractNumId w:val="12"/>
  </w:num>
  <w:num w:numId="31" w16cid:durableId="1200624481">
    <w:abstractNumId w:val="15"/>
  </w:num>
  <w:num w:numId="32" w16cid:durableId="1914462027">
    <w:abstractNumId w:val="10"/>
  </w:num>
  <w:num w:numId="33" w16cid:durableId="646318459">
    <w:abstractNumId w:val="7"/>
  </w:num>
  <w:num w:numId="34" w16cid:durableId="71002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37"/>
    <w:rsid w:val="00013A22"/>
    <w:rsid w:val="00047D31"/>
    <w:rsid w:val="0006576B"/>
    <w:rsid w:val="0008364C"/>
    <w:rsid w:val="00083C52"/>
    <w:rsid w:val="00090318"/>
    <w:rsid w:val="00091282"/>
    <w:rsid w:val="0009402A"/>
    <w:rsid w:val="000A1666"/>
    <w:rsid w:val="000A38F3"/>
    <w:rsid w:val="000B0414"/>
    <w:rsid w:val="000B5C1A"/>
    <w:rsid w:val="000E2E22"/>
    <w:rsid w:val="000E690D"/>
    <w:rsid w:val="000F0A29"/>
    <w:rsid w:val="000F6AEF"/>
    <w:rsid w:val="000F6C16"/>
    <w:rsid w:val="0010057E"/>
    <w:rsid w:val="001210A2"/>
    <w:rsid w:val="00121A94"/>
    <w:rsid w:val="0012549A"/>
    <w:rsid w:val="001307DD"/>
    <w:rsid w:val="00131FAC"/>
    <w:rsid w:val="00134570"/>
    <w:rsid w:val="00140B35"/>
    <w:rsid w:val="001441FC"/>
    <w:rsid w:val="0015008B"/>
    <w:rsid w:val="00170E20"/>
    <w:rsid w:val="00182C25"/>
    <w:rsid w:val="0019405E"/>
    <w:rsid w:val="00195FCE"/>
    <w:rsid w:val="001C322F"/>
    <w:rsid w:val="001C5FB2"/>
    <w:rsid w:val="001D0A7B"/>
    <w:rsid w:val="001D5B1C"/>
    <w:rsid w:val="001D6E26"/>
    <w:rsid w:val="001E08FC"/>
    <w:rsid w:val="001E4CF5"/>
    <w:rsid w:val="001E5A76"/>
    <w:rsid w:val="001F3A79"/>
    <w:rsid w:val="001F70FD"/>
    <w:rsid w:val="001F7348"/>
    <w:rsid w:val="0020065D"/>
    <w:rsid w:val="002026F8"/>
    <w:rsid w:val="002045D1"/>
    <w:rsid w:val="00207255"/>
    <w:rsid w:val="0023775A"/>
    <w:rsid w:val="002426BA"/>
    <w:rsid w:val="00243122"/>
    <w:rsid w:val="00252372"/>
    <w:rsid w:val="00254A20"/>
    <w:rsid w:val="00256525"/>
    <w:rsid w:val="002567A0"/>
    <w:rsid w:val="002572CA"/>
    <w:rsid w:val="00261A0C"/>
    <w:rsid w:val="00266B63"/>
    <w:rsid w:val="002713F0"/>
    <w:rsid w:val="00273D75"/>
    <w:rsid w:val="00275588"/>
    <w:rsid w:val="0027781C"/>
    <w:rsid w:val="00281F1C"/>
    <w:rsid w:val="00290BCE"/>
    <w:rsid w:val="00296463"/>
    <w:rsid w:val="00297236"/>
    <w:rsid w:val="002A7D66"/>
    <w:rsid w:val="002B02DD"/>
    <w:rsid w:val="002B57EC"/>
    <w:rsid w:val="002B5EEE"/>
    <w:rsid w:val="002C17BA"/>
    <w:rsid w:val="002D1F5C"/>
    <w:rsid w:val="002D685A"/>
    <w:rsid w:val="002E6B53"/>
    <w:rsid w:val="00307109"/>
    <w:rsid w:val="00312C25"/>
    <w:rsid w:val="00314645"/>
    <w:rsid w:val="003171AB"/>
    <w:rsid w:val="003203E5"/>
    <w:rsid w:val="00323ADC"/>
    <w:rsid w:val="003301F6"/>
    <w:rsid w:val="00331511"/>
    <w:rsid w:val="00335178"/>
    <w:rsid w:val="0033583C"/>
    <w:rsid w:val="00361B32"/>
    <w:rsid w:val="003646E8"/>
    <w:rsid w:val="00371291"/>
    <w:rsid w:val="003829A6"/>
    <w:rsid w:val="00384F37"/>
    <w:rsid w:val="003C35FA"/>
    <w:rsid w:val="003C79C0"/>
    <w:rsid w:val="003D0404"/>
    <w:rsid w:val="003D4260"/>
    <w:rsid w:val="003E065C"/>
    <w:rsid w:val="003E354D"/>
    <w:rsid w:val="003E3C81"/>
    <w:rsid w:val="003F0C94"/>
    <w:rsid w:val="003F47D0"/>
    <w:rsid w:val="0040627A"/>
    <w:rsid w:val="00407051"/>
    <w:rsid w:val="0043670A"/>
    <w:rsid w:val="00437A34"/>
    <w:rsid w:val="00440B77"/>
    <w:rsid w:val="00441686"/>
    <w:rsid w:val="00444A87"/>
    <w:rsid w:val="00482531"/>
    <w:rsid w:val="00486761"/>
    <w:rsid w:val="00491275"/>
    <w:rsid w:val="0049296B"/>
    <w:rsid w:val="0049381B"/>
    <w:rsid w:val="004969B0"/>
    <w:rsid w:val="00497D58"/>
    <w:rsid w:val="004A2260"/>
    <w:rsid w:val="004B1563"/>
    <w:rsid w:val="004B35A5"/>
    <w:rsid w:val="004C0C73"/>
    <w:rsid w:val="004C6986"/>
    <w:rsid w:val="004D5264"/>
    <w:rsid w:val="004D5612"/>
    <w:rsid w:val="004D581F"/>
    <w:rsid w:val="004E5B04"/>
    <w:rsid w:val="004E7091"/>
    <w:rsid w:val="004F0DDF"/>
    <w:rsid w:val="00503034"/>
    <w:rsid w:val="00516244"/>
    <w:rsid w:val="00521D3E"/>
    <w:rsid w:val="0052525B"/>
    <w:rsid w:val="005339D7"/>
    <w:rsid w:val="00536F83"/>
    <w:rsid w:val="005378F2"/>
    <w:rsid w:val="005507E4"/>
    <w:rsid w:val="00550B11"/>
    <w:rsid w:val="00554D3F"/>
    <w:rsid w:val="00560579"/>
    <w:rsid w:val="005719C6"/>
    <w:rsid w:val="00573D39"/>
    <w:rsid w:val="0057434E"/>
    <w:rsid w:val="00583A20"/>
    <w:rsid w:val="00592B82"/>
    <w:rsid w:val="005A1903"/>
    <w:rsid w:val="005B3362"/>
    <w:rsid w:val="005C30D7"/>
    <w:rsid w:val="005D01BF"/>
    <w:rsid w:val="005E3813"/>
    <w:rsid w:val="005E4C4F"/>
    <w:rsid w:val="005F07BB"/>
    <w:rsid w:val="005F339D"/>
    <w:rsid w:val="00600CCD"/>
    <w:rsid w:val="00605BB3"/>
    <w:rsid w:val="006201D0"/>
    <w:rsid w:val="00622C39"/>
    <w:rsid w:val="006406BB"/>
    <w:rsid w:val="00652250"/>
    <w:rsid w:val="006565DA"/>
    <w:rsid w:val="00662785"/>
    <w:rsid w:val="0067195F"/>
    <w:rsid w:val="00671BD0"/>
    <w:rsid w:val="00672282"/>
    <w:rsid w:val="0068745C"/>
    <w:rsid w:val="00697011"/>
    <w:rsid w:val="006A3779"/>
    <w:rsid w:val="006A7A0B"/>
    <w:rsid w:val="006C175B"/>
    <w:rsid w:val="006C2D9E"/>
    <w:rsid w:val="006D04C5"/>
    <w:rsid w:val="006E566D"/>
    <w:rsid w:val="00721369"/>
    <w:rsid w:val="0072451A"/>
    <w:rsid w:val="00727E51"/>
    <w:rsid w:val="0074329B"/>
    <w:rsid w:val="00753FB2"/>
    <w:rsid w:val="00774AD1"/>
    <w:rsid w:val="00774C3A"/>
    <w:rsid w:val="00774D0C"/>
    <w:rsid w:val="00780A2A"/>
    <w:rsid w:val="00783751"/>
    <w:rsid w:val="00785998"/>
    <w:rsid w:val="00792E0C"/>
    <w:rsid w:val="007B5A45"/>
    <w:rsid w:val="007C1F95"/>
    <w:rsid w:val="007D05F8"/>
    <w:rsid w:val="007D1A81"/>
    <w:rsid w:val="007D302E"/>
    <w:rsid w:val="007D7277"/>
    <w:rsid w:val="007E0B18"/>
    <w:rsid w:val="007F4F06"/>
    <w:rsid w:val="007F7276"/>
    <w:rsid w:val="007F789D"/>
    <w:rsid w:val="00801594"/>
    <w:rsid w:val="008244C1"/>
    <w:rsid w:val="00824FD2"/>
    <w:rsid w:val="00827E8C"/>
    <w:rsid w:val="00831656"/>
    <w:rsid w:val="008372F6"/>
    <w:rsid w:val="008379CD"/>
    <w:rsid w:val="00850032"/>
    <w:rsid w:val="00882B98"/>
    <w:rsid w:val="0088402C"/>
    <w:rsid w:val="0088482B"/>
    <w:rsid w:val="00893B11"/>
    <w:rsid w:val="00897617"/>
    <w:rsid w:val="008B240E"/>
    <w:rsid w:val="008B385F"/>
    <w:rsid w:val="008C638F"/>
    <w:rsid w:val="008D48B3"/>
    <w:rsid w:val="008D5455"/>
    <w:rsid w:val="008E4EAD"/>
    <w:rsid w:val="008E7BC3"/>
    <w:rsid w:val="008F6514"/>
    <w:rsid w:val="00900538"/>
    <w:rsid w:val="0090451E"/>
    <w:rsid w:val="009218E8"/>
    <w:rsid w:val="009256D9"/>
    <w:rsid w:val="009261F4"/>
    <w:rsid w:val="009301DE"/>
    <w:rsid w:val="00940378"/>
    <w:rsid w:val="0094440D"/>
    <w:rsid w:val="00954D61"/>
    <w:rsid w:val="00956851"/>
    <w:rsid w:val="00960094"/>
    <w:rsid w:val="00981A5A"/>
    <w:rsid w:val="00987008"/>
    <w:rsid w:val="00992B52"/>
    <w:rsid w:val="00994DB9"/>
    <w:rsid w:val="009A3A3A"/>
    <w:rsid w:val="009A6BCE"/>
    <w:rsid w:val="009C6E95"/>
    <w:rsid w:val="009D5604"/>
    <w:rsid w:val="009E0558"/>
    <w:rsid w:val="009F6169"/>
    <w:rsid w:val="009F64C3"/>
    <w:rsid w:val="00A02EFD"/>
    <w:rsid w:val="00A040AD"/>
    <w:rsid w:val="00A05818"/>
    <w:rsid w:val="00A12977"/>
    <w:rsid w:val="00A21B7A"/>
    <w:rsid w:val="00A2395E"/>
    <w:rsid w:val="00A31795"/>
    <w:rsid w:val="00A35D8F"/>
    <w:rsid w:val="00A6027F"/>
    <w:rsid w:val="00A60C51"/>
    <w:rsid w:val="00A660B6"/>
    <w:rsid w:val="00A679F1"/>
    <w:rsid w:val="00A870A0"/>
    <w:rsid w:val="00A92E3A"/>
    <w:rsid w:val="00AB1B0C"/>
    <w:rsid w:val="00AB7D94"/>
    <w:rsid w:val="00AC2827"/>
    <w:rsid w:val="00AF08A0"/>
    <w:rsid w:val="00AF5B45"/>
    <w:rsid w:val="00AF5D89"/>
    <w:rsid w:val="00B170C9"/>
    <w:rsid w:val="00B235FF"/>
    <w:rsid w:val="00B249FA"/>
    <w:rsid w:val="00B257A9"/>
    <w:rsid w:val="00B353F0"/>
    <w:rsid w:val="00B372AE"/>
    <w:rsid w:val="00B40009"/>
    <w:rsid w:val="00B4114F"/>
    <w:rsid w:val="00B43E40"/>
    <w:rsid w:val="00B67E37"/>
    <w:rsid w:val="00B700F2"/>
    <w:rsid w:val="00B7458B"/>
    <w:rsid w:val="00B76E0D"/>
    <w:rsid w:val="00B77A57"/>
    <w:rsid w:val="00B83B92"/>
    <w:rsid w:val="00B84C46"/>
    <w:rsid w:val="00BB028B"/>
    <w:rsid w:val="00BB0AC2"/>
    <w:rsid w:val="00BC3715"/>
    <w:rsid w:val="00BD6D5F"/>
    <w:rsid w:val="00BF4526"/>
    <w:rsid w:val="00BF671C"/>
    <w:rsid w:val="00C03AD3"/>
    <w:rsid w:val="00C07C5F"/>
    <w:rsid w:val="00C14EDC"/>
    <w:rsid w:val="00C236E6"/>
    <w:rsid w:val="00C24612"/>
    <w:rsid w:val="00C3375E"/>
    <w:rsid w:val="00C34051"/>
    <w:rsid w:val="00C52BD2"/>
    <w:rsid w:val="00C54204"/>
    <w:rsid w:val="00C66C66"/>
    <w:rsid w:val="00C87F49"/>
    <w:rsid w:val="00C97E00"/>
    <w:rsid w:val="00CA364D"/>
    <w:rsid w:val="00CA7D7C"/>
    <w:rsid w:val="00CB0748"/>
    <w:rsid w:val="00CC05A9"/>
    <w:rsid w:val="00CC6079"/>
    <w:rsid w:val="00CD06D9"/>
    <w:rsid w:val="00CD2EAD"/>
    <w:rsid w:val="00D115AA"/>
    <w:rsid w:val="00D2475D"/>
    <w:rsid w:val="00D312E6"/>
    <w:rsid w:val="00D346BC"/>
    <w:rsid w:val="00D40443"/>
    <w:rsid w:val="00D45D0D"/>
    <w:rsid w:val="00D4601B"/>
    <w:rsid w:val="00D51821"/>
    <w:rsid w:val="00D60D3C"/>
    <w:rsid w:val="00D84882"/>
    <w:rsid w:val="00D92498"/>
    <w:rsid w:val="00D92EAB"/>
    <w:rsid w:val="00D96247"/>
    <w:rsid w:val="00D967F2"/>
    <w:rsid w:val="00DA3944"/>
    <w:rsid w:val="00DB3EFC"/>
    <w:rsid w:val="00DB40BB"/>
    <w:rsid w:val="00DC496C"/>
    <w:rsid w:val="00DC58E5"/>
    <w:rsid w:val="00DD42EC"/>
    <w:rsid w:val="00DF205E"/>
    <w:rsid w:val="00DF7186"/>
    <w:rsid w:val="00E022FA"/>
    <w:rsid w:val="00E02759"/>
    <w:rsid w:val="00E12E30"/>
    <w:rsid w:val="00E13943"/>
    <w:rsid w:val="00E2379A"/>
    <w:rsid w:val="00E272F9"/>
    <w:rsid w:val="00E36936"/>
    <w:rsid w:val="00E407A7"/>
    <w:rsid w:val="00E47604"/>
    <w:rsid w:val="00E513B3"/>
    <w:rsid w:val="00E51D86"/>
    <w:rsid w:val="00E52C7A"/>
    <w:rsid w:val="00E6207B"/>
    <w:rsid w:val="00E806F3"/>
    <w:rsid w:val="00E879FA"/>
    <w:rsid w:val="00E931B0"/>
    <w:rsid w:val="00E94491"/>
    <w:rsid w:val="00E9745A"/>
    <w:rsid w:val="00EA26F3"/>
    <w:rsid w:val="00EA46F8"/>
    <w:rsid w:val="00EB2D83"/>
    <w:rsid w:val="00EB739F"/>
    <w:rsid w:val="00EC6D8E"/>
    <w:rsid w:val="00ED648A"/>
    <w:rsid w:val="00EF0CD2"/>
    <w:rsid w:val="00EF0E9B"/>
    <w:rsid w:val="00EF33C8"/>
    <w:rsid w:val="00F22468"/>
    <w:rsid w:val="00F26CAA"/>
    <w:rsid w:val="00F30C46"/>
    <w:rsid w:val="00F37E1F"/>
    <w:rsid w:val="00F569E3"/>
    <w:rsid w:val="00F60E52"/>
    <w:rsid w:val="00F65938"/>
    <w:rsid w:val="00F710FB"/>
    <w:rsid w:val="00F71830"/>
    <w:rsid w:val="00FA443B"/>
    <w:rsid w:val="00FA5C2D"/>
    <w:rsid w:val="00FB0CCC"/>
    <w:rsid w:val="00FB4C67"/>
    <w:rsid w:val="00FC012A"/>
    <w:rsid w:val="00FD1A41"/>
    <w:rsid w:val="00FD2399"/>
    <w:rsid w:val="00FE05EB"/>
    <w:rsid w:val="00FE4A54"/>
    <w:rsid w:val="00FE6A68"/>
    <w:rsid w:val="00FF3BD5"/>
    <w:rsid w:val="184637A1"/>
    <w:rsid w:val="3E4195C7"/>
    <w:rsid w:val="4BBA4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FA7AB"/>
  <w15:chartTrackingRefBased/>
  <w15:docId w15:val="{D119570A-030E-4FC8-BE9F-10B67197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uiPriority w:val="59"/>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C2742CFF866F43BAECD686EE5EECD4" ma:contentTypeVersion="4" ma:contentTypeDescription="Create a new document." ma:contentTypeScope="" ma:versionID="fc1679aaaf1e4bf5856f91c539dda0e1">
  <xsd:schema xmlns:xsd="http://www.w3.org/2001/XMLSchema" xmlns:xs="http://www.w3.org/2001/XMLSchema" xmlns:p="http://schemas.microsoft.com/office/2006/metadata/properties" xmlns:ns2="fb4ef47d-dd53-4964-b291-e8bdee314e47" targetNamespace="http://schemas.microsoft.com/office/2006/metadata/properties" ma:root="true" ma:fieldsID="94af431ac9f5ba26db3b84f63e8e85b3" ns2:_="">
    <xsd:import namespace="fb4ef47d-dd53-4964-b291-e8bdee314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ef47d-dd53-4964-b291-e8bdee314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67765-46C6-4817-BB2F-C2C633112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9F769-4E77-419F-B16A-5A8D5292F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ef47d-dd53-4964-b291-e8bdee314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8B556-8EE0-1742-B6A1-B569DB90CB46}">
  <ds:schemaRefs>
    <ds:schemaRef ds:uri="http://schemas.openxmlformats.org/officeDocument/2006/bibliography"/>
  </ds:schemaRefs>
</ds:datastoreItem>
</file>

<file path=customXml/itemProps4.xml><?xml version="1.0" encoding="utf-8"?>
<ds:datastoreItem xmlns:ds="http://schemas.openxmlformats.org/officeDocument/2006/customXml" ds:itemID="{B8B1F04D-1545-4580-9ABE-8FA71C10C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859</Words>
  <Characters>4898</Characters>
  <Application>Microsoft Office Word</Application>
  <DocSecurity>0</DocSecurity>
  <Lines>40</Lines>
  <Paragraphs>11</Paragraphs>
  <ScaleCrop>false</ScaleCrop>
  <Company>LEAD</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55</cp:revision>
  <cp:lastPrinted>2016-04-07T14:41:00Z</cp:lastPrinted>
  <dcterms:created xsi:type="dcterms:W3CDTF">2019-10-03T16:22:00Z</dcterms:created>
  <dcterms:modified xsi:type="dcterms:W3CDTF">2022-06-13T10:31:00Z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0x010100B4C2742CFF866F43BAECD686EE5EECD4</vt:lpwstr>
  </property>
</Properties>
</file>