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B8C5" w14:textId="77777777" w:rsidR="008A5671" w:rsidRPr="00A64CE9" w:rsidRDefault="008A5671" w:rsidP="008A5671">
      <w:pPr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A64CE9"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6EBB866B" wp14:editId="2B209F06">
            <wp:extent cx="1733550" cy="581025"/>
            <wp:effectExtent l="0" t="0" r="0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CE9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</w:p>
    <w:p w14:paraId="50F24A10" w14:textId="77777777" w:rsidR="008A5671" w:rsidRPr="00280433" w:rsidRDefault="008A5671" w:rsidP="008A5671">
      <w:pPr>
        <w:jc w:val="center"/>
        <w:rPr>
          <w:rFonts w:ascii="Segoe UI" w:hAnsi="Segoe UI" w:cs="Segoe UI"/>
          <w:b/>
          <w:bCs/>
        </w:rPr>
      </w:pPr>
      <w:r w:rsidRPr="00280433">
        <w:rPr>
          <w:rFonts w:ascii="Segoe UI" w:hAnsi="Segoe UI" w:cs="Segoe UI"/>
          <w:b/>
          <w:bCs/>
        </w:rPr>
        <w:t>Job Profile</w:t>
      </w:r>
    </w:p>
    <w:p w14:paraId="7A10223F" w14:textId="27C9CF15" w:rsidR="008A5671" w:rsidRPr="00A64CE9" w:rsidRDefault="008A5671" w:rsidP="008A5671">
      <w:p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b/>
          <w:bCs/>
          <w:sz w:val="18"/>
          <w:szCs w:val="18"/>
        </w:rPr>
        <w:t>Role Title</w:t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tab/>
      </w:r>
      <w:r w:rsidRPr="00A64CE9">
        <w:rPr>
          <w:rFonts w:ascii="Segoe UI" w:hAnsi="Segoe UI" w:cs="Segoe UI"/>
          <w:sz w:val="18"/>
          <w:szCs w:val="18"/>
        </w:rPr>
        <w:t>Team Leader</w:t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br/>
      </w:r>
      <w:r w:rsidRPr="00A64CE9">
        <w:rPr>
          <w:rFonts w:ascii="Segoe UI" w:hAnsi="Segoe UI" w:cs="Segoe UI"/>
          <w:b/>
          <w:bCs/>
          <w:sz w:val="18"/>
          <w:szCs w:val="18"/>
        </w:rPr>
        <w:t>Department</w:t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tab/>
      </w:r>
      <w:r w:rsidRPr="00A64CE9">
        <w:rPr>
          <w:rFonts w:ascii="Segoe UI" w:hAnsi="Segoe UI" w:cs="Segoe UI"/>
          <w:sz w:val="18"/>
          <w:szCs w:val="18"/>
        </w:rPr>
        <w:t>Foyer Futures</w:t>
      </w:r>
      <w:r w:rsidRPr="00A64CE9">
        <w:rPr>
          <w:sz w:val="18"/>
          <w:szCs w:val="18"/>
        </w:rPr>
        <w:br/>
      </w:r>
      <w:r w:rsidRPr="00A64CE9">
        <w:rPr>
          <w:rFonts w:ascii="Segoe UI" w:hAnsi="Segoe UI" w:cs="Segoe UI"/>
          <w:b/>
          <w:bCs/>
          <w:sz w:val="18"/>
          <w:szCs w:val="18"/>
        </w:rPr>
        <w:t>Salary</w:t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tab/>
      </w:r>
      <w:r w:rsidRPr="00A64CE9">
        <w:rPr>
          <w:rFonts w:ascii="Segoe UI" w:hAnsi="Segoe UI" w:cs="Segoe UI"/>
          <w:sz w:val="18"/>
          <w:szCs w:val="18"/>
        </w:rPr>
        <w:t>£28,618 - £32,211 (depending on experience)</w:t>
      </w:r>
      <w:r w:rsidRPr="00A64CE9">
        <w:rPr>
          <w:sz w:val="18"/>
          <w:szCs w:val="18"/>
        </w:rPr>
        <w:br/>
      </w:r>
      <w:r w:rsidRPr="00A64CE9">
        <w:rPr>
          <w:rFonts w:ascii="Segoe UI" w:hAnsi="Segoe UI" w:cs="Segoe UI"/>
          <w:b/>
          <w:bCs/>
          <w:sz w:val="18"/>
          <w:szCs w:val="18"/>
        </w:rPr>
        <w:t>Working hours</w:t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tab/>
      </w:r>
      <w:r w:rsidRPr="00A64CE9">
        <w:rPr>
          <w:rFonts w:ascii="Segoe UI" w:hAnsi="Segoe UI" w:cs="Segoe UI"/>
          <w:sz w:val="18"/>
          <w:szCs w:val="18"/>
        </w:rPr>
        <w:t>36.25 hrs per week</w:t>
      </w:r>
    </w:p>
    <w:p w14:paraId="17EB1548" w14:textId="4E979E2B" w:rsidR="00D062BD" w:rsidRPr="00A64CE9" w:rsidRDefault="00D062BD" w:rsidP="008A5671">
      <w:p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b/>
          <w:bCs/>
          <w:sz w:val="18"/>
          <w:szCs w:val="18"/>
        </w:rPr>
        <w:t>Location</w:t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tab/>
      </w:r>
      <w:proofErr w:type="spellStart"/>
      <w:r w:rsidR="6F93612E" w:rsidRPr="00A64CE9">
        <w:rPr>
          <w:rFonts w:ascii="Segoe UI" w:hAnsi="Segoe UI" w:cs="Segoe UI"/>
          <w:sz w:val="18"/>
          <w:szCs w:val="18"/>
        </w:rPr>
        <w:t>Marywell</w:t>
      </w:r>
      <w:proofErr w:type="spellEnd"/>
      <w:r w:rsidR="6F93612E" w:rsidRPr="00A64CE9">
        <w:rPr>
          <w:rFonts w:ascii="Segoe UI" w:hAnsi="Segoe UI" w:cs="Segoe UI"/>
          <w:sz w:val="18"/>
          <w:szCs w:val="18"/>
        </w:rPr>
        <w:t xml:space="preserve"> Centre, </w:t>
      </w:r>
      <w:proofErr w:type="spellStart"/>
      <w:r w:rsidR="6F93612E" w:rsidRPr="00A64CE9">
        <w:rPr>
          <w:rFonts w:ascii="Segoe UI" w:hAnsi="Segoe UI" w:cs="Segoe UI"/>
          <w:sz w:val="18"/>
          <w:szCs w:val="18"/>
        </w:rPr>
        <w:t>Marywell</w:t>
      </w:r>
      <w:proofErr w:type="spellEnd"/>
      <w:r w:rsidR="6F93612E" w:rsidRPr="00A64CE9">
        <w:rPr>
          <w:rFonts w:ascii="Segoe UI" w:hAnsi="Segoe UI" w:cs="Segoe UI"/>
          <w:sz w:val="18"/>
          <w:szCs w:val="18"/>
        </w:rPr>
        <w:t xml:space="preserve"> Street, Aberdeen with opportunity for remote </w:t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tab/>
      </w:r>
      <w:r w:rsidRPr="00A64CE9">
        <w:rPr>
          <w:sz w:val="18"/>
          <w:szCs w:val="18"/>
        </w:rPr>
        <w:tab/>
      </w:r>
      <w:r w:rsidR="6F93612E" w:rsidRPr="00A64CE9">
        <w:rPr>
          <w:rFonts w:ascii="Segoe UI" w:hAnsi="Segoe UI" w:cs="Segoe UI"/>
          <w:sz w:val="18"/>
          <w:szCs w:val="18"/>
        </w:rPr>
        <w:t>and/or flexible working</w:t>
      </w:r>
    </w:p>
    <w:p w14:paraId="57FED44E" w14:textId="642346A2" w:rsidR="008A5671" w:rsidRPr="00A64CE9" w:rsidRDefault="008A5671" w:rsidP="008A5671">
      <w:pPr>
        <w:spacing w:line="240" w:lineRule="auto"/>
        <w:jc w:val="both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b/>
          <w:bCs/>
          <w:sz w:val="18"/>
          <w:szCs w:val="18"/>
        </w:rPr>
        <w:t xml:space="preserve">Why? – </w:t>
      </w:r>
      <w:r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To </w:t>
      </w:r>
      <w:r w:rsidR="00940E8A"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tackle the root causes of poverty and youth homelessness by </w:t>
      </w:r>
      <w:r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>prevent</w:t>
      </w:r>
      <w:r w:rsidR="00940E8A"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ing </w:t>
      </w:r>
      <w:r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>and mitigat</w:t>
      </w:r>
      <w:r w:rsidR="00940E8A"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ing </w:t>
      </w:r>
      <w:r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the impact of tough life challenges on </w:t>
      </w:r>
      <w:r w:rsidR="0054121A"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>Young People</w:t>
      </w:r>
      <w:r w:rsidR="002B5834"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(YP)</w:t>
      </w:r>
    </w:p>
    <w:p w14:paraId="4F19C52F" w14:textId="308C946A" w:rsidR="00A02224" w:rsidRPr="00A64CE9" w:rsidRDefault="008A5671" w:rsidP="00B20CDC">
      <w:pPr>
        <w:spacing w:line="240" w:lineRule="auto"/>
        <w:rPr>
          <w:rFonts w:ascii="Segoe UI" w:hAnsi="Segoe UI" w:cs="Segoe UI"/>
          <w:color w:val="FF0000"/>
          <w:sz w:val="18"/>
          <w:szCs w:val="18"/>
        </w:rPr>
      </w:pPr>
      <w:r w:rsidRPr="00A64CE9">
        <w:rPr>
          <w:rFonts w:ascii="Segoe UI" w:hAnsi="Segoe UI" w:cs="Segoe UI"/>
          <w:b/>
          <w:bCs/>
          <w:sz w:val="18"/>
          <w:szCs w:val="18"/>
        </w:rPr>
        <w:t xml:space="preserve">What? </w:t>
      </w:r>
      <w:r w:rsidRPr="00A64CE9">
        <w:rPr>
          <w:rFonts w:ascii="Segoe UI" w:hAnsi="Segoe UI" w:cs="Segoe UI"/>
          <w:sz w:val="18"/>
          <w:szCs w:val="18"/>
        </w:rPr>
        <w:t xml:space="preserve">– </w:t>
      </w:r>
      <w:r w:rsidR="006A1E16" w:rsidRPr="00A64CE9">
        <w:rPr>
          <w:rFonts w:ascii="Segoe UI" w:hAnsi="Segoe UI" w:cs="Segoe UI"/>
          <w:sz w:val="18"/>
          <w:szCs w:val="18"/>
        </w:rPr>
        <w:t>Manage the Foyer Futures teams across Aberdeen and Aberdeenshire</w:t>
      </w:r>
      <w:r w:rsidR="005A3C7B" w:rsidRPr="00A64CE9">
        <w:rPr>
          <w:rFonts w:ascii="Segoe UI" w:hAnsi="Segoe UI" w:cs="Segoe UI"/>
          <w:sz w:val="18"/>
          <w:szCs w:val="18"/>
        </w:rPr>
        <w:t xml:space="preserve">, </w:t>
      </w:r>
      <w:r w:rsidR="0049244A" w:rsidRPr="00A64CE9">
        <w:rPr>
          <w:rFonts w:ascii="Segoe UI" w:hAnsi="Segoe UI" w:cs="Segoe UI"/>
          <w:sz w:val="18"/>
          <w:szCs w:val="18"/>
        </w:rPr>
        <w:t xml:space="preserve">ensure the daily operational management of the service </w:t>
      </w:r>
      <w:r w:rsidR="005A3C7B" w:rsidRPr="00A64CE9">
        <w:rPr>
          <w:rFonts w:ascii="Segoe UI" w:hAnsi="Segoe UI" w:cs="Segoe UI"/>
          <w:sz w:val="18"/>
          <w:szCs w:val="18"/>
        </w:rPr>
        <w:t xml:space="preserve">and </w:t>
      </w:r>
      <w:r w:rsidR="00011C40" w:rsidRPr="00A64CE9">
        <w:rPr>
          <w:rFonts w:ascii="Segoe UI" w:hAnsi="Segoe UI" w:cs="Segoe UI"/>
          <w:sz w:val="18"/>
          <w:szCs w:val="18"/>
        </w:rPr>
        <w:t xml:space="preserve">lead the implementation </w:t>
      </w:r>
      <w:r w:rsidR="005A3C7B" w:rsidRPr="00A64CE9">
        <w:rPr>
          <w:rFonts w:ascii="Segoe UI" w:hAnsi="Segoe UI" w:cs="Segoe UI"/>
          <w:sz w:val="18"/>
          <w:szCs w:val="18"/>
        </w:rPr>
        <w:t xml:space="preserve">of new </w:t>
      </w:r>
      <w:r w:rsidR="00B21A36" w:rsidRPr="00A64CE9">
        <w:rPr>
          <w:rFonts w:ascii="Segoe UI" w:hAnsi="Segoe UI" w:cs="Segoe UI"/>
          <w:sz w:val="18"/>
          <w:szCs w:val="18"/>
        </w:rPr>
        <w:t>and ex</w:t>
      </w:r>
      <w:r w:rsidR="00A9268C" w:rsidRPr="00A64CE9">
        <w:rPr>
          <w:rFonts w:ascii="Segoe UI" w:hAnsi="Segoe UI" w:cs="Segoe UI"/>
          <w:sz w:val="18"/>
          <w:szCs w:val="18"/>
        </w:rPr>
        <w:t>isting initiatives</w:t>
      </w:r>
      <w:r w:rsidRPr="00A64CE9">
        <w:rPr>
          <w:rFonts w:ascii="Segoe UI" w:hAnsi="Segoe UI" w:cs="Segoe UI"/>
          <w:sz w:val="18"/>
          <w:szCs w:val="18"/>
        </w:rPr>
        <w:br/>
      </w:r>
      <w:r w:rsidRPr="00A64CE9">
        <w:rPr>
          <w:rFonts w:ascii="Segoe UI" w:hAnsi="Segoe UI" w:cs="Segoe UI"/>
          <w:sz w:val="18"/>
          <w:szCs w:val="18"/>
        </w:rPr>
        <w:br/>
      </w:r>
      <w:r w:rsidRPr="00A64CE9">
        <w:rPr>
          <w:rFonts w:ascii="Segoe UI" w:hAnsi="Segoe UI" w:cs="Segoe UI"/>
          <w:b/>
          <w:bCs/>
          <w:sz w:val="18"/>
          <w:szCs w:val="18"/>
        </w:rPr>
        <w:t>Key Competencies</w:t>
      </w:r>
    </w:p>
    <w:p w14:paraId="5BCF9240" w14:textId="26349131" w:rsidR="00C26C00" w:rsidRPr="00A64CE9" w:rsidRDefault="00C26C00" w:rsidP="008A5671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>Ability to lead, support and manage a hybrid working team across the region</w:t>
      </w:r>
      <w:r w:rsidR="0049244A" w:rsidRPr="00A64CE9">
        <w:rPr>
          <w:rFonts w:ascii="Segoe UI" w:hAnsi="Segoe UI" w:cs="Segoe UI"/>
          <w:sz w:val="18"/>
          <w:szCs w:val="18"/>
        </w:rPr>
        <w:t xml:space="preserve">, providing ongoing line management </w:t>
      </w:r>
      <w:r w:rsidR="000328DA" w:rsidRPr="00A64CE9">
        <w:rPr>
          <w:rFonts w:ascii="Segoe UI" w:hAnsi="Segoe UI" w:cs="Segoe UI"/>
          <w:sz w:val="18"/>
          <w:szCs w:val="18"/>
        </w:rPr>
        <w:t>support,</w:t>
      </w:r>
      <w:r w:rsidR="0049244A" w:rsidRPr="00A64CE9">
        <w:rPr>
          <w:rFonts w:ascii="Segoe UI" w:hAnsi="Segoe UI" w:cs="Segoe UI"/>
          <w:sz w:val="18"/>
          <w:szCs w:val="18"/>
        </w:rPr>
        <w:t xml:space="preserve"> and developing team talent</w:t>
      </w:r>
    </w:p>
    <w:p w14:paraId="0E44787A" w14:textId="65A596F5" w:rsidR="00C26C00" w:rsidRPr="00A64CE9" w:rsidRDefault="00C26C00" w:rsidP="008A5671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>Ability to manage client impact data to drive continual improvement, decision making and ensure excellent contract management</w:t>
      </w:r>
    </w:p>
    <w:p w14:paraId="78DA3E4C" w14:textId="49816DBB" w:rsidR="0040288A" w:rsidRPr="00A64CE9" w:rsidRDefault="00B20CDC" w:rsidP="00B20CDC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>Ability to develop and sustain effective working relationships across all stakeholders and able to b</w:t>
      </w:r>
      <w:r w:rsidR="0040288A" w:rsidRPr="00A64CE9">
        <w:rPr>
          <w:rFonts w:ascii="Segoe UI" w:hAnsi="Segoe UI" w:cs="Segoe UI"/>
          <w:sz w:val="18"/>
          <w:szCs w:val="18"/>
        </w:rPr>
        <w:t>uild trusted and meaningful relationships with the team and clients</w:t>
      </w:r>
      <w:r w:rsidRPr="00A64CE9">
        <w:rPr>
          <w:rFonts w:ascii="Segoe UI" w:hAnsi="Segoe UI" w:cs="Segoe UI"/>
          <w:sz w:val="18"/>
          <w:szCs w:val="18"/>
        </w:rPr>
        <w:t xml:space="preserve">, </w:t>
      </w:r>
    </w:p>
    <w:p w14:paraId="474E7858" w14:textId="6F48D5F1" w:rsidR="008A5671" w:rsidRPr="00A64CE9" w:rsidRDefault="008A5671" w:rsidP="008A5671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>Understanding of and ability to manage impact data to report on, continually improve and share insights about the service</w:t>
      </w:r>
      <w:r w:rsidR="00B20CDC" w:rsidRPr="00A64CE9">
        <w:rPr>
          <w:rFonts w:ascii="Segoe UI" w:hAnsi="Segoe UI" w:cs="Segoe UI"/>
          <w:sz w:val="18"/>
          <w:szCs w:val="18"/>
        </w:rPr>
        <w:t>, providing input to the service design</w:t>
      </w:r>
    </w:p>
    <w:p w14:paraId="286B9166" w14:textId="7395B04D" w:rsidR="008A5671" w:rsidRPr="00A64CE9" w:rsidRDefault="00C22231" w:rsidP="008A5671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 xml:space="preserve">Ensure </w:t>
      </w:r>
      <w:r w:rsidR="0054121A" w:rsidRPr="00A64CE9">
        <w:rPr>
          <w:rFonts w:ascii="Segoe UI" w:hAnsi="Segoe UI" w:cs="Segoe UI"/>
          <w:sz w:val="18"/>
          <w:szCs w:val="18"/>
        </w:rPr>
        <w:t>YP</w:t>
      </w:r>
      <w:r w:rsidRPr="00A64CE9">
        <w:rPr>
          <w:rFonts w:ascii="Segoe UI" w:hAnsi="Segoe UI" w:cs="Segoe UI"/>
          <w:sz w:val="18"/>
          <w:szCs w:val="18"/>
        </w:rPr>
        <w:t xml:space="preserve"> remain central to service delivery</w:t>
      </w:r>
      <w:r w:rsidR="00C01F1F" w:rsidRPr="00A64CE9">
        <w:rPr>
          <w:rFonts w:ascii="Segoe UI" w:hAnsi="Segoe UI" w:cs="Segoe UI"/>
          <w:sz w:val="18"/>
          <w:szCs w:val="18"/>
        </w:rPr>
        <w:t xml:space="preserve">, </w:t>
      </w:r>
      <w:r w:rsidR="00A26E15" w:rsidRPr="00A64CE9">
        <w:rPr>
          <w:rFonts w:ascii="Segoe UI" w:hAnsi="Segoe UI" w:cs="Segoe UI"/>
          <w:sz w:val="18"/>
          <w:szCs w:val="18"/>
        </w:rPr>
        <w:t xml:space="preserve">with </w:t>
      </w:r>
      <w:r w:rsidR="0054121A" w:rsidRPr="00A64CE9">
        <w:rPr>
          <w:rFonts w:ascii="Segoe UI" w:hAnsi="Segoe UI" w:cs="Segoe UI"/>
          <w:sz w:val="18"/>
          <w:szCs w:val="18"/>
        </w:rPr>
        <w:t>YP</w:t>
      </w:r>
      <w:r w:rsidR="00A26E15" w:rsidRPr="00A64CE9">
        <w:rPr>
          <w:rFonts w:ascii="Segoe UI" w:hAnsi="Segoe UI" w:cs="Segoe UI"/>
          <w:sz w:val="18"/>
          <w:szCs w:val="18"/>
        </w:rPr>
        <w:t xml:space="preserve">’s views incorporated </w:t>
      </w:r>
      <w:r w:rsidR="00A7482B" w:rsidRPr="00A64CE9">
        <w:rPr>
          <w:rFonts w:ascii="Segoe UI" w:hAnsi="Segoe UI" w:cs="Segoe UI"/>
          <w:sz w:val="18"/>
          <w:szCs w:val="18"/>
        </w:rPr>
        <w:t>at all stages</w:t>
      </w:r>
    </w:p>
    <w:p w14:paraId="73C5550E" w14:textId="3AEE6B8E" w:rsidR="00A26E15" w:rsidRPr="00A64CE9" w:rsidRDefault="00EF1679" w:rsidP="008A5671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 xml:space="preserve">Ensure </w:t>
      </w:r>
      <w:r w:rsidR="0054121A" w:rsidRPr="00A64CE9">
        <w:rPr>
          <w:rFonts w:ascii="Segoe UI" w:hAnsi="Segoe UI" w:cs="Segoe UI"/>
          <w:sz w:val="18"/>
          <w:szCs w:val="18"/>
        </w:rPr>
        <w:t>YP</w:t>
      </w:r>
      <w:r w:rsidRPr="00A64CE9">
        <w:rPr>
          <w:rFonts w:ascii="Segoe UI" w:hAnsi="Segoe UI" w:cs="Segoe UI"/>
          <w:sz w:val="18"/>
          <w:szCs w:val="18"/>
        </w:rPr>
        <w:t xml:space="preserve"> have access to positive and challenging learning experiences</w:t>
      </w:r>
      <w:r w:rsidR="002A195C" w:rsidRPr="00A64CE9">
        <w:rPr>
          <w:rFonts w:ascii="Segoe UI" w:hAnsi="Segoe UI" w:cs="Segoe UI"/>
          <w:sz w:val="18"/>
          <w:szCs w:val="18"/>
        </w:rPr>
        <w:t xml:space="preserve"> in safe, </w:t>
      </w:r>
      <w:r w:rsidR="002B5834" w:rsidRPr="00A64CE9">
        <w:rPr>
          <w:rFonts w:ascii="Segoe UI" w:hAnsi="Segoe UI" w:cs="Segoe UI"/>
          <w:sz w:val="18"/>
          <w:szCs w:val="18"/>
        </w:rPr>
        <w:t>secure,</w:t>
      </w:r>
      <w:r w:rsidR="002A195C" w:rsidRPr="00A64CE9">
        <w:rPr>
          <w:rFonts w:ascii="Segoe UI" w:hAnsi="Segoe UI" w:cs="Segoe UI"/>
          <w:sz w:val="18"/>
          <w:szCs w:val="18"/>
        </w:rPr>
        <w:t xml:space="preserve"> and inclusive environment</w:t>
      </w:r>
      <w:r w:rsidRPr="00A64CE9">
        <w:rPr>
          <w:rFonts w:ascii="Segoe UI" w:hAnsi="Segoe UI" w:cs="Segoe UI"/>
          <w:sz w:val="18"/>
          <w:szCs w:val="18"/>
        </w:rPr>
        <w:t xml:space="preserve">, which are well matched to their needs, </w:t>
      </w:r>
      <w:r w:rsidR="0054121A" w:rsidRPr="00A64CE9">
        <w:rPr>
          <w:rFonts w:ascii="Segoe UI" w:hAnsi="Segoe UI" w:cs="Segoe UI"/>
          <w:sz w:val="18"/>
          <w:szCs w:val="18"/>
        </w:rPr>
        <w:t>progress,</w:t>
      </w:r>
      <w:r w:rsidRPr="00A64CE9">
        <w:rPr>
          <w:rFonts w:ascii="Segoe UI" w:hAnsi="Segoe UI" w:cs="Segoe UI"/>
          <w:sz w:val="18"/>
          <w:szCs w:val="18"/>
        </w:rPr>
        <w:t xml:space="preserve"> or attainments </w:t>
      </w:r>
    </w:p>
    <w:p w14:paraId="6477D610" w14:textId="73257B44" w:rsidR="002D4604" w:rsidRPr="00A64CE9" w:rsidRDefault="00EF1679" w:rsidP="002D4604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 xml:space="preserve">Ensure an ‘outcome focus’ for </w:t>
      </w:r>
      <w:r w:rsidR="0054121A" w:rsidRPr="00A64CE9">
        <w:rPr>
          <w:rFonts w:ascii="Segoe UI" w:hAnsi="Segoe UI" w:cs="Segoe UI"/>
          <w:sz w:val="18"/>
          <w:szCs w:val="18"/>
        </w:rPr>
        <w:t>YP</w:t>
      </w:r>
      <w:r w:rsidRPr="00A64CE9">
        <w:rPr>
          <w:rFonts w:ascii="Segoe UI" w:hAnsi="Segoe UI" w:cs="Segoe UI"/>
          <w:sz w:val="18"/>
          <w:szCs w:val="18"/>
        </w:rPr>
        <w:t xml:space="preserve"> aligned with the four capacities of the </w:t>
      </w:r>
      <w:proofErr w:type="spellStart"/>
      <w:r w:rsidR="006A03B3" w:rsidRPr="00A64CE9">
        <w:rPr>
          <w:rFonts w:ascii="Segoe UI" w:hAnsi="Segoe UI" w:cs="Segoe UI"/>
          <w:sz w:val="18"/>
          <w:szCs w:val="18"/>
        </w:rPr>
        <w:t>CoE</w:t>
      </w:r>
      <w:proofErr w:type="spellEnd"/>
    </w:p>
    <w:p w14:paraId="55CC427C" w14:textId="771019F3" w:rsidR="004C5174" w:rsidRPr="00A64CE9" w:rsidRDefault="002D4604" w:rsidP="002D4604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 xml:space="preserve">Promote good communication </w:t>
      </w:r>
      <w:r w:rsidR="00790768" w:rsidRPr="00A64CE9">
        <w:rPr>
          <w:rFonts w:ascii="Segoe UI" w:hAnsi="Segoe UI" w:cs="Segoe UI"/>
          <w:sz w:val="18"/>
          <w:szCs w:val="18"/>
        </w:rPr>
        <w:t xml:space="preserve">both internally across the </w:t>
      </w:r>
      <w:r w:rsidR="003017C9" w:rsidRPr="00A64CE9">
        <w:rPr>
          <w:rFonts w:ascii="Segoe UI" w:hAnsi="Segoe UI" w:cs="Segoe UI"/>
          <w:sz w:val="18"/>
          <w:szCs w:val="18"/>
        </w:rPr>
        <w:t xml:space="preserve">Foyer </w:t>
      </w:r>
      <w:r w:rsidR="00790768" w:rsidRPr="00A64CE9">
        <w:rPr>
          <w:rFonts w:ascii="Segoe UI" w:hAnsi="Segoe UI" w:cs="Segoe UI"/>
          <w:sz w:val="18"/>
          <w:szCs w:val="18"/>
        </w:rPr>
        <w:t>as well as externally with other agencies</w:t>
      </w:r>
      <w:r w:rsidRPr="00A64CE9">
        <w:rPr>
          <w:rFonts w:ascii="Segoe UI" w:hAnsi="Segoe UI" w:cs="Segoe UI"/>
          <w:sz w:val="18"/>
          <w:szCs w:val="18"/>
        </w:rPr>
        <w:t xml:space="preserve"> to ensure effective co-ordinated services are delivered to </w:t>
      </w:r>
      <w:r w:rsidR="0054121A" w:rsidRPr="00A64CE9">
        <w:rPr>
          <w:rFonts w:ascii="Segoe UI" w:hAnsi="Segoe UI" w:cs="Segoe UI"/>
          <w:sz w:val="18"/>
          <w:szCs w:val="18"/>
        </w:rPr>
        <w:t>YP</w:t>
      </w:r>
      <w:r w:rsidR="0048442C" w:rsidRPr="00A64CE9">
        <w:rPr>
          <w:rFonts w:ascii="Segoe UI" w:hAnsi="Segoe UI" w:cs="Segoe UI"/>
          <w:sz w:val="18"/>
          <w:szCs w:val="18"/>
        </w:rPr>
        <w:t xml:space="preserve"> and to maximise outcomes and impact</w:t>
      </w:r>
    </w:p>
    <w:p w14:paraId="767B511D" w14:textId="5E112CC6" w:rsidR="00484E77" w:rsidRPr="00A64CE9" w:rsidRDefault="00484E77" w:rsidP="00484E77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 xml:space="preserve">Ensure client and service records are reviewed and maintained </w:t>
      </w:r>
      <w:r w:rsidR="00000EF7" w:rsidRPr="00A64CE9">
        <w:rPr>
          <w:rFonts w:ascii="Segoe UI" w:hAnsi="Segoe UI" w:cs="Segoe UI"/>
          <w:sz w:val="18"/>
          <w:szCs w:val="18"/>
        </w:rPr>
        <w:t>accurately and timely to support internal and external reporting requirements</w:t>
      </w:r>
      <w:r w:rsidR="002B5834" w:rsidRPr="00A64CE9">
        <w:rPr>
          <w:rFonts w:ascii="Segoe UI" w:hAnsi="Segoe UI" w:cs="Segoe UI"/>
          <w:sz w:val="18"/>
          <w:szCs w:val="18"/>
        </w:rPr>
        <w:t>, and ensure terms of the service contracts and outcomes are monitored and achieved</w:t>
      </w:r>
    </w:p>
    <w:p w14:paraId="22CDEA78" w14:textId="31A235D1" w:rsidR="00000EF7" w:rsidRPr="00A64CE9" w:rsidRDefault="00000EF7" w:rsidP="6F93612E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>Monitor budgets and administer systems that support effective financial management of service</w:t>
      </w:r>
    </w:p>
    <w:p w14:paraId="6941D20E" w14:textId="77777777" w:rsidR="003017C9" w:rsidRPr="00A64CE9" w:rsidRDefault="003017C9" w:rsidP="003017C9">
      <w:pPr>
        <w:pStyle w:val="ListParagraph"/>
        <w:spacing w:line="240" w:lineRule="auto"/>
        <w:rPr>
          <w:rFonts w:ascii="Segoe UI" w:hAnsi="Segoe UI" w:cs="Segoe UI"/>
          <w:sz w:val="18"/>
          <w:szCs w:val="18"/>
        </w:rPr>
      </w:pPr>
    </w:p>
    <w:p w14:paraId="7700D558" w14:textId="70B083A4" w:rsidR="008A5671" w:rsidRPr="00A64CE9" w:rsidRDefault="008A5671" w:rsidP="003017C9">
      <w:p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b/>
          <w:bCs/>
          <w:sz w:val="18"/>
          <w:szCs w:val="18"/>
        </w:rPr>
        <w:t>Behaviours</w:t>
      </w:r>
    </w:p>
    <w:p w14:paraId="1336DF43" w14:textId="704BEAA2" w:rsidR="004D60D1" w:rsidRPr="00A64CE9" w:rsidRDefault="004D60D1" w:rsidP="004D60D1">
      <w:pPr>
        <w:pStyle w:val="ListParagraph"/>
        <w:numPr>
          <w:ilvl w:val="0"/>
          <w:numId w:val="2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>Build</w:t>
      </w:r>
      <w:r w:rsidR="00247C8F"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>s</w:t>
      </w:r>
      <w:r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meaningful relationships with </w:t>
      </w:r>
      <w:r w:rsidR="0054121A"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>YP</w:t>
      </w:r>
      <w:r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, the team and stakeholders based on honesty, </w:t>
      </w:r>
      <w:r w:rsidR="003B201A"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>compassion,</w:t>
      </w:r>
      <w:r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and trust</w:t>
      </w:r>
      <w:r w:rsidRPr="00A64CE9">
        <w:rPr>
          <w:rFonts w:ascii="Segoe UI" w:hAnsi="Segoe UI" w:cs="Segoe UI"/>
          <w:sz w:val="18"/>
          <w:szCs w:val="18"/>
        </w:rPr>
        <w:t xml:space="preserve"> </w:t>
      </w:r>
    </w:p>
    <w:p w14:paraId="43A3B984" w14:textId="7C14C13E" w:rsidR="00F414E0" w:rsidRPr="00A64CE9" w:rsidRDefault="00F414E0" w:rsidP="00F414E0">
      <w:pPr>
        <w:pStyle w:val="ListParagraph"/>
        <w:numPr>
          <w:ilvl w:val="0"/>
          <w:numId w:val="2"/>
        </w:numPr>
        <w:spacing w:line="240" w:lineRule="auto"/>
        <w:rPr>
          <w:rStyle w:val="normaltextrun"/>
          <w:rFonts w:ascii="Segoe UI" w:hAnsi="Segoe UI" w:cs="Segoe UI"/>
          <w:sz w:val="18"/>
          <w:szCs w:val="18"/>
        </w:rPr>
      </w:pPr>
      <w:r w:rsidRPr="00A64CE9">
        <w:rPr>
          <w:rStyle w:val="normaltextrun"/>
          <w:rFonts w:ascii="Segoe UI" w:hAnsi="Segoe UI" w:cs="Segoe UI"/>
          <w:sz w:val="18"/>
          <w:szCs w:val="18"/>
        </w:rPr>
        <w:t>Non-judgemental and empathetic</w:t>
      </w:r>
      <w:r w:rsidRPr="00A64CE9">
        <w:rPr>
          <w:rStyle w:val="eop"/>
          <w:rFonts w:ascii="Segoe UI" w:hAnsi="Segoe UI" w:cs="Segoe UI"/>
          <w:sz w:val="18"/>
          <w:szCs w:val="18"/>
        </w:rPr>
        <w:t xml:space="preserve">; </w:t>
      </w:r>
      <w:r w:rsidRPr="00A64CE9">
        <w:rPr>
          <w:rStyle w:val="normaltextrun"/>
          <w:rFonts w:ascii="Segoe UI" w:hAnsi="Segoe UI" w:cs="Segoe UI"/>
          <w:sz w:val="18"/>
          <w:szCs w:val="18"/>
        </w:rPr>
        <w:t xml:space="preserve">demonstrates a belief in </w:t>
      </w:r>
      <w:r w:rsidR="0054121A" w:rsidRPr="00A64CE9">
        <w:rPr>
          <w:rStyle w:val="normaltextrun"/>
          <w:rFonts w:ascii="Segoe UI" w:hAnsi="Segoe UI" w:cs="Segoe UI"/>
          <w:sz w:val="18"/>
          <w:szCs w:val="18"/>
        </w:rPr>
        <w:t>YP</w:t>
      </w:r>
      <w:r w:rsidRPr="00A64CE9">
        <w:rPr>
          <w:rStyle w:val="normaltextrun"/>
          <w:rFonts w:ascii="Segoe UI" w:hAnsi="Segoe UI" w:cs="Segoe UI"/>
          <w:sz w:val="18"/>
          <w:szCs w:val="18"/>
        </w:rPr>
        <w:t xml:space="preserve"> and their potential</w:t>
      </w:r>
    </w:p>
    <w:p w14:paraId="1CCA8C01" w14:textId="7EBB5FAD" w:rsidR="00F414E0" w:rsidRPr="00A64CE9" w:rsidRDefault="00F414E0" w:rsidP="00F414E0">
      <w:pPr>
        <w:pStyle w:val="ListParagraph"/>
        <w:numPr>
          <w:ilvl w:val="0"/>
          <w:numId w:val="2"/>
        </w:numPr>
        <w:spacing w:line="240" w:lineRule="auto"/>
        <w:rPr>
          <w:rStyle w:val="normaltextrun"/>
          <w:rFonts w:ascii="Segoe UI" w:hAnsi="Segoe UI" w:cs="Segoe UI"/>
          <w:sz w:val="18"/>
          <w:szCs w:val="18"/>
        </w:rPr>
      </w:pPr>
      <w:r w:rsidRPr="00A64CE9">
        <w:rPr>
          <w:rStyle w:val="normaltextrun"/>
          <w:rFonts w:ascii="Segoe UI" w:hAnsi="Segoe UI" w:cs="Segoe UI"/>
          <w:sz w:val="18"/>
          <w:szCs w:val="18"/>
        </w:rPr>
        <w:t xml:space="preserve">Models’ inclusive behaviour when interacting with </w:t>
      </w:r>
      <w:r w:rsidR="0054121A" w:rsidRPr="00A64CE9">
        <w:rPr>
          <w:rStyle w:val="normaltextrun"/>
          <w:rFonts w:ascii="Segoe UI" w:hAnsi="Segoe UI" w:cs="Segoe UI"/>
          <w:sz w:val="18"/>
          <w:szCs w:val="18"/>
        </w:rPr>
        <w:t>YP</w:t>
      </w:r>
      <w:r w:rsidRPr="00A64CE9">
        <w:rPr>
          <w:rStyle w:val="normaltextrun"/>
          <w:rFonts w:ascii="Segoe UI" w:hAnsi="Segoe UI" w:cs="Segoe UI"/>
          <w:sz w:val="18"/>
          <w:szCs w:val="18"/>
        </w:rPr>
        <w:t>, the team and all stakeholders</w:t>
      </w:r>
    </w:p>
    <w:p w14:paraId="71685CE6" w14:textId="766AD6D9" w:rsidR="005D2E3C" w:rsidRPr="00A64CE9" w:rsidRDefault="005D2E3C" w:rsidP="00F414E0">
      <w:pPr>
        <w:pStyle w:val="ListParagraph"/>
        <w:numPr>
          <w:ilvl w:val="0"/>
          <w:numId w:val="2"/>
        </w:numPr>
        <w:spacing w:line="240" w:lineRule="auto"/>
        <w:rPr>
          <w:rStyle w:val="normaltextrun"/>
          <w:rFonts w:ascii="Segoe UI" w:hAnsi="Segoe UI" w:cs="Segoe UI"/>
          <w:sz w:val="18"/>
          <w:szCs w:val="18"/>
        </w:rPr>
      </w:pPr>
      <w:r w:rsidRPr="00A64CE9">
        <w:rPr>
          <w:rStyle w:val="normaltextrun"/>
          <w:rFonts w:ascii="Segoe UI" w:hAnsi="Segoe UI" w:cs="Segoe UI"/>
          <w:sz w:val="18"/>
          <w:szCs w:val="18"/>
        </w:rPr>
        <w:t xml:space="preserve">Commitment to improving outcomes for </w:t>
      </w:r>
      <w:r w:rsidR="0054121A" w:rsidRPr="00A64CE9">
        <w:rPr>
          <w:rStyle w:val="normaltextrun"/>
          <w:rFonts w:ascii="Segoe UI" w:hAnsi="Segoe UI" w:cs="Segoe UI"/>
          <w:sz w:val="18"/>
          <w:szCs w:val="18"/>
        </w:rPr>
        <w:t>YP</w:t>
      </w:r>
      <w:r w:rsidRPr="00A64CE9">
        <w:rPr>
          <w:rStyle w:val="normaltextrun"/>
          <w:rFonts w:ascii="Segoe UI" w:hAnsi="Segoe UI" w:cs="Segoe UI"/>
          <w:sz w:val="18"/>
          <w:szCs w:val="18"/>
        </w:rPr>
        <w:t xml:space="preserve"> and empowering them to reach their goals</w:t>
      </w:r>
    </w:p>
    <w:p w14:paraId="4AE150C1" w14:textId="1D0C3B0B" w:rsidR="000328DA" w:rsidRPr="00A64CE9" w:rsidRDefault="00EA7294" w:rsidP="00EA729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A64CE9">
        <w:rPr>
          <w:rFonts w:ascii="Segoe UI" w:eastAsia="Calibri" w:hAnsi="Segoe UI" w:cs="Segoe UI"/>
          <w:sz w:val="18"/>
          <w:szCs w:val="18"/>
        </w:rPr>
        <w:t xml:space="preserve">Excellent interpersonal and networking skills, a </w:t>
      </w:r>
      <w:r w:rsidRPr="00A64CE9">
        <w:rPr>
          <w:rStyle w:val="normaltextrun"/>
          <w:rFonts w:ascii="Segoe UI" w:hAnsi="Segoe UI" w:cs="Segoe UI"/>
          <w:sz w:val="18"/>
          <w:szCs w:val="18"/>
        </w:rPr>
        <w:t>c</w:t>
      </w:r>
      <w:r w:rsidR="000328DA" w:rsidRPr="00A64CE9">
        <w:rPr>
          <w:rStyle w:val="normaltextrun"/>
          <w:rFonts w:ascii="Segoe UI" w:hAnsi="Segoe UI" w:cs="Segoe UI"/>
          <w:sz w:val="18"/>
          <w:szCs w:val="18"/>
        </w:rPr>
        <w:t>onfident communicator, comfortable in multi-agency settings and partnership working</w:t>
      </w:r>
    </w:p>
    <w:p w14:paraId="26795EF0" w14:textId="2242B005" w:rsidR="003B201A" w:rsidRPr="00A64CE9" w:rsidRDefault="003B201A" w:rsidP="003B201A">
      <w:pPr>
        <w:pStyle w:val="ListParagraph"/>
        <w:numPr>
          <w:ilvl w:val="0"/>
          <w:numId w:val="2"/>
        </w:numPr>
        <w:spacing w:line="240" w:lineRule="auto"/>
        <w:rPr>
          <w:rStyle w:val="normaltextrun"/>
          <w:rFonts w:ascii="Segoe UI" w:hAnsi="Segoe UI" w:cs="Segoe UI"/>
          <w:sz w:val="18"/>
          <w:szCs w:val="18"/>
        </w:rPr>
      </w:pPr>
      <w:r w:rsidRPr="00A64CE9">
        <w:rPr>
          <w:rStyle w:val="normaltextrun"/>
          <w:rFonts w:ascii="Segoe UI" w:hAnsi="Segoe UI" w:cs="Segoe UI"/>
          <w:sz w:val="18"/>
          <w:szCs w:val="18"/>
        </w:rPr>
        <w:t xml:space="preserve">Proactive and drive, takes responsibility </w:t>
      </w:r>
      <w:r w:rsidR="006454EA" w:rsidRPr="00A64CE9">
        <w:rPr>
          <w:rStyle w:val="normaltextrun"/>
          <w:rFonts w:ascii="Segoe UI" w:hAnsi="Segoe UI" w:cs="Segoe UI"/>
          <w:sz w:val="18"/>
          <w:szCs w:val="18"/>
        </w:rPr>
        <w:t xml:space="preserve">for own remit and comfortable being accountable for actions, </w:t>
      </w:r>
      <w:r w:rsidR="00247C8F" w:rsidRPr="00A64CE9">
        <w:rPr>
          <w:rStyle w:val="normaltextrun"/>
          <w:rFonts w:ascii="Segoe UI" w:hAnsi="Segoe UI" w:cs="Segoe UI"/>
          <w:sz w:val="18"/>
          <w:szCs w:val="18"/>
        </w:rPr>
        <w:t>projects,</w:t>
      </w:r>
      <w:r w:rsidR="006454EA" w:rsidRPr="00A64CE9">
        <w:rPr>
          <w:rStyle w:val="normaltextrun"/>
          <w:rFonts w:ascii="Segoe UI" w:hAnsi="Segoe UI" w:cs="Segoe UI"/>
          <w:sz w:val="18"/>
          <w:szCs w:val="18"/>
        </w:rPr>
        <w:t xml:space="preserve"> and goals</w:t>
      </w:r>
    </w:p>
    <w:p w14:paraId="05623477" w14:textId="4CE8A5BB" w:rsidR="006454EA" w:rsidRPr="00A64CE9" w:rsidRDefault="006454EA" w:rsidP="003B201A">
      <w:pPr>
        <w:pStyle w:val="ListParagraph"/>
        <w:numPr>
          <w:ilvl w:val="0"/>
          <w:numId w:val="2"/>
        </w:numPr>
        <w:spacing w:line="240" w:lineRule="auto"/>
        <w:rPr>
          <w:rStyle w:val="normaltextrun"/>
          <w:rFonts w:ascii="Segoe UI" w:hAnsi="Segoe UI" w:cs="Segoe UI"/>
          <w:sz w:val="18"/>
          <w:szCs w:val="18"/>
        </w:rPr>
      </w:pPr>
      <w:r w:rsidRPr="00A64CE9">
        <w:rPr>
          <w:rStyle w:val="normaltextrun"/>
          <w:rFonts w:ascii="Segoe UI" w:hAnsi="Segoe UI" w:cs="Segoe UI"/>
          <w:sz w:val="18"/>
          <w:szCs w:val="18"/>
        </w:rPr>
        <w:t xml:space="preserve">Solutions focussed and results orientated; listens actively to evaluate situations and respond effectively and safely </w:t>
      </w:r>
    </w:p>
    <w:p w14:paraId="49B1EC70" w14:textId="11EA1566" w:rsidR="006454EA" w:rsidRPr="00A64CE9" w:rsidRDefault="00247C8F" w:rsidP="003B201A">
      <w:pPr>
        <w:pStyle w:val="ListParagraph"/>
        <w:numPr>
          <w:ilvl w:val="0"/>
          <w:numId w:val="2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 xml:space="preserve">Flexible and collaborative, encourages positive teamworking and able to respond to </w:t>
      </w:r>
      <w:r w:rsidR="00D67352" w:rsidRPr="00A64CE9">
        <w:rPr>
          <w:rFonts w:ascii="Segoe UI" w:hAnsi="Segoe UI" w:cs="Segoe UI"/>
          <w:sz w:val="18"/>
          <w:szCs w:val="18"/>
        </w:rPr>
        <w:t>change</w:t>
      </w:r>
    </w:p>
    <w:p w14:paraId="523698EC" w14:textId="483F4FDB" w:rsidR="00F414E0" w:rsidRPr="00A64CE9" w:rsidRDefault="00D67352" w:rsidP="00F414E0">
      <w:pPr>
        <w:pStyle w:val="ListParagraph"/>
        <w:numPr>
          <w:ilvl w:val="0"/>
          <w:numId w:val="2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A64CE9">
        <w:rPr>
          <w:rFonts w:ascii="Segoe UI" w:hAnsi="Segoe UI" w:cs="Segoe UI"/>
          <w:sz w:val="18"/>
          <w:szCs w:val="18"/>
        </w:rPr>
        <w:t>Highly organised, able to prioritise workload</w:t>
      </w:r>
      <w:r w:rsidR="00B466F2" w:rsidRPr="00A64CE9">
        <w:rPr>
          <w:rFonts w:ascii="Segoe UI" w:hAnsi="Segoe UI" w:cs="Segoe UI"/>
          <w:sz w:val="18"/>
          <w:szCs w:val="18"/>
        </w:rPr>
        <w:t>, schedule work</w:t>
      </w:r>
      <w:r w:rsidRPr="00A64CE9">
        <w:rPr>
          <w:rFonts w:ascii="Segoe UI" w:hAnsi="Segoe UI" w:cs="Segoe UI"/>
          <w:sz w:val="18"/>
          <w:szCs w:val="18"/>
        </w:rPr>
        <w:t xml:space="preserve"> and juggle </w:t>
      </w:r>
      <w:r w:rsidR="00F414E0" w:rsidRPr="00A64CE9">
        <w:rPr>
          <w:rFonts w:ascii="Segoe UI" w:hAnsi="Segoe UI" w:cs="Segoe UI"/>
          <w:sz w:val="18"/>
          <w:szCs w:val="18"/>
        </w:rPr>
        <w:t>often competing tasks and demands</w:t>
      </w:r>
      <w:r w:rsidR="00B466F2" w:rsidRPr="00A64CE9">
        <w:rPr>
          <w:rFonts w:ascii="Segoe UI" w:hAnsi="Segoe UI" w:cs="Segoe UI"/>
          <w:sz w:val="18"/>
          <w:szCs w:val="18"/>
        </w:rPr>
        <w:t xml:space="preserve"> – delivering to tight deadlines.</w:t>
      </w:r>
    </w:p>
    <w:p w14:paraId="2EADC175" w14:textId="77777777" w:rsidR="008A5671" w:rsidRPr="00A64CE9" w:rsidRDefault="008A5671" w:rsidP="008A567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5AE36CE9" w14:textId="77777777" w:rsidR="008A5671" w:rsidRPr="00A64CE9" w:rsidRDefault="008A5671" w:rsidP="008A5671">
      <w:pPr>
        <w:spacing w:line="240" w:lineRule="auto"/>
        <w:rPr>
          <w:rFonts w:ascii="Segoe UI" w:hAnsi="Segoe UI" w:cs="Segoe UI"/>
          <w:b/>
          <w:bCs/>
          <w:sz w:val="18"/>
          <w:szCs w:val="18"/>
        </w:rPr>
      </w:pPr>
      <w:r w:rsidRPr="00A64CE9">
        <w:rPr>
          <w:rFonts w:ascii="Segoe UI" w:hAnsi="Segoe UI" w:cs="Segoe UI"/>
          <w:b/>
          <w:bCs/>
          <w:sz w:val="18"/>
          <w:szCs w:val="18"/>
        </w:rPr>
        <w:lastRenderedPageBreak/>
        <w:t>Qualifications &amp; Experience</w:t>
      </w:r>
    </w:p>
    <w:p w14:paraId="377EF171" w14:textId="77777777" w:rsidR="001C28CC" w:rsidRPr="00A64CE9" w:rsidRDefault="001C28CC" w:rsidP="008A567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Theme="minorEastAsia" w:hAnsi="Segoe UI" w:cs="Segoe UI"/>
          <w:sz w:val="18"/>
          <w:szCs w:val="18"/>
        </w:rPr>
      </w:pPr>
      <w:r w:rsidRPr="00A64CE9">
        <w:rPr>
          <w:rFonts w:ascii="Segoe UI" w:eastAsiaTheme="minorEastAsia" w:hAnsi="Segoe UI" w:cs="Segoe UI"/>
          <w:sz w:val="18"/>
          <w:szCs w:val="18"/>
        </w:rPr>
        <w:t xml:space="preserve">Qualification in a relevant discipline and/or demonstrable experience in managing and developing people and teams essential </w:t>
      </w:r>
    </w:p>
    <w:p w14:paraId="23F3A50C" w14:textId="1D303C48" w:rsidR="009903F1" w:rsidRPr="00A64CE9" w:rsidRDefault="009903F1" w:rsidP="008A56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Theme="minorEastAsia" w:hAnsi="Segoe UI" w:cs="Segoe UI"/>
          <w:sz w:val="18"/>
          <w:szCs w:val="18"/>
        </w:rPr>
      </w:pPr>
      <w:r w:rsidRPr="00A64CE9">
        <w:rPr>
          <w:rFonts w:ascii="Segoe UI" w:eastAsiaTheme="minorEastAsia" w:hAnsi="Segoe UI" w:cs="Segoe UI"/>
          <w:sz w:val="18"/>
          <w:szCs w:val="18"/>
        </w:rPr>
        <w:t xml:space="preserve">Experience and understanding of accurate reporting and data management </w:t>
      </w:r>
    </w:p>
    <w:p w14:paraId="54BCB8C5" w14:textId="4228CA68" w:rsidR="008A5671" w:rsidRPr="00A64CE9" w:rsidRDefault="008A5671" w:rsidP="008A56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Theme="minorEastAsia" w:hAnsi="Segoe UI" w:cs="Segoe UI"/>
          <w:sz w:val="18"/>
          <w:szCs w:val="18"/>
        </w:rPr>
      </w:pPr>
      <w:r w:rsidRPr="00A64CE9">
        <w:rPr>
          <w:rFonts w:ascii="Segoe UI" w:eastAsia="Calibri" w:hAnsi="Segoe UI" w:cs="Segoe UI"/>
          <w:sz w:val="18"/>
          <w:szCs w:val="18"/>
        </w:rPr>
        <w:t>Experience in</w:t>
      </w:r>
      <w:r w:rsidR="00EB0931" w:rsidRPr="00A64CE9">
        <w:rPr>
          <w:rFonts w:ascii="Segoe UI" w:eastAsia="Calibri" w:hAnsi="Segoe UI" w:cs="Segoe UI"/>
          <w:sz w:val="18"/>
          <w:szCs w:val="18"/>
        </w:rPr>
        <w:t xml:space="preserve"> </w:t>
      </w:r>
      <w:r w:rsidR="002F0418" w:rsidRPr="00A64CE9">
        <w:rPr>
          <w:rFonts w:ascii="Segoe UI" w:eastAsia="Calibri" w:hAnsi="Segoe UI" w:cs="Segoe UI"/>
          <w:sz w:val="18"/>
          <w:szCs w:val="18"/>
        </w:rPr>
        <w:t xml:space="preserve">budget management and </w:t>
      </w:r>
      <w:r w:rsidR="00EB0931" w:rsidRPr="00A64CE9">
        <w:rPr>
          <w:rFonts w:ascii="Segoe UI" w:eastAsia="Calibri" w:hAnsi="Segoe UI" w:cs="Segoe UI"/>
          <w:sz w:val="18"/>
          <w:szCs w:val="18"/>
        </w:rPr>
        <w:t xml:space="preserve">project management </w:t>
      </w:r>
    </w:p>
    <w:p w14:paraId="6FE26C0A" w14:textId="77FACB1D" w:rsidR="002F0418" w:rsidRPr="00A64CE9" w:rsidRDefault="002F0418" w:rsidP="008A56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Theme="minorEastAsia" w:hAnsi="Segoe UI" w:cs="Segoe UI"/>
          <w:sz w:val="18"/>
          <w:szCs w:val="18"/>
        </w:rPr>
      </w:pPr>
      <w:r w:rsidRPr="00A64CE9">
        <w:rPr>
          <w:rFonts w:ascii="Segoe UI" w:eastAsia="Calibri" w:hAnsi="Segoe UI" w:cs="Segoe UI"/>
          <w:sz w:val="18"/>
          <w:szCs w:val="18"/>
        </w:rPr>
        <w:t xml:space="preserve">Experience in stakeholder management </w:t>
      </w:r>
    </w:p>
    <w:p w14:paraId="67092E7D" w14:textId="5062A4F2" w:rsidR="008A5671" w:rsidRPr="00A64CE9" w:rsidRDefault="008A5671" w:rsidP="008A56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Theme="minorEastAsia" w:hAnsi="Segoe UI" w:cs="Segoe UI"/>
          <w:sz w:val="18"/>
          <w:szCs w:val="18"/>
        </w:rPr>
      </w:pPr>
      <w:r w:rsidRPr="00A64CE9">
        <w:rPr>
          <w:rFonts w:ascii="Segoe UI" w:eastAsia="Calibri" w:hAnsi="Segoe UI" w:cs="Segoe UI"/>
          <w:sz w:val="18"/>
          <w:szCs w:val="18"/>
        </w:rPr>
        <w:t>Ability to work autonomously and multi-task</w:t>
      </w:r>
      <w:r w:rsidR="009903F1" w:rsidRPr="00A64CE9">
        <w:rPr>
          <w:rFonts w:ascii="Segoe UI" w:eastAsia="Calibri" w:hAnsi="Segoe UI" w:cs="Segoe UI"/>
          <w:sz w:val="18"/>
          <w:szCs w:val="18"/>
        </w:rPr>
        <w:t xml:space="preserve"> under pressure, responding quickly to changing situations and use of personal initiative</w:t>
      </w:r>
    </w:p>
    <w:p w14:paraId="44394747" w14:textId="77777777" w:rsidR="00673694" w:rsidRPr="00A64CE9" w:rsidRDefault="00673694" w:rsidP="0067369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A64CE9">
        <w:rPr>
          <w:rStyle w:val="eop"/>
          <w:rFonts w:ascii="Segoe UI" w:hAnsi="Segoe UI" w:cs="Segoe UI"/>
          <w:sz w:val="18"/>
          <w:szCs w:val="18"/>
        </w:rPr>
        <w:t>Membership of the PVG scheme essential for this post</w:t>
      </w:r>
    </w:p>
    <w:p w14:paraId="4DB1C3E5" w14:textId="40637FF3" w:rsidR="00B466F2" w:rsidRPr="00A64CE9" w:rsidRDefault="00B466F2" w:rsidP="00B466F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="Segoe UI" w:hAnsi="Segoe UI" w:cs="Segoe UI"/>
          <w:sz w:val="18"/>
          <w:szCs w:val="18"/>
        </w:rPr>
      </w:pPr>
      <w:r w:rsidRPr="00A64CE9">
        <w:rPr>
          <w:rFonts w:ascii="Segoe UI" w:eastAsiaTheme="minorEastAsia" w:hAnsi="Segoe UI" w:cs="Segoe UI"/>
          <w:sz w:val="18"/>
          <w:szCs w:val="18"/>
        </w:rPr>
        <w:t>Exp</w:t>
      </w:r>
      <w:r w:rsidRPr="00A64CE9">
        <w:rPr>
          <w:rFonts w:ascii="Segoe UI" w:eastAsia="Segoe UI" w:hAnsi="Segoe UI" w:cs="Segoe UI"/>
          <w:sz w:val="18"/>
          <w:szCs w:val="18"/>
        </w:rPr>
        <w:t xml:space="preserve">erience working with </w:t>
      </w:r>
      <w:r w:rsidR="0054121A" w:rsidRPr="00A64CE9">
        <w:rPr>
          <w:rFonts w:ascii="Segoe UI" w:eastAsia="Segoe UI" w:hAnsi="Segoe UI" w:cs="Segoe UI"/>
          <w:sz w:val="18"/>
          <w:szCs w:val="18"/>
        </w:rPr>
        <w:t>YP</w:t>
      </w:r>
      <w:r w:rsidRPr="00A64CE9">
        <w:rPr>
          <w:rFonts w:ascii="Segoe UI" w:eastAsia="Segoe UI" w:hAnsi="Segoe UI" w:cs="Segoe UI"/>
          <w:sz w:val="18"/>
          <w:szCs w:val="18"/>
        </w:rPr>
        <w:t xml:space="preserve"> including child and adult protection</w:t>
      </w:r>
    </w:p>
    <w:p w14:paraId="57C2B0C3" w14:textId="6BE45D7E" w:rsidR="008A5671" w:rsidRPr="00A64CE9" w:rsidRDefault="6F93612E" w:rsidP="00125EEE">
      <w:pPr>
        <w:numPr>
          <w:ilvl w:val="0"/>
          <w:numId w:val="1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Style w:val="eop"/>
          <w:rFonts w:ascii="Segoe UI" w:eastAsia="Segoe UI" w:hAnsi="Segoe UI" w:cs="Segoe UI"/>
          <w:sz w:val="18"/>
          <w:szCs w:val="18"/>
        </w:rPr>
      </w:pPr>
      <w:r w:rsidRPr="00A64CE9">
        <w:rPr>
          <w:rFonts w:ascii="Segoe UI" w:eastAsia="Segoe UI" w:hAnsi="Segoe UI" w:cs="Segoe UI"/>
          <w:color w:val="333333"/>
          <w:sz w:val="18"/>
          <w:szCs w:val="18"/>
        </w:rPr>
        <w:t xml:space="preserve">Understanding of issues surrounding </w:t>
      </w:r>
      <w:r w:rsidR="00125EEE" w:rsidRPr="00A64CE9">
        <w:rPr>
          <w:rFonts w:ascii="Segoe UI" w:eastAsia="Segoe UI" w:hAnsi="Segoe UI" w:cs="Segoe UI"/>
          <w:color w:val="333333"/>
          <w:sz w:val="18"/>
          <w:szCs w:val="18"/>
        </w:rPr>
        <w:t>YP</w:t>
      </w:r>
      <w:r w:rsidR="00125EEE" w:rsidRPr="00A64CE9">
        <w:rPr>
          <w:rFonts w:ascii="Segoe UI" w:eastAsia="Segoe UI" w:hAnsi="Segoe UI" w:cs="Segoe UI"/>
          <w:sz w:val="18"/>
          <w:szCs w:val="18"/>
        </w:rPr>
        <w:t xml:space="preserve">’s </w:t>
      </w:r>
      <w:r w:rsidR="00D86CB2" w:rsidRPr="00A64CE9">
        <w:rPr>
          <w:rFonts w:ascii="Segoe UI" w:eastAsia="Segoe UI" w:hAnsi="Segoe UI" w:cs="Segoe UI"/>
          <w:sz w:val="18"/>
          <w:szCs w:val="18"/>
        </w:rPr>
        <w:t>mis</w:t>
      </w:r>
      <w:r w:rsidRPr="00A64CE9">
        <w:rPr>
          <w:rFonts w:ascii="Segoe UI" w:eastAsia="Segoe UI" w:hAnsi="Segoe UI" w:cs="Segoe UI"/>
          <w:color w:val="333333"/>
          <w:sz w:val="18"/>
          <w:szCs w:val="18"/>
        </w:rPr>
        <w:t>use of drugs and alcohol</w:t>
      </w:r>
      <w:r w:rsidRPr="00A64CE9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0EE34881" w14:textId="6847B060" w:rsidR="008A5671" w:rsidRPr="00A64CE9" w:rsidRDefault="008A5671" w:rsidP="6F93612E">
      <w:pPr>
        <w:numPr>
          <w:ilvl w:val="0"/>
          <w:numId w:val="1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Style w:val="eop"/>
          <w:rFonts w:ascii="Segoe UI" w:eastAsia="Segoe UI" w:hAnsi="Segoe UI" w:cs="Segoe UI"/>
          <w:sz w:val="18"/>
          <w:szCs w:val="18"/>
        </w:rPr>
      </w:pPr>
      <w:r w:rsidRPr="00A64CE9">
        <w:rPr>
          <w:rStyle w:val="normaltextrun"/>
          <w:rFonts w:ascii="Segoe UI" w:eastAsia="Segoe UI" w:hAnsi="Segoe UI" w:cs="Segoe UI"/>
          <w:color w:val="000000" w:themeColor="text1"/>
          <w:sz w:val="18"/>
          <w:szCs w:val="18"/>
        </w:rPr>
        <w:t xml:space="preserve">Knowledge and understanding of equalities and diversity </w:t>
      </w:r>
      <w:r w:rsidRPr="00A64CE9">
        <w:rPr>
          <w:rStyle w:val="normaltextrun"/>
          <w:rFonts w:ascii="Segoe UI" w:eastAsia="Segoe UI" w:hAnsi="Segoe UI" w:cs="Segoe UI"/>
          <w:sz w:val="18"/>
          <w:szCs w:val="18"/>
        </w:rPr>
        <w:t>from a youth perspective</w:t>
      </w:r>
      <w:r w:rsidRPr="00A64CE9">
        <w:rPr>
          <w:rStyle w:val="eop"/>
          <w:rFonts w:ascii="Segoe UI" w:eastAsia="Segoe UI" w:hAnsi="Segoe UI" w:cs="Segoe UI"/>
          <w:sz w:val="18"/>
          <w:szCs w:val="18"/>
        </w:rPr>
        <w:t> </w:t>
      </w:r>
    </w:p>
    <w:p w14:paraId="06407257" w14:textId="0CCBDFC9" w:rsidR="009D5282" w:rsidRPr="00A64CE9" w:rsidRDefault="009D5282" w:rsidP="008A567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Style w:val="eop"/>
          <w:rFonts w:ascii="Segoe UI" w:eastAsia="Segoe UI" w:hAnsi="Segoe UI" w:cs="Segoe UI"/>
          <w:sz w:val="18"/>
          <w:szCs w:val="18"/>
        </w:rPr>
      </w:pPr>
      <w:r w:rsidRPr="00A64CE9">
        <w:rPr>
          <w:rStyle w:val="eop"/>
          <w:rFonts w:ascii="Segoe UI" w:eastAsia="Segoe UI" w:hAnsi="Segoe UI" w:cs="Segoe UI"/>
          <w:sz w:val="18"/>
          <w:szCs w:val="18"/>
        </w:rPr>
        <w:t xml:space="preserve">Understanding of local and national policy on education for </w:t>
      </w:r>
      <w:r w:rsidR="0054121A" w:rsidRPr="00A64CE9">
        <w:rPr>
          <w:rStyle w:val="eop"/>
          <w:rFonts w:ascii="Segoe UI" w:eastAsia="Segoe UI" w:hAnsi="Segoe UI" w:cs="Segoe UI"/>
          <w:sz w:val="18"/>
          <w:szCs w:val="18"/>
        </w:rPr>
        <w:t>YP</w:t>
      </w:r>
      <w:r w:rsidRPr="00A64CE9">
        <w:rPr>
          <w:rStyle w:val="eop"/>
          <w:rFonts w:ascii="Segoe UI" w:eastAsia="Segoe UI" w:hAnsi="Segoe UI" w:cs="Segoe UI"/>
          <w:sz w:val="18"/>
          <w:szCs w:val="18"/>
        </w:rPr>
        <w:t xml:space="preserve"> </w:t>
      </w:r>
    </w:p>
    <w:p w14:paraId="1C763FE1" w14:textId="77777777" w:rsidR="00743707" w:rsidRPr="00A64CE9" w:rsidRDefault="00743707" w:rsidP="0074370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64CE9">
        <w:rPr>
          <w:rStyle w:val="normaltextrun"/>
          <w:rFonts w:ascii="Segoe UI" w:eastAsia="Segoe UI" w:hAnsi="Segoe UI" w:cs="Segoe UI"/>
          <w:color w:val="000000"/>
          <w:sz w:val="18"/>
          <w:szCs w:val="18"/>
          <w:shd w:val="clear" w:color="auto" w:fill="FFFFFF"/>
        </w:rPr>
        <w:t>Proficient d</w:t>
      </w:r>
      <w:r w:rsidRPr="00A64CE9">
        <w:rPr>
          <w:rStyle w:val="normaltextrun"/>
          <w:rFonts w:ascii="Segoe UI" w:hAnsi="Segoe UI" w:cs="Segoe UI"/>
          <w:color w:val="000000"/>
          <w:sz w:val="18"/>
          <w:szCs w:val="18"/>
          <w:shd w:val="clear" w:color="auto" w:fill="FFFFFF"/>
        </w:rPr>
        <w:t>igital skills including but not limited to Microsoft Office</w:t>
      </w:r>
    </w:p>
    <w:p w14:paraId="49BD2940" w14:textId="77777777" w:rsidR="00CB026B" w:rsidRDefault="00CB026B" w:rsidP="008A5671">
      <w:pPr>
        <w:spacing w:line="240" w:lineRule="auto"/>
      </w:pPr>
    </w:p>
    <w:sectPr w:rsidR="00CB0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E44"/>
    <w:multiLevelType w:val="hybridMultilevel"/>
    <w:tmpl w:val="9EF22358"/>
    <w:lvl w:ilvl="0" w:tplc="37FC4B5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BDAE3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6E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66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CE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EB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63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26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87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041F4"/>
    <w:multiLevelType w:val="hybridMultilevel"/>
    <w:tmpl w:val="C6E6F9FE"/>
    <w:lvl w:ilvl="0" w:tplc="321CCF8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F029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A6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48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A6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CE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6C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85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64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506"/>
    <w:multiLevelType w:val="hybridMultilevel"/>
    <w:tmpl w:val="ACB8B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995861">
    <w:abstractNumId w:val="1"/>
  </w:num>
  <w:num w:numId="2" w16cid:durableId="1063021180">
    <w:abstractNumId w:val="0"/>
  </w:num>
  <w:num w:numId="3" w16cid:durableId="1476948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71"/>
    <w:rsid w:val="00000EF7"/>
    <w:rsid w:val="00011C40"/>
    <w:rsid w:val="000328DA"/>
    <w:rsid w:val="000A27FD"/>
    <w:rsid w:val="000D1D79"/>
    <w:rsid w:val="00125EEE"/>
    <w:rsid w:val="001C28CC"/>
    <w:rsid w:val="00247C8F"/>
    <w:rsid w:val="00280433"/>
    <w:rsid w:val="002A195C"/>
    <w:rsid w:val="002B5834"/>
    <w:rsid w:val="002D4604"/>
    <w:rsid w:val="002F0418"/>
    <w:rsid w:val="003017C9"/>
    <w:rsid w:val="00341DC4"/>
    <w:rsid w:val="003937FA"/>
    <w:rsid w:val="003B201A"/>
    <w:rsid w:val="0040288A"/>
    <w:rsid w:val="00405790"/>
    <w:rsid w:val="0048442C"/>
    <w:rsid w:val="00484E77"/>
    <w:rsid w:val="0049244A"/>
    <w:rsid w:val="004C5174"/>
    <w:rsid w:val="004D60D1"/>
    <w:rsid w:val="0054121A"/>
    <w:rsid w:val="005576DA"/>
    <w:rsid w:val="005A3C7B"/>
    <w:rsid w:val="005B1C89"/>
    <w:rsid w:val="005D2E3C"/>
    <w:rsid w:val="00604998"/>
    <w:rsid w:val="006454EA"/>
    <w:rsid w:val="00645C8A"/>
    <w:rsid w:val="00646CBA"/>
    <w:rsid w:val="00673694"/>
    <w:rsid w:val="006A03B3"/>
    <w:rsid w:val="006A1E16"/>
    <w:rsid w:val="00724A3A"/>
    <w:rsid w:val="00743707"/>
    <w:rsid w:val="0077794E"/>
    <w:rsid w:val="00790768"/>
    <w:rsid w:val="008A5671"/>
    <w:rsid w:val="008B7A19"/>
    <w:rsid w:val="00911CE8"/>
    <w:rsid w:val="00940E8A"/>
    <w:rsid w:val="009903F1"/>
    <w:rsid w:val="009D5282"/>
    <w:rsid w:val="00A02224"/>
    <w:rsid w:val="00A114CE"/>
    <w:rsid w:val="00A26E15"/>
    <w:rsid w:val="00A64CE9"/>
    <w:rsid w:val="00A7482B"/>
    <w:rsid w:val="00A9268C"/>
    <w:rsid w:val="00B20CDC"/>
    <w:rsid w:val="00B21A36"/>
    <w:rsid w:val="00B466F2"/>
    <w:rsid w:val="00B800B7"/>
    <w:rsid w:val="00C01F1F"/>
    <w:rsid w:val="00C22231"/>
    <w:rsid w:val="00C26C00"/>
    <w:rsid w:val="00CB026B"/>
    <w:rsid w:val="00D062BD"/>
    <w:rsid w:val="00D41AFF"/>
    <w:rsid w:val="00D67352"/>
    <w:rsid w:val="00D86CB2"/>
    <w:rsid w:val="00D96D58"/>
    <w:rsid w:val="00E44342"/>
    <w:rsid w:val="00EA7294"/>
    <w:rsid w:val="00EB0931"/>
    <w:rsid w:val="00EF1679"/>
    <w:rsid w:val="00F409E3"/>
    <w:rsid w:val="00F414E0"/>
    <w:rsid w:val="00FF2121"/>
    <w:rsid w:val="0480EC8F"/>
    <w:rsid w:val="07443B00"/>
    <w:rsid w:val="105E68E0"/>
    <w:rsid w:val="139609A2"/>
    <w:rsid w:val="18AA4373"/>
    <w:rsid w:val="19E10879"/>
    <w:rsid w:val="19EC22C9"/>
    <w:rsid w:val="2534C421"/>
    <w:rsid w:val="42CC8ACB"/>
    <w:rsid w:val="58E35C3E"/>
    <w:rsid w:val="6F93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DE55"/>
  <w15:chartTrackingRefBased/>
  <w15:docId w15:val="{5A77CB98-AA55-4BF8-B69F-326D7F07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671"/>
    <w:pPr>
      <w:ind w:left="720"/>
      <w:contextualSpacing/>
    </w:pPr>
  </w:style>
  <w:style w:type="character" w:customStyle="1" w:styleId="normaltextrun">
    <w:name w:val="normaltextrun"/>
    <w:basedOn w:val="DefaultParagraphFont"/>
    <w:rsid w:val="008A5671"/>
  </w:style>
  <w:style w:type="paragraph" w:customStyle="1" w:styleId="paragraph">
    <w:name w:val="paragraph"/>
    <w:basedOn w:val="Normal"/>
    <w:rsid w:val="008A5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A5671"/>
  </w:style>
  <w:style w:type="character" w:styleId="CommentReference">
    <w:name w:val="annotation reference"/>
    <w:basedOn w:val="DefaultParagraphFont"/>
    <w:uiPriority w:val="99"/>
    <w:semiHidden/>
    <w:unhideWhenUsed/>
    <w:rsid w:val="008A5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bef0d-e84d-4a4d-936c-a28696205aa8" xsi:nil="true"/>
    <lcf76f155ced4ddcb4097134ff3c332f xmlns="9cd1d590-ec3f-4ca0-a217-2ba2ae9d0f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BA323A599654C96A68E61226DB504" ma:contentTypeVersion="16" ma:contentTypeDescription="Create a new document." ma:contentTypeScope="" ma:versionID="44f7005f0770ea665bb49575711882d0">
  <xsd:schema xmlns:xsd="http://www.w3.org/2001/XMLSchema" xmlns:xs="http://www.w3.org/2001/XMLSchema" xmlns:p="http://schemas.microsoft.com/office/2006/metadata/properties" xmlns:ns2="9cd1d590-ec3f-4ca0-a217-2ba2ae9d0f88" xmlns:ns3="ef0bef0d-e84d-4a4d-936c-a28696205aa8" targetNamespace="http://schemas.microsoft.com/office/2006/metadata/properties" ma:root="true" ma:fieldsID="a9beb212115455bc983e0943dc396ec8" ns2:_="" ns3:_="">
    <xsd:import namespace="9cd1d590-ec3f-4ca0-a217-2ba2ae9d0f88"/>
    <xsd:import namespace="ef0bef0d-e84d-4a4d-936c-a2869620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1d590-ec3f-4ca0-a217-2ba2ae9d0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328fc3-c089-4e4f-a1cb-49e208b0e8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ef0d-e84d-4a4d-936c-a2869620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2183f-974c-4149-9c1a-f8f4b7ccacbb}" ma:internalName="TaxCatchAll" ma:showField="CatchAllData" ma:web="ef0bef0d-e84d-4a4d-936c-a2869620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5E2BD-421A-4A6C-8C27-15376B686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F8A880-C56C-4173-A4F5-E926485AAB77}">
  <ds:schemaRefs>
    <ds:schemaRef ds:uri="http://schemas.microsoft.com/office/2006/metadata/properties"/>
    <ds:schemaRef ds:uri="http://schemas.microsoft.com/office/infopath/2007/PartnerControls"/>
    <ds:schemaRef ds:uri="ef0bef0d-e84d-4a4d-936c-a28696205aa8"/>
    <ds:schemaRef ds:uri="9cd1d590-ec3f-4ca0-a217-2ba2ae9d0f88"/>
  </ds:schemaRefs>
</ds:datastoreItem>
</file>

<file path=customXml/itemProps3.xml><?xml version="1.0" encoding="utf-8"?>
<ds:datastoreItem xmlns:ds="http://schemas.openxmlformats.org/officeDocument/2006/customXml" ds:itemID="{31B07049-E8E8-452C-9642-BC3B6CC3D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1d590-ec3f-4ca0-a217-2ba2ae9d0f88"/>
    <ds:schemaRef ds:uri="ef0bef0d-e84d-4a4d-936c-a2869620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D0612-0AB2-40ED-90A7-A023D2AB6D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Hartless</dc:creator>
  <cp:keywords/>
  <dc:description/>
  <cp:lastModifiedBy>Sarah Hartless</cp:lastModifiedBy>
  <cp:revision>69</cp:revision>
  <dcterms:created xsi:type="dcterms:W3CDTF">2022-05-16T23:14:00Z</dcterms:created>
  <dcterms:modified xsi:type="dcterms:W3CDTF">2022-06-24T10:45:00Z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0x010100E0ABA323A599654C96A68E61226DB504</vt:lpwstr>
  </property>
  <property fmtid="{D5CDD505-2E9C-101B-9397-08002B2CF9AE}" pid="3" name="MediaServiceImageTags">
    <vt:lpwstr/>
  </property>
</Properties>
</file>