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5C6AD907" w:rsidR="0027334A" w:rsidRDefault="00D12B1A" w:rsidP="002A24C5">
      <w:pPr>
        <w:pStyle w:val="Body"/>
        <w:spacing w:after="0" w:line="276" w:lineRule="auto"/>
        <w:ind w:left="2160" w:hanging="2160"/>
        <w:rPr>
          <w:rFonts w:ascii="Helvetica 55 Roman" w:hAnsi="Helvetica 55 Roman"/>
          <w:b/>
          <w:sz w:val="32"/>
          <w:szCs w:val="32"/>
        </w:rPr>
      </w:pPr>
      <w:r>
        <w:rPr>
          <w:rFonts w:ascii="Helvetica 55 Roman" w:hAnsi="Helvetica 55 Roman"/>
          <w:b/>
          <w:sz w:val="32"/>
          <w:szCs w:val="32"/>
        </w:rPr>
        <w:t>Job Title</w:t>
      </w:r>
      <w:r w:rsidR="002A24C5">
        <w:rPr>
          <w:rFonts w:ascii="Helvetica 55 Roman" w:hAnsi="Helvetica 55 Roman"/>
          <w:b/>
          <w:sz w:val="32"/>
          <w:szCs w:val="32"/>
        </w:rPr>
        <w:tab/>
      </w:r>
      <w:r w:rsidR="00385622" w:rsidRPr="00385622">
        <w:rPr>
          <w:rFonts w:ascii="Helvetica 55 Roman" w:hAnsi="Helvetica 55 Roman"/>
          <w:b/>
          <w:sz w:val="32"/>
          <w:szCs w:val="32"/>
        </w:rPr>
        <w:t>Project Officer, Community Volunteering</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002E794C">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2CEC43C5" w14:textId="4B2AFD1E" w:rsidR="00D15CCB" w:rsidRDefault="00D15CCB" w:rsidP="00337379">
            <w:pPr>
              <w:pStyle w:val="Body"/>
              <w:spacing w:after="0"/>
              <w:jc w:val="both"/>
              <w:rPr>
                <w:rFonts w:ascii="Arial MT Bold" w:hAnsi="Arial MT Bold" w:cs="Arial MT Bold"/>
                <w:bCs/>
                <w:color w:val="auto"/>
                <w:spacing w:val="-8"/>
                <w:sz w:val="24"/>
                <w:szCs w:val="24"/>
                <w:lang w:val="en-GB"/>
              </w:rPr>
            </w:pPr>
            <w:r w:rsidRPr="002A24C5">
              <w:rPr>
                <w:rFonts w:ascii="Arial MT Bold" w:hAnsi="Arial MT Bold" w:cs="Arial MT Bold"/>
                <w:color w:val="auto"/>
                <w:spacing w:val="-8"/>
                <w:sz w:val="24"/>
                <w:szCs w:val="24"/>
                <w:lang w:val="en-GB"/>
              </w:rPr>
              <w:t xml:space="preserve">Grade </w:t>
            </w:r>
            <w:r w:rsidR="00D12B1A" w:rsidRPr="002A24C5">
              <w:rPr>
                <w:rFonts w:ascii="Arial MT Bold" w:hAnsi="Arial MT Bold" w:cs="Arial MT Bold"/>
                <w:color w:val="auto"/>
                <w:spacing w:val="-8"/>
                <w:sz w:val="24"/>
                <w:szCs w:val="24"/>
                <w:lang w:val="en-GB"/>
              </w:rPr>
              <w:t>F</w:t>
            </w:r>
            <w:r w:rsidRPr="003F7717">
              <w:rPr>
                <w:rFonts w:ascii="Arial MT Bold" w:hAnsi="Arial MT Bold" w:cs="Arial MT Bold"/>
                <w:color w:val="auto"/>
                <w:spacing w:val="-8"/>
                <w:sz w:val="24"/>
                <w:szCs w:val="24"/>
                <w:lang w:val="en-GB"/>
              </w:rPr>
              <w:t>:</w:t>
            </w:r>
            <w:r>
              <w:rPr>
                <w:rFonts w:ascii="Arial MT Bold" w:hAnsi="Arial MT Bold" w:cs="Arial MT Bold"/>
                <w:b/>
                <w:color w:val="auto"/>
                <w:spacing w:val="-8"/>
                <w:sz w:val="24"/>
                <w:szCs w:val="24"/>
                <w:lang w:val="en-GB"/>
              </w:rPr>
              <w:t xml:space="preserve"> </w:t>
            </w:r>
            <w:r w:rsidRPr="003F7717">
              <w:rPr>
                <w:rFonts w:ascii="Arial MT Bold" w:hAnsi="Arial MT Bold" w:cs="Arial MT Bold"/>
                <w:b/>
                <w:color w:val="auto"/>
                <w:spacing w:val="-8"/>
                <w:sz w:val="24"/>
                <w:szCs w:val="24"/>
                <w:lang w:val="en-GB"/>
              </w:rPr>
              <w:t xml:space="preserve"> </w:t>
            </w:r>
            <w:r w:rsidR="00385622" w:rsidRPr="00385622">
              <w:rPr>
                <w:rFonts w:ascii="Arial MT Bold" w:hAnsi="Arial MT Bold" w:cs="Arial MT Bold"/>
                <w:bCs/>
                <w:color w:val="auto"/>
                <w:spacing w:val="-8"/>
                <w:sz w:val="24"/>
                <w:szCs w:val="24"/>
                <w:lang w:val="en-GB"/>
              </w:rPr>
              <w:t xml:space="preserve">£25,561 – £30,366 </w:t>
            </w:r>
            <w:r>
              <w:rPr>
                <w:rFonts w:ascii="Arial MT Bold" w:hAnsi="Arial MT Bold" w:cs="Arial MT Bold"/>
                <w:bCs/>
                <w:color w:val="auto"/>
                <w:spacing w:val="-8"/>
                <w:sz w:val="24"/>
                <w:szCs w:val="24"/>
                <w:lang w:val="en-GB"/>
              </w:rPr>
              <w:t>per annum</w:t>
            </w:r>
            <w:r w:rsidR="00385622">
              <w:rPr>
                <w:rFonts w:ascii="Arial MT Bold" w:hAnsi="Arial MT Bold" w:cs="Arial MT Bold"/>
                <w:bCs/>
                <w:color w:val="auto"/>
                <w:spacing w:val="-8"/>
                <w:sz w:val="24"/>
                <w:szCs w:val="24"/>
                <w:lang w:val="en-GB"/>
              </w:rPr>
              <w:t>,</w:t>
            </w:r>
            <w:r>
              <w:rPr>
                <w:rFonts w:ascii="Arial MT Bold" w:hAnsi="Arial MT Bold" w:cs="Arial MT Bold"/>
                <w:bCs/>
                <w:color w:val="auto"/>
                <w:spacing w:val="-8"/>
                <w:sz w:val="24"/>
                <w:szCs w:val="24"/>
                <w:lang w:val="en-GB"/>
              </w:rPr>
              <w:t xml:space="preserve"> </w:t>
            </w:r>
            <w:r w:rsidR="003A47F9">
              <w:rPr>
                <w:rFonts w:ascii="Arial MT Bold" w:hAnsi="Arial MT Bold" w:cs="Arial MT Bold"/>
                <w:bCs/>
                <w:color w:val="auto"/>
                <w:spacing w:val="-8"/>
                <w:sz w:val="24"/>
                <w:szCs w:val="24"/>
                <w:lang w:val="en-GB"/>
              </w:rPr>
              <w:t>pro rata</w:t>
            </w: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002E1B01">
        <w:trPr>
          <w:trHeight w:val="2206"/>
        </w:trPr>
        <w:tc>
          <w:tcPr>
            <w:tcW w:w="1980" w:type="dxa"/>
          </w:tcPr>
          <w:p w14:paraId="7A0F74BA" w14:textId="05D34FF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Hours:</w:t>
            </w:r>
          </w:p>
        </w:tc>
        <w:tc>
          <w:tcPr>
            <w:tcW w:w="7172" w:type="dxa"/>
          </w:tcPr>
          <w:p w14:paraId="16B04B25" w14:textId="77777777" w:rsidR="00D15CCB" w:rsidRDefault="00D15CCB" w:rsidP="00337379">
            <w:pPr>
              <w:pStyle w:val="Body"/>
              <w:spacing w:after="0"/>
              <w:jc w:val="both"/>
              <w:rPr>
                <w:rFonts w:ascii="Arial MT Bold" w:hAnsi="Arial MT Bold" w:cs="Arial MT Bold"/>
                <w:bCs/>
                <w:color w:val="auto"/>
                <w:spacing w:val="-8"/>
                <w:sz w:val="24"/>
                <w:szCs w:val="24"/>
                <w:lang w:val="en-GB"/>
              </w:rPr>
            </w:pPr>
            <w:r>
              <w:rPr>
                <w:rFonts w:ascii="Arial Regular" w:hAnsi="Arial Regular" w:cs="Arial Regular"/>
                <w:color w:val="auto"/>
                <w:sz w:val="24"/>
                <w:szCs w:val="24"/>
                <w:lang w:eastAsia="en-GB"/>
              </w:rPr>
              <w:t>F</w:t>
            </w:r>
            <w:r w:rsidRPr="0096049A">
              <w:rPr>
                <w:rFonts w:ascii="Arial MT Bold" w:hAnsi="Arial MT Bold" w:cs="Arial MT Bold"/>
                <w:bCs/>
                <w:color w:val="auto"/>
                <w:spacing w:val="-8"/>
                <w:sz w:val="24"/>
                <w:szCs w:val="24"/>
                <w:lang w:val="en-GB"/>
              </w:rPr>
              <w:t>ull time hours are 37.5 hours per week</w:t>
            </w:r>
          </w:p>
          <w:p w14:paraId="05273758" w14:textId="77777777" w:rsidR="00D15CCB" w:rsidRDefault="00D15CCB" w:rsidP="00337379">
            <w:pPr>
              <w:pStyle w:val="Body"/>
              <w:spacing w:after="0"/>
              <w:jc w:val="both"/>
              <w:rPr>
                <w:rFonts w:ascii="Arial MT Bold" w:hAnsi="Arial MT Bold" w:cs="Arial MT Bold"/>
                <w:bCs/>
                <w:color w:val="auto"/>
                <w:spacing w:val="-8"/>
                <w:sz w:val="24"/>
                <w:szCs w:val="24"/>
                <w:lang w:val="en-GB"/>
              </w:rPr>
            </w:pPr>
          </w:p>
          <w:p w14:paraId="53F2C935" w14:textId="27CB3838" w:rsidR="00D15CCB" w:rsidRPr="0096049A" w:rsidRDefault="00D15CCB" w:rsidP="00337379">
            <w:pPr>
              <w:pStyle w:val="Body"/>
              <w:spacing w:after="0" w:line="240" w:lineRule="auto"/>
              <w:jc w:val="both"/>
              <w:rPr>
                <w:rFonts w:ascii="Arial MT Bold" w:hAnsi="Arial MT Bold" w:cs="Arial MT Bold"/>
                <w:bCs/>
                <w:color w:val="auto"/>
                <w:spacing w:val="-8"/>
                <w:sz w:val="24"/>
                <w:szCs w:val="24"/>
                <w:lang w:val="en-GB"/>
              </w:rPr>
            </w:pPr>
            <w:r w:rsidRPr="00131E4F">
              <w:rPr>
                <w:rFonts w:ascii="Arial MT Bold" w:hAnsi="Arial MT Bold" w:cs="Arial MT Bold"/>
                <w:bCs/>
                <w:color w:val="auto"/>
                <w:spacing w:val="-8"/>
                <w:sz w:val="24"/>
                <w:szCs w:val="24"/>
                <w:lang w:val="en-GB"/>
              </w:rPr>
              <w:t xml:space="preserve">This job can be considered for full time or </w:t>
            </w:r>
            <w:r w:rsidR="00931102">
              <w:rPr>
                <w:rFonts w:ascii="Arial MT Bold" w:hAnsi="Arial MT Bold" w:cs="Arial MT Bold"/>
                <w:bCs/>
                <w:color w:val="auto"/>
                <w:spacing w:val="-8"/>
                <w:sz w:val="24"/>
                <w:szCs w:val="24"/>
                <w:lang w:val="en-GB"/>
              </w:rPr>
              <w:t>from 30 hours per week</w:t>
            </w:r>
            <w:r w:rsidRPr="00131E4F">
              <w:rPr>
                <w:rFonts w:ascii="Arial MT Bold" w:hAnsi="Arial MT Bold" w:cs="Arial MT Bold"/>
                <w:bCs/>
                <w:color w:val="auto"/>
                <w:spacing w:val="-8"/>
                <w:sz w:val="24"/>
                <w:szCs w:val="24"/>
                <w:lang w:val="en-GB"/>
              </w:rPr>
              <w:t xml:space="preserve">.  </w:t>
            </w:r>
            <w:r w:rsidR="00C67D15">
              <w:rPr>
                <w:rFonts w:ascii="Arial MT Bold" w:hAnsi="Arial MT Bold" w:cs="Arial MT Bold"/>
                <w:bCs/>
                <w:color w:val="auto"/>
                <w:spacing w:val="-8"/>
                <w:sz w:val="24"/>
                <w:szCs w:val="24"/>
                <w:lang w:val="en-GB"/>
              </w:rPr>
              <w:t>We are</w:t>
            </w:r>
            <w:r w:rsidR="003B0058">
              <w:rPr>
                <w:rFonts w:ascii="Arial MT Bold" w:hAnsi="Arial MT Bold" w:cs="Arial MT Bold"/>
                <w:bCs/>
                <w:color w:val="auto"/>
                <w:spacing w:val="-8"/>
                <w:sz w:val="24"/>
                <w:szCs w:val="24"/>
                <w:lang w:val="en-GB"/>
              </w:rPr>
              <w:t xml:space="preserve"> very</w:t>
            </w:r>
            <w:r w:rsidR="00C67D15">
              <w:rPr>
                <w:rFonts w:ascii="Arial MT Bold" w:hAnsi="Arial MT Bold" w:cs="Arial MT Bold"/>
                <w:bCs/>
                <w:color w:val="auto"/>
                <w:spacing w:val="-8"/>
                <w:sz w:val="24"/>
                <w:szCs w:val="24"/>
                <w:lang w:val="en-GB"/>
              </w:rPr>
              <w:t xml:space="preserve"> happy to discuss working hours to suit individual circumstances.  This role is particularly suitable for job share.</w:t>
            </w:r>
          </w:p>
          <w:p w14:paraId="3DFE0F50" w14:textId="274C96B6"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C07EC5F" w14:textId="77777777" w:rsidTr="00716618">
        <w:tc>
          <w:tcPr>
            <w:tcW w:w="1980" w:type="dxa"/>
          </w:tcPr>
          <w:p w14:paraId="1027445F" w14:textId="7690A7EC"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0ADBD824" w:rsidR="00D15CCB" w:rsidRDefault="00931102" w:rsidP="00337379">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Permanent</w:t>
            </w:r>
          </w:p>
          <w:p w14:paraId="4D76A795" w14:textId="3CC504D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E735CF7" w14:textId="77777777" w:rsidTr="00716618">
        <w:tc>
          <w:tcPr>
            <w:tcW w:w="1980" w:type="dxa"/>
          </w:tcPr>
          <w:p w14:paraId="3703F245" w14:textId="444E2E4F"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sidR="00214758">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05F0DC09" w14:textId="186254EB" w:rsidR="00337379" w:rsidRPr="0096049A" w:rsidRDefault="0021475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PVG Scheme</w:t>
            </w:r>
            <w:r w:rsidR="001B7B68">
              <w:rPr>
                <w:rFonts w:ascii="Arial MT Bold" w:hAnsi="Arial MT Bold" w:cs="Arial MT Bold"/>
                <w:bCs/>
                <w:color w:val="auto"/>
                <w:spacing w:val="-8"/>
                <w:sz w:val="24"/>
                <w:szCs w:val="24"/>
                <w:lang w:val="en-GB"/>
              </w:rPr>
              <w:t xml:space="preserve"> </w:t>
            </w:r>
            <w:r w:rsidR="00337379" w:rsidRPr="0096049A">
              <w:rPr>
                <w:rFonts w:ascii="Arial MT Bold" w:hAnsi="Arial MT Bold" w:cs="Arial MT Bold"/>
                <w:bCs/>
                <w:color w:val="auto"/>
                <w:spacing w:val="-8"/>
                <w:sz w:val="24"/>
                <w:szCs w:val="24"/>
                <w:lang w:val="en-GB"/>
              </w:rPr>
              <w:t xml:space="preserve">is </w:t>
            </w:r>
            <w:r w:rsidR="00337379">
              <w:rPr>
                <w:rFonts w:ascii="Arial MT Bold" w:hAnsi="Arial MT Bold" w:cs="Arial MT Bold"/>
                <w:bCs/>
                <w:color w:val="auto"/>
                <w:spacing w:val="-8"/>
                <w:sz w:val="24"/>
                <w:szCs w:val="24"/>
                <w:lang w:val="en-GB"/>
              </w:rPr>
              <w:t>not required</w:t>
            </w:r>
            <w:r w:rsidR="00337379" w:rsidRPr="0096049A">
              <w:rPr>
                <w:rFonts w:ascii="Arial MT Bold" w:hAnsi="Arial MT Bold" w:cs="Arial MT Bold"/>
                <w:bCs/>
                <w:color w:val="auto"/>
                <w:spacing w:val="-8"/>
                <w:sz w:val="24"/>
                <w:szCs w:val="24"/>
                <w:lang w:val="en-GB"/>
              </w:rPr>
              <w:t xml:space="preserve"> this position</w:t>
            </w:r>
            <w:r w:rsidR="002A24C5">
              <w:rPr>
                <w:rFonts w:ascii="Arial MT Bold" w:hAnsi="Arial MT Bold" w:cs="Arial MT Bold"/>
                <w:bCs/>
                <w:color w:val="auto"/>
                <w:spacing w:val="-8"/>
                <w:sz w:val="24"/>
                <w:szCs w:val="24"/>
                <w:lang w:val="en-GB"/>
              </w:rPr>
              <w:t>.</w:t>
            </w:r>
            <w:r w:rsidR="00337379">
              <w:rPr>
                <w:rFonts w:ascii="Arial MT Bold" w:hAnsi="Arial MT Bold" w:cs="Arial MT Bold"/>
                <w:bCs/>
                <w:color w:val="auto"/>
                <w:spacing w:val="-8"/>
                <w:sz w:val="24"/>
                <w:szCs w:val="24"/>
                <w:lang w:val="en-GB"/>
              </w:rPr>
              <w:t xml:space="preserve"> </w:t>
            </w:r>
          </w:p>
          <w:p w14:paraId="2D722147"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rsidRPr="00637A2B" w14:paraId="561AB52D" w14:textId="77777777" w:rsidTr="00716618">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646DB9E7" w14:textId="283F6106" w:rsidR="00D15CCB" w:rsidRDefault="00D15CCB"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Sustrans offices in </w:t>
            </w:r>
            <w:r w:rsidR="00301476">
              <w:rPr>
                <w:rFonts w:ascii="Arial MT Bold" w:hAnsi="Arial MT Bold" w:cs="Arial MT Bold"/>
                <w:bCs/>
                <w:color w:val="auto"/>
                <w:spacing w:val="-8"/>
                <w:sz w:val="24"/>
                <w:szCs w:val="24"/>
                <w:lang w:val="en-GB"/>
              </w:rPr>
              <w:t>Edinburgh or Glasgow</w:t>
            </w:r>
            <w:r>
              <w:rPr>
                <w:rFonts w:ascii="Arial MT Bold" w:hAnsi="Arial MT Bold" w:cs="Arial MT Bold"/>
                <w:bCs/>
                <w:color w:val="auto"/>
                <w:spacing w:val="-8"/>
                <w:sz w:val="24"/>
                <w:szCs w:val="24"/>
                <w:lang w:val="en-GB"/>
              </w:rPr>
              <w:t xml:space="preserve"> </w:t>
            </w:r>
            <w:r w:rsidR="002E1B01">
              <w:rPr>
                <w:rFonts w:ascii="Arial MT Bold" w:hAnsi="Arial MT Bold" w:cs="Arial MT Bold"/>
                <w:bCs/>
                <w:color w:val="auto"/>
                <w:spacing w:val="-8"/>
                <w:sz w:val="24"/>
                <w:szCs w:val="24"/>
                <w:lang w:val="en-GB"/>
              </w:rPr>
              <w:t>with the flexibility to work from home</w:t>
            </w:r>
            <w:r w:rsidR="00301476">
              <w:rPr>
                <w:rFonts w:ascii="Arial MT Bold" w:hAnsi="Arial MT Bold" w:cs="Arial MT Bold"/>
                <w:bCs/>
                <w:color w:val="auto"/>
                <w:spacing w:val="-8"/>
                <w:sz w:val="24"/>
                <w:szCs w:val="24"/>
                <w:lang w:val="en-GB"/>
              </w:rPr>
              <w:t>.</w:t>
            </w:r>
          </w:p>
          <w:p w14:paraId="78865FEB" w14:textId="6ABCB4B7" w:rsidR="00716618" w:rsidRDefault="00716618" w:rsidP="00337379">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00716618">
        <w:tc>
          <w:tcPr>
            <w:tcW w:w="1980" w:type="dxa"/>
          </w:tcPr>
          <w:p w14:paraId="59A57476" w14:textId="60F8C960" w:rsidR="00D15CCB" w:rsidRDefault="00716618" w:rsidP="00337379">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5222F378" w:rsid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This role will involve regular travel most weeks</w:t>
            </w:r>
            <w:r w:rsidR="00BF7DF9">
              <w:rPr>
                <w:rFonts w:ascii="Arial MT Bold" w:hAnsi="Arial MT Bold" w:cs="Arial MT Bold"/>
                <w:bCs/>
                <w:color w:val="auto"/>
                <w:spacing w:val="-8"/>
                <w:sz w:val="24"/>
                <w:szCs w:val="24"/>
                <w:lang w:val="en-GB"/>
              </w:rPr>
              <w:t xml:space="preserve"> across Scotland</w:t>
            </w:r>
          </w:p>
          <w:p w14:paraId="3B71A909"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8F5E864" w14:textId="77777777" w:rsidTr="00716618">
        <w:tc>
          <w:tcPr>
            <w:tcW w:w="1980" w:type="dxa"/>
          </w:tcPr>
          <w:p w14:paraId="37278358"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470E00" w:rsidRP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A</w:t>
            </w:r>
            <w:r w:rsidR="00C67D15">
              <w:rPr>
                <w:rFonts w:ascii="Arial MT Bold" w:hAnsi="Arial MT Bold" w:cs="Arial MT Bold"/>
                <w:bCs/>
                <w:color w:val="auto"/>
                <w:spacing w:val="-8"/>
                <w:sz w:val="24"/>
                <w:szCs w:val="24"/>
                <w:lang w:val="en-GB"/>
              </w:rPr>
              <w:t xml:space="preserve"> key part of being </w:t>
            </w:r>
            <w:r>
              <w:rPr>
                <w:rFonts w:ascii="Arial MT Bold" w:hAnsi="Arial MT Bold" w:cs="Arial MT Bold"/>
                <w:bCs/>
                <w:color w:val="auto"/>
                <w:spacing w:val="-8"/>
                <w:sz w:val="24"/>
                <w:szCs w:val="24"/>
                <w:lang w:val="en-GB"/>
              </w:rPr>
              <w:t>the Charity that makes it easier to walk and cycle</w:t>
            </w:r>
            <w:r w:rsidR="00C67D15">
              <w:rPr>
                <w:rFonts w:ascii="Arial MT Bold" w:hAnsi="Arial MT Bold" w:cs="Arial MT Bold"/>
                <w:bCs/>
                <w:color w:val="auto"/>
                <w:spacing w:val="-8"/>
                <w:sz w:val="24"/>
                <w:szCs w:val="24"/>
                <w:lang w:val="en-GB"/>
              </w:rPr>
              <w:t xml:space="preserve"> is that most</w:t>
            </w:r>
            <w:r>
              <w:rPr>
                <w:rFonts w:ascii="Arial MT Bold" w:hAnsi="Arial MT Bold" w:cs="Arial MT Bold"/>
                <w:bCs/>
                <w:color w:val="auto"/>
                <w:spacing w:val="-8"/>
                <w:sz w:val="24"/>
                <w:szCs w:val="24"/>
                <w:lang w:val="en-GB"/>
              </w:rPr>
              <w:t xml:space="preserve"> colleagues cycle, walk, wheel or use public tr</w:t>
            </w:r>
            <w:r w:rsidR="00AD7484">
              <w:rPr>
                <w:rFonts w:ascii="Arial MT Bold" w:hAnsi="Arial MT Bold" w:cs="Arial MT Bold"/>
                <w:bCs/>
                <w:color w:val="auto"/>
                <w:spacing w:val="-8"/>
                <w:sz w:val="24"/>
                <w:szCs w:val="24"/>
                <w:lang w:val="en-GB"/>
              </w:rPr>
              <w:t>ansport for the majority of</w:t>
            </w:r>
            <w:r>
              <w:rPr>
                <w:rFonts w:ascii="Arial MT Bold" w:hAnsi="Arial MT Bold" w:cs="Arial MT Bold"/>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59A6F83C" w14:textId="55B94F79" w:rsidR="00437149" w:rsidRDefault="00437149" w:rsidP="00337379">
      <w:pPr>
        <w:pStyle w:val="Body"/>
        <w:spacing w:after="0"/>
        <w:jc w:val="both"/>
        <w:rPr>
          <w:rFonts w:ascii="Arial MT Bold" w:hAnsi="Arial MT Bold" w:cs="Arial MT Bold"/>
          <w:b/>
          <w:bCs/>
          <w:color w:val="auto"/>
          <w:spacing w:val="-8"/>
          <w:sz w:val="28"/>
          <w:szCs w:val="28"/>
          <w:lang w:val="en-GB"/>
        </w:rPr>
      </w:pPr>
    </w:p>
    <w:p w14:paraId="5018D0F2" w14:textId="4231A4BE" w:rsidR="00437149" w:rsidRPr="0090067B" w:rsidRDefault="00437149" w:rsidP="00337379">
      <w:pPr>
        <w:pStyle w:val="Body"/>
        <w:spacing w:after="0"/>
        <w:jc w:val="both"/>
        <w:rPr>
          <w:rFonts w:ascii="Arial MT Bold" w:hAnsi="Arial MT Bold" w:cs="Arial MT Bold"/>
          <w:b/>
          <w:bCs/>
          <w:color w:val="auto"/>
          <w:spacing w:val="-8"/>
          <w:sz w:val="28"/>
          <w:szCs w:val="28"/>
          <w:lang w:val="en-GB"/>
        </w:rPr>
      </w:pPr>
      <w:r w:rsidRPr="0090067B">
        <w:rPr>
          <w:rFonts w:ascii="Arial MT Bold" w:hAnsi="Arial MT Bold" w:cs="Arial MT Bold"/>
          <w:b/>
          <w:bCs/>
          <w:color w:val="auto"/>
          <w:spacing w:val="-8"/>
          <w:sz w:val="28"/>
          <w:szCs w:val="28"/>
          <w:lang w:val="en-GB"/>
        </w:rPr>
        <w:t>Job or Project Specific Information</w:t>
      </w:r>
      <w:r>
        <w:rPr>
          <w:rFonts w:ascii="Arial MT Bold" w:hAnsi="Arial MT Bold" w:cs="Arial MT Bold"/>
          <w:b/>
          <w:bCs/>
          <w:color w:val="auto"/>
          <w:spacing w:val="-8"/>
          <w:sz w:val="28"/>
          <w:szCs w:val="28"/>
          <w:lang w:val="en-GB"/>
        </w:rPr>
        <w:t xml:space="preserve"> (optional but useful)</w:t>
      </w:r>
    </w:p>
    <w:p w14:paraId="330633BC" w14:textId="5892ED42" w:rsidR="00000D47" w:rsidRDefault="00000D47" w:rsidP="00000D47">
      <w:pPr>
        <w:pStyle w:val="Body"/>
        <w:spacing w:after="0"/>
        <w:jc w:val="both"/>
        <w:rPr>
          <w:rFonts w:ascii="Arial MT Bold" w:hAnsi="Arial MT Bold" w:cs="Arial MT Bold"/>
          <w:bCs/>
          <w:color w:val="auto"/>
          <w:spacing w:val="-8"/>
          <w:sz w:val="22"/>
          <w:szCs w:val="22"/>
          <w:lang w:val="en-GB"/>
        </w:rPr>
      </w:pPr>
      <w:r w:rsidRPr="002E51C0">
        <w:rPr>
          <w:rFonts w:ascii="Arial MT Bold" w:hAnsi="Arial MT Bold" w:cs="Arial MT Bold"/>
          <w:bCs/>
          <w:color w:val="auto"/>
          <w:spacing w:val="-8"/>
          <w:sz w:val="22"/>
          <w:szCs w:val="22"/>
          <w:lang w:val="en-GB"/>
        </w:rPr>
        <w:t>Sustrans Scotland’s Active</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Communities volunteers use their local knowledge,</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enthusiasm, and the examples they set as role</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models within their communities</w:t>
      </w:r>
      <w:r w:rsidR="00BD7E9C">
        <w:rPr>
          <w:rFonts w:ascii="Arial MT Bold" w:hAnsi="Arial MT Bold" w:cs="Arial MT Bold"/>
          <w:bCs/>
          <w:color w:val="auto"/>
          <w:spacing w:val="-8"/>
          <w:sz w:val="22"/>
          <w:szCs w:val="22"/>
          <w:lang w:val="en-GB"/>
        </w:rPr>
        <w:t>,</w:t>
      </w:r>
      <w:r w:rsidRPr="002E51C0">
        <w:rPr>
          <w:rFonts w:ascii="Arial MT Bold" w:hAnsi="Arial MT Bold" w:cs="Arial MT Bold"/>
          <w:bCs/>
          <w:color w:val="auto"/>
          <w:spacing w:val="-8"/>
          <w:sz w:val="22"/>
          <w:szCs w:val="22"/>
          <w:lang w:val="en-GB"/>
        </w:rPr>
        <w:t xml:space="preserve"> to </w:t>
      </w:r>
      <w:r w:rsidR="00BD7E9C">
        <w:rPr>
          <w:rFonts w:ascii="Arial MT Bold" w:hAnsi="Arial MT Bold" w:cs="Arial MT Bold"/>
          <w:bCs/>
          <w:color w:val="auto"/>
          <w:spacing w:val="-8"/>
          <w:sz w:val="22"/>
          <w:szCs w:val="22"/>
          <w:lang w:val="en-GB"/>
        </w:rPr>
        <w:t xml:space="preserve">encourage increased </w:t>
      </w:r>
      <w:r w:rsidRPr="002E51C0">
        <w:rPr>
          <w:rFonts w:ascii="Arial MT Bold" w:hAnsi="Arial MT Bold" w:cs="Arial MT Bold"/>
          <w:bCs/>
          <w:color w:val="auto"/>
          <w:spacing w:val="-8"/>
          <w:sz w:val="22"/>
          <w:szCs w:val="22"/>
          <w:lang w:val="en-GB"/>
        </w:rPr>
        <w:t>physical activity and</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active travel, walking</w:t>
      </w:r>
      <w:r w:rsidR="00BD7E9C">
        <w:rPr>
          <w:rFonts w:ascii="Arial MT Bold" w:hAnsi="Arial MT Bold" w:cs="Arial MT Bold"/>
          <w:bCs/>
          <w:color w:val="auto"/>
          <w:spacing w:val="-8"/>
          <w:sz w:val="22"/>
          <w:szCs w:val="22"/>
          <w:lang w:val="en-GB"/>
        </w:rPr>
        <w:t>,</w:t>
      </w:r>
      <w:r w:rsidRPr="002E51C0">
        <w:rPr>
          <w:rFonts w:ascii="Arial MT Bold" w:hAnsi="Arial MT Bold" w:cs="Arial MT Bold"/>
          <w:bCs/>
          <w:color w:val="auto"/>
          <w:spacing w:val="-8"/>
          <w:sz w:val="22"/>
          <w:szCs w:val="22"/>
          <w:lang w:val="en-GB"/>
        </w:rPr>
        <w:t xml:space="preserve"> cycling</w:t>
      </w:r>
      <w:r w:rsidR="00BD7E9C">
        <w:rPr>
          <w:rFonts w:ascii="Arial MT Bold" w:hAnsi="Arial MT Bold" w:cs="Arial MT Bold"/>
          <w:bCs/>
          <w:color w:val="auto"/>
          <w:spacing w:val="-8"/>
          <w:sz w:val="22"/>
          <w:szCs w:val="22"/>
          <w:lang w:val="en-GB"/>
        </w:rPr>
        <w:t xml:space="preserve"> and wheeling</w:t>
      </w:r>
      <w:r w:rsidRPr="002E51C0">
        <w:rPr>
          <w:rFonts w:ascii="Arial MT Bold" w:hAnsi="Arial MT Bold" w:cs="Arial MT Bold"/>
          <w:bCs/>
          <w:color w:val="auto"/>
          <w:spacing w:val="-8"/>
          <w:sz w:val="22"/>
          <w:szCs w:val="22"/>
          <w:lang w:val="en-GB"/>
        </w:rPr>
        <w:t>. They do this by</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running practical activities like bike rides and health walks and through face-to-face</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 xml:space="preserve">conversations and promotion at local events. </w:t>
      </w:r>
    </w:p>
    <w:p w14:paraId="5BD662D9" w14:textId="77777777" w:rsidR="00000D47" w:rsidRDefault="00000D47" w:rsidP="003521BA">
      <w:pPr>
        <w:pStyle w:val="Body"/>
        <w:spacing w:after="0"/>
        <w:jc w:val="both"/>
        <w:rPr>
          <w:rFonts w:ascii="Arial MT Bold" w:hAnsi="Arial MT Bold" w:cs="Arial MT Bold"/>
          <w:bCs/>
          <w:color w:val="auto"/>
          <w:spacing w:val="-8"/>
          <w:sz w:val="22"/>
          <w:szCs w:val="22"/>
          <w:lang w:val="en-GB"/>
        </w:rPr>
      </w:pPr>
    </w:p>
    <w:p w14:paraId="0DB49541" w14:textId="17C3E66E" w:rsidR="003521BA" w:rsidRDefault="003521BA" w:rsidP="003521BA">
      <w:pPr>
        <w:pStyle w:val="Body"/>
        <w:spacing w:after="0"/>
        <w:jc w:val="both"/>
        <w:rPr>
          <w:rFonts w:ascii="Arial MT Bold" w:hAnsi="Arial MT Bold" w:cs="Arial MT Bold"/>
          <w:bCs/>
          <w:color w:val="auto"/>
          <w:spacing w:val="-8"/>
          <w:sz w:val="22"/>
          <w:szCs w:val="22"/>
          <w:lang w:val="en-GB"/>
        </w:rPr>
      </w:pPr>
      <w:r w:rsidRPr="003521BA">
        <w:rPr>
          <w:rFonts w:ascii="Arial MT Bold" w:hAnsi="Arial MT Bold" w:cs="Arial MT Bold"/>
          <w:bCs/>
          <w:color w:val="auto"/>
          <w:spacing w:val="-8"/>
          <w:sz w:val="22"/>
          <w:szCs w:val="22"/>
          <w:lang w:val="en-GB"/>
        </w:rPr>
        <w:t>Sustrans’ Active Communities Volunteering</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programme is all about working with people -</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colleagues, volunteers, and the network of</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contacts our volunteers already have</w:t>
      </w:r>
      <w:r w:rsidR="00AB27DA">
        <w:rPr>
          <w:rFonts w:ascii="Arial MT Bold" w:hAnsi="Arial MT Bold" w:cs="Arial MT Bold"/>
          <w:bCs/>
          <w:color w:val="auto"/>
          <w:spacing w:val="-8"/>
          <w:sz w:val="22"/>
          <w:szCs w:val="22"/>
          <w:lang w:val="en-GB"/>
        </w:rPr>
        <w:t>,</w:t>
      </w:r>
      <w:r w:rsidRPr="003521BA">
        <w:rPr>
          <w:rFonts w:ascii="Arial MT Bold" w:hAnsi="Arial MT Bold" w:cs="Arial MT Bold"/>
          <w:bCs/>
          <w:color w:val="auto"/>
          <w:spacing w:val="-8"/>
          <w:sz w:val="22"/>
          <w:szCs w:val="22"/>
          <w:lang w:val="en-GB"/>
        </w:rPr>
        <w:t xml:space="preserve"> and how we</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can support them to forge new partnerships</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within their local communities. This approach</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helps us to engage new audiences. It gives us the</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opportunity to listen to individual people’s real</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experiences and understand them, i.e., the</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practical and social barriers they experience to</w:t>
      </w:r>
      <w:r w:rsidR="002E51C0">
        <w:rPr>
          <w:rFonts w:ascii="Arial MT Bold" w:hAnsi="Arial MT Bold" w:cs="Arial MT Bold"/>
          <w:bCs/>
          <w:color w:val="auto"/>
          <w:spacing w:val="-8"/>
          <w:sz w:val="22"/>
          <w:szCs w:val="22"/>
          <w:lang w:val="en-GB"/>
        </w:rPr>
        <w:t xml:space="preserve"> </w:t>
      </w:r>
      <w:r w:rsidRPr="003521BA">
        <w:rPr>
          <w:rFonts w:ascii="Arial MT Bold" w:hAnsi="Arial MT Bold" w:cs="Arial MT Bold"/>
          <w:bCs/>
          <w:color w:val="auto"/>
          <w:spacing w:val="-8"/>
          <w:sz w:val="22"/>
          <w:szCs w:val="22"/>
          <w:lang w:val="en-GB"/>
        </w:rPr>
        <w:t>walking and cycling.</w:t>
      </w:r>
    </w:p>
    <w:p w14:paraId="2ABD96FF" w14:textId="46566F01" w:rsidR="00FF5B1E" w:rsidRDefault="00FF5B1E" w:rsidP="003521BA">
      <w:pPr>
        <w:pStyle w:val="Body"/>
        <w:spacing w:after="0"/>
        <w:jc w:val="both"/>
        <w:rPr>
          <w:rFonts w:ascii="Arial MT Bold" w:hAnsi="Arial MT Bold" w:cs="Arial MT Bold"/>
          <w:bCs/>
          <w:color w:val="auto"/>
          <w:spacing w:val="-8"/>
          <w:sz w:val="22"/>
          <w:szCs w:val="22"/>
          <w:lang w:val="en-GB"/>
        </w:rPr>
      </w:pPr>
    </w:p>
    <w:p w14:paraId="3A7AC296" w14:textId="5C7A5AEB" w:rsidR="00FF5B1E" w:rsidRDefault="00FF5B1E" w:rsidP="00FF5B1E">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The Project Officer, Active Communities Volunteering will provide</w:t>
      </w:r>
      <w:r w:rsidRPr="002E51C0">
        <w:rPr>
          <w:rFonts w:ascii="Arial MT Bold" w:hAnsi="Arial MT Bold" w:cs="Arial MT Bold"/>
          <w:bCs/>
          <w:color w:val="auto"/>
          <w:spacing w:val="-8"/>
          <w:sz w:val="22"/>
          <w:szCs w:val="22"/>
          <w:lang w:val="en-GB"/>
        </w:rPr>
        <w:t xml:space="preserve"> training and support to help</w:t>
      </w:r>
      <w:r>
        <w:rPr>
          <w:rFonts w:ascii="Arial MT Bold" w:hAnsi="Arial MT Bold" w:cs="Arial MT Bold"/>
          <w:bCs/>
          <w:color w:val="auto"/>
          <w:spacing w:val="-8"/>
          <w:sz w:val="22"/>
          <w:szCs w:val="22"/>
          <w:lang w:val="en-GB"/>
        </w:rPr>
        <w:t xml:space="preserve"> </w:t>
      </w:r>
      <w:r w:rsidRPr="002E51C0">
        <w:rPr>
          <w:rFonts w:ascii="Arial MT Bold" w:hAnsi="Arial MT Bold" w:cs="Arial MT Bold"/>
          <w:bCs/>
          <w:color w:val="auto"/>
          <w:spacing w:val="-8"/>
          <w:sz w:val="22"/>
          <w:szCs w:val="22"/>
          <w:lang w:val="en-GB"/>
        </w:rPr>
        <w:t>volunteers</w:t>
      </w:r>
      <w:r>
        <w:rPr>
          <w:rFonts w:ascii="Arial MT Bold" w:hAnsi="Arial MT Bold" w:cs="Arial MT Bold"/>
          <w:bCs/>
          <w:color w:val="auto"/>
          <w:spacing w:val="-8"/>
          <w:sz w:val="22"/>
          <w:szCs w:val="22"/>
          <w:lang w:val="en-GB"/>
        </w:rPr>
        <w:t xml:space="preserve"> run and promote activities and to link up with local community groups</w:t>
      </w:r>
      <w:r w:rsidR="008F6FFF">
        <w:rPr>
          <w:rFonts w:ascii="Arial MT Bold" w:hAnsi="Arial MT Bold" w:cs="Arial MT Bold"/>
          <w:bCs/>
          <w:color w:val="auto"/>
          <w:spacing w:val="-8"/>
          <w:sz w:val="22"/>
          <w:szCs w:val="22"/>
          <w:lang w:val="en-GB"/>
        </w:rPr>
        <w:t xml:space="preserve"> and organisations</w:t>
      </w:r>
      <w:r>
        <w:rPr>
          <w:rFonts w:ascii="Arial MT Bold" w:hAnsi="Arial MT Bold" w:cs="Arial MT Bold"/>
          <w:bCs/>
          <w:color w:val="auto"/>
          <w:spacing w:val="-8"/>
          <w:sz w:val="22"/>
          <w:szCs w:val="22"/>
          <w:lang w:val="en-GB"/>
        </w:rPr>
        <w:t>.</w:t>
      </w:r>
    </w:p>
    <w:p w14:paraId="7CED664E" w14:textId="77777777" w:rsidR="00FF5B1E" w:rsidRDefault="00FF5B1E" w:rsidP="003521BA">
      <w:pPr>
        <w:pStyle w:val="Body"/>
        <w:spacing w:after="0"/>
        <w:jc w:val="both"/>
        <w:rPr>
          <w:rFonts w:ascii="Arial MT Bold" w:hAnsi="Arial MT Bold" w:cs="Arial MT Bold"/>
          <w:bCs/>
          <w:color w:val="auto"/>
          <w:spacing w:val="-8"/>
          <w:sz w:val="22"/>
          <w:szCs w:val="22"/>
          <w:lang w:val="en-GB"/>
        </w:rPr>
      </w:pPr>
    </w:p>
    <w:p w14:paraId="714DBE15" w14:textId="4E821D38" w:rsidR="002E51C0" w:rsidRDefault="002E51C0" w:rsidP="003521BA">
      <w:pPr>
        <w:pStyle w:val="Body"/>
        <w:spacing w:after="0"/>
        <w:jc w:val="both"/>
        <w:rPr>
          <w:rFonts w:ascii="Arial MT Bold" w:hAnsi="Arial MT Bold" w:cs="Arial MT Bold"/>
          <w:bCs/>
          <w:color w:val="auto"/>
          <w:spacing w:val="-8"/>
          <w:sz w:val="22"/>
          <w:szCs w:val="22"/>
          <w:lang w:val="en-GB"/>
        </w:rPr>
      </w:pPr>
    </w:p>
    <w:p w14:paraId="40B56AC0" w14:textId="0A14BAC9" w:rsidR="008D31F3" w:rsidRPr="00437149" w:rsidRDefault="008D31F3"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1824C1" w14:paraId="0B9089D4" w14:textId="77777777" w:rsidTr="004C0C2C">
        <w:tc>
          <w:tcPr>
            <w:tcW w:w="1980" w:type="dxa"/>
          </w:tcPr>
          <w:p w14:paraId="4F1C04F1" w14:textId="77777777" w:rsidR="001824C1" w:rsidRDefault="001824C1" w:rsidP="004C0C2C">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00F67FC6" w14:textId="77777777" w:rsidR="001824C1" w:rsidRDefault="001824C1" w:rsidP="004C0C2C">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
                <w:bCs/>
                <w:noProof/>
                <w:color w:val="auto"/>
                <w:spacing w:val="-8"/>
                <w:sz w:val="24"/>
                <w:szCs w:val="24"/>
                <w:lang w:val="en-GB" w:eastAsia="en-GB"/>
              </w:rPr>
              <w:drawing>
                <wp:anchor distT="0" distB="0" distL="114300" distR="114300" simplePos="0" relativeHeight="251680768" behindDoc="1" locked="0" layoutInCell="1" allowOverlap="1" wp14:anchorId="430434A7" wp14:editId="33F6E318">
                  <wp:simplePos x="0" y="0"/>
                  <wp:positionH relativeFrom="column">
                    <wp:posOffset>1038860</wp:posOffset>
                  </wp:positionH>
                  <wp:positionV relativeFrom="paragraph">
                    <wp:posOffset>246380</wp:posOffset>
                  </wp:positionV>
                  <wp:extent cx="3337560" cy="1805940"/>
                  <wp:effectExtent l="38100" t="0" r="15240" b="0"/>
                  <wp:wrapThrough wrapText="bothSides">
                    <wp:wrapPolygon edited="0">
                      <wp:start x="5795" y="3646"/>
                      <wp:lineTo x="5795" y="7747"/>
                      <wp:lineTo x="-247" y="11165"/>
                      <wp:lineTo x="-247" y="17772"/>
                      <wp:lineTo x="21575" y="17772"/>
                      <wp:lineTo x="21575" y="11392"/>
                      <wp:lineTo x="16767" y="7747"/>
                      <wp:lineTo x="16644" y="3646"/>
                      <wp:lineTo x="5795" y="3646"/>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r>
    </w:tbl>
    <w:p w14:paraId="0ACD1F92" w14:textId="25A2B1AD"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EF0E43"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14501DB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091156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8EDF58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BF19E0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F4845C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2AA28A8"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4E6797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8CDB7A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70C103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4D7A3F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FBA103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00D3E36"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187FD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1ED86B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0550C7E"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9CD0FA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ADF016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84627BD"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66F244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0CE73A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B36D32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14FA67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B2ADAD"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CBD9C65"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1257A4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5D1AADF"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795111F"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CBE7925"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23A8B0F"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AF599C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B199DF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0CE06C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38D5663A" w14:textId="77777777" w:rsidR="00EE24E0" w:rsidRDefault="00EE24E0" w:rsidP="00337379">
      <w:pPr>
        <w:pStyle w:val="Body"/>
        <w:spacing w:after="0"/>
        <w:ind w:left="1418" w:hanging="1418"/>
        <w:jc w:val="both"/>
        <w:rPr>
          <w:rFonts w:ascii="Arial Regular" w:hAnsi="Arial Regular" w:cs="Arial Regular"/>
          <w:color w:val="auto"/>
          <w:lang w:eastAsia="en-GB"/>
        </w:rPr>
      </w:pPr>
    </w:p>
    <w:p w14:paraId="04B713E7" w14:textId="752D9B91" w:rsidR="00081E76" w:rsidRDefault="0041600F"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Our </w:t>
      </w:r>
      <w:r w:rsidR="005C0422">
        <w:rPr>
          <w:rFonts w:ascii="Arial MT Bold" w:hAnsi="Arial MT Bold" w:cs="Arial MT Bold"/>
          <w:bCs/>
          <w:color w:val="auto"/>
          <w:spacing w:val="-8"/>
          <w:sz w:val="22"/>
          <w:szCs w:val="22"/>
          <w:lang w:val="en-GB"/>
        </w:rPr>
        <w:t xml:space="preserve">Project Officer, Active Communities Volunteering will support Active Communities Volunteers to co-create and run </w:t>
      </w:r>
      <w:r w:rsidR="00081E76">
        <w:rPr>
          <w:rFonts w:ascii="Arial MT Bold" w:hAnsi="Arial MT Bold" w:cs="Arial MT Bold"/>
          <w:bCs/>
          <w:color w:val="auto"/>
          <w:spacing w:val="-8"/>
          <w:sz w:val="22"/>
          <w:szCs w:val="22"/>
          <w:lang w:val="en-GB"/>
        </w:rPr>
        <w:t>and promot</w:t>
      </w:r>
      <w:r w:rsidR="00F964A4">
        <w:rPr>
          <w:rFonts w:ascii="Arial MT Bold" w:hAnsi="Arial MT Bold" w:cs="Arial MT Bold"/>
          <w:bCs/>
          <w:color w:val="auto"/>
          <w:spacing w:val="-8"/>
          <w:sz w:val="22"/>
          <w:szCs w:val="22"/>
          <w:lang w:val="en-GB"/>
        </w:rPr>
        <w:t xml:space="preserve">e </w:t>
      </w:r>
      <w:r w:rsidR="005C0422">
        <w:rPr>
          <w:rFonts w:ascii="Arial MT Bold" w:hAnsi="Arial MT Bold" w:cs="Arial MT Bold"/>
          <w:bCs/>
          <w:color w:val="auto"/>
          <w:spacing w:val="-8"/>
          <w:sz w:val="22"/>
          <w:szCs w:val="22"/>
          <w:lang w:val="en-GB"/>
        </w:rPr>
        <w:t xml:space="preserve">walking, cycling and wheeling-related activities in their communities. </w:t>
      </w:r>
      <w:r w:rsidR="00081E76">
        <w:rPr>
          <w:rFonts w:ascii="Arial MT Bold" w:hAnsi="Arial MT Bold" w:cs="Arial MT Bold"/>
          <w:bCs/>
          <w:color w:val="auto"/>
          <w:spacing w:val="-8"/>
          <w:sz w:val="22"/>
          <w:szCs w:val="22"/>
          <w:lang w:val="en-GB"/>
        </w:rPr>
        <w:t xml:space="preserve"> They will also support volunteers to link up with local community groups.  They will arrange training course</w:t>
      </w:r>
      <w:r w:rsidR="009F2EE6">
        <w:rPr>
          <w:rFonts w:ascii="Arial MT Bold" w:hAnsi="Arial MT Bold" w:cs="Arial MT Bold"/>
          <w:bCs/>
          <w:color w:val="auto"/>
          <w:spacing w:val="-8"/>
          <w:sz w:val="22"/>
          <w:szCs w:val="22"/>
          <w:lang w:val="en-GB"/>
        </w:rPr>
        <w:t>s</w:t>
      </w:r>
      <w:r w:rsidR="00081E76">
        <w:rPr>
          <w:rFonts w:ascii="Arial MT Bold" w:hAnsi="Arial MT Bold" w:cs="Arial MT Bold"/>
          <w:bCs/>
          <w:color w:val="auto"/>
          <w:spacing w:val="-8"/>
          <w:sz w:val="22"/>
          <w:szCs w:val="22"/>
          <w:lang w:val="en-GB"/>
        </w:rPr>
        <w:t xml:space="preserve"> and provide advice to volunteers, and community groups that want to set up walking, cycling and wheeling-related activities.  They will work with colleagues across different teams to provide a coherent approach to supporting communities across ou</w:t>
      </w:r>
      <w:r w:rsidR="009F2EE6">
        <w:rPr>
          <w:rFonts w:ascii="Arial MT Bold" w:hAnsi="Arial MT Bold" w:cs="Arial MT Bold"/>
          <w:bCs/>
          <w:color w:val="auto"/>
          <w:spacing w:val="-8"/>
          <w:sz w:val="22"/>
          <w:szCs w:val="22"/>
          <w:lang w:val="en-GB"/>
        </w:rPr>
        <w:t xml:space="preserve">r </w:t>
      </w:r>
      <w:r w:rsidR="00081E76">
        <w:rPr>
          <w:rFonts w:ascii="Arial MT Bold" w:hAnsi="Arial MT Bold" w:cs="Arial MT Bold"/>
          <w:bCs/>
          <w:color w:val="auto"/>
          <w:spacing w:val="-8"/>
          <w:sz w:val="22"/>
          <w:szCs w:val="22"/>
          <w:lang w:val="en-GB"/>
        </w:rPr>
        <w:t xml:space="preserve">work.  </w:t>
      </w:r>
      <w:r w:rsidR="00180B51">
        <w:rPr>
          <w:rFonts w:ascii="Arial MT Bold" w:hAnsi="Arial MT Bold" w:cs="Arial MT Bold"/>
          <w:bCs/>
          <w:color w:val="auto"/>
          <w:spacing w:val="-8"/>
          <w:sz w:val="22"/>
          <w:szCs w:val="22"/>
          <w:lang w:val="en-GB"/>
        </w:rPr>
        <w:t xml:space="preserve">Developing one-off light touch volunteering tasks and ways to inspire individuals to take </w:t>
      </w:r>
      <w:r w:rsidR="00F964A4">
        <w:rPr>
          <w:rFonts w:ascii="Arial MT Bold" w:hAnsi="Arial MT Bold" w:cs="Arial MT Bold"/>
          <w:bCs/>
          <w:color w:val="auto"/>
          <w:spacing w:val="-8"/>
          <w:sz w:val="22"/>
          <w:szCs w:val="22"/>
          <w:lang w:val="en-GB"/>
        </w:rPr>
        <w:t xml:space="preserve">small actions is another key task.  </w:t>
      </w:r>
      <w:r w:rsidR="00081E76">
        <w:rPr>
          <w:rFonts w:ascii="Arial MT Bold" w:hAnsi="Arial MT Bold" w:cs="Arial MT Bold"/>
          <w:bCs/>
          <w:color w:val="auto"/>
          <w:spacing w:val="-8"/>
          <w:sz w:val="22"/>
          <w:szCs w:val="22"/>
          <w:lang w:val="en-GB"/>
        </w:rPr>
        <w:t>Communicatio</w:t>
      </w:r>
      <w:r w:rsidR="00F964A4">
        <w:rPr>
          <w:rFonts w:ascii="Arial MT Bold" w:hAnsi="Arial MT Bold" w:cs="Arial MT Bold"/>
          <w:bCs/>
          <w:color w:val="auto"/>
          <w:spacing w:val="-8"/>
          <w:sz w:val="22"/>
          <w:szCs w:val="22"/>
          <w:lang w:val="en-GB"/>
        </w:rPr>
        <w:t>n is a core part of the role</w:t>
      </w:r>
      <w:r w:rsidR="004F6CC3">
        <w:rPr>
          <w:rFonts w:ascii="Arial MT Bold" w:hAnsi="Arial MT Bold" w:cs="Arial MT Bold"/>
          <w:bCs/>
          <w:color w:val="auto"/>
          <w:spacing w:val="-8"/>
          <w:sz w:val="22"/>
          <w:szCs w:val="22"/>
          <w:lang w:val="en-GB"/>
        </w:rPr>
        <w:t xml:space="preserve"> from building strong working relationships with people volunteering colleagues and community partners to writing newsletters and case studies and shaping social media </w:t>
      </w:r>
      <w:r w:rsidR="00F964A4">
        <w:rPr>
          <w:rFonts w:ascii="Arial MT Bold" w:hAnsi="Arial MT Bold" w:cs="Arial MT Bold"/>
          <w:bCs/>
          <w:color w:val="auto"/>
          <w:spacing w:val="-8"/>
          <w:sz w:val="22"/>
          <w:szCs w:val="22"/>
          <w:lang w:val="en-GB"/>
        </w:rPr>
        <w:t>output.</w:t>
      </w:r>
    </w:p>
    <w:p w14:paraId="57A86A34" w14:textId="72FF29E0" w:rsidR="004F6CC3" w:rsidRDefault="004F6CC3" w:rsidP="00337379">
      <w:pPr>
        <w:pStyle w:val="Body"/>
        <w:spacing w:after="0"/>
        <w:jc w:val="both"/>
        <w:rPr>
          <w:rFonts w:ascii="Arial MT Bold" w:hAnsi="Arial MT Bold" w:cs="Arial MT Bold"/>
          <w:bCs/>
          <w:color w:val="auto"/>
          <w:spacing w:val="-8"/>
          <w:sz w:val="22"/>
          <w:szCs w:val="22"/>
          <w:lang w:val="en-GB"/>
        </w:rPr>
      </w:pPr>
    </w:p>
    <w:p w14:paraId="41F6602D" w14:textId="61696DBB" w:rsidR="004F6CC3" w:rsidRDefault="0095737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Knowledge of</w:t>
      </w:r>
      <w:r w:rsidR="009F2EE6">
        <w:rPr>
          <w:rFonts w:ascii="Arial MT Bold" w:hAnsi="Arial MT Bold" w:cs="Arial MT Bold"/>
          <w:bCs/>
          <w:color w:val="auto"/>
          <w:spacing w:val="-8"/>
          <w:sz w:val="22"/>
          <w:szCs w:val="22"/>
          <w:lang w:val="en-GB"/>
        </w:rPr>
        <w:t>,</w:t>
      </w:r>
      <w:r>
        <w:rPr>
          <w:rFonts w:ascii="Arial MT Bold" w:hAnsi="Arial MT Bold" w:cs="Arial MT Bold"/>
          <w:bCs/>
          <w:color w:val="auto"/>
          <w:spacing w:val="-8"/>
          <w:sz w:val="22"/>
          <w:szCs w:val="22"/>
          <w:lang w:val="en-GB"/>
        </w:rPr>
        <w:t xml:space="preserve"> or interest in Behaviour Change or Social Change is helpful for this role.  </w:t>
      </w:r>
      <w:r w:rsidR="004F6CC3">
        <w:rPr>
          <w:rFonts w:ascii="Arial MT Bold" w:hAnsi="Arial MT Bold" w:cs="Arial MT Bold"/>
          <w:bCs/>
          <w:color w:val="auto"/>
          <w:spacing w:val="-8"/>
          <w:sz w:val="22"/>
          <w:szCs w:val="22"/>
          <w:lang w:val="en-GB"/>
        </w:rPr>
        <w:t>Our work with communities aims to create change, changes to individual behaviour</w:t>
      </w:r>
      <w:r w:rsidR="000C0E9A">
        <w:rPr>
          <w:rFonts w:ascii="Arial MT Bold" w:hAnsi="Arial MT Bold" w:cs="Arial MT Bold"/>
          <w:bCs/>
          <w:color w:val="auto"/>
          <w:spacing w:val="-8"/>
          <w:sz w:val="22"/>
          <w:szCs w:val="22"/>
          <w:lang w:val="en-GB"/>
        </w:rPr>
        <w:t>,</w:t>
      </w:r>
      <w:r w:rsidR="004F6CC3">
        <w:rPr>
          <w:rFonts w:ascii="Arial MT Bold" w:hAnsi="Arial MT Bold" w:cs="Arial MT Bold"/>
          <w:bCs/>
          <w:color w:val="auto"/>
          <w:spacing w:val="-8"/>
          <w:sz w:val="22"/>
          <w:szCs w:val="22"/>
          <w:lang w:val="en-GB"/>
        </w:rPr>
        <w:t xml:space="preserve"> by inspiring more people to travel activ</w:t>
      </w:r>
      <w:r w:rsidR="000C0E9A">
        <w:rPr>
          <w:rFonts w:ascii="Arial MT Bold" w:hAnsi="Arial MT Bold" w:cs="Arial MT Bold"/>
          <w:bCs/>
          <w:color w:val="auto"/>
          <w:spacing w:val="-8"/>
          <w:sz w:val="22"/>
          <w:szCs w:val="22"/>
          <w:lang w:val="en-GB"/>
        </w:rPr>
        <w:t>ely</w:t>
      </w:r>
      <w:r w:rsidR="004F6CC3">
        <w:rPr>
          <w:rFonts w:ascii="Arial MT Bold" w:hAnsi="Arial MT Bold" w:cs="Arial MT Bold"/>
          <w:bCs/>
          <w:color w:val="auto"/>
          <w:spacing w:val="-8"/>
          <w:sz w:val="22"/>
          <w:szCs w:val="22"/>
          <w:lang w:val="en-GB"/>
        </w:rPr>
        <w:t xml:space="preserve"> and enjoy the healthy, social and environmental </w:t>
      </w:r>
      <w:r w:rsidR="00F964A4">
        <w:rPr>
          <w:rFonts w:ascii="Arial MT Bold" w:hAnsi="Arial MT Bold" w:cs="Arial MT Bold"/>
          <w:bCs/>
          <w:color w:val="auto"/>
          <w:spacing w:val="-8"/>
          <w:sz w:val="22"/>
          <w:szCs w:val="22"/>
          <w:lang w:val="en-GB"/>
        </w:rPr>
        <w:t>benefits this</w:t>
      </w:r>
      <w:r w:rsidR="004F6CC3">
        <w:rPr>
          <w:rFonts w:ascii="Arial MT Bold" w:hAnsi="Arial MT Bold" w:cs="Arial MT Bold"/>
          <w:bCs/>
          <w:color w:val="auto"/>
          <w:spacing w:val="-8"/>
          <w:sz w:val="22"/>
          <w:szCs w:val="22"/>
          <w:lang w:val="en-GB"/>
        </w:rPr>
        <w:t xml:space="preserve"> brings and at a wider level social change </w:t>
      </w:r>
      <w:r>
        <w:rPr>
          <w:rFonts w:ascii="Arial MT Bold" w:hAnsi="Arial MT Bold" w:cs="Arial MT Bold"/>
          <w:bCs/>
          <w:color w:val="auto"/>
          <w:spacing w:val="-8"/>
          <w:sz w:val="22"/>
          <w:szCs w:val="22"/>
          <w:lang w:val="en-GB"/>
        </w:rPr>
        <w:t xml:space="preserve">to create healthier places and happier communities.  </w:t>
      </w:r>
    </w:p>
    <w:p w14:paraId="49876D4A" w14:textId="6B7897BB" w:rsidR="00C65C30" w:rsidRDefault="00C65C30" w:rsidP="00337379">
      <w:pPr>
        <w:pStyle w:val="Body"/>
        <w:spacing w:after="0"/>
        <w:jc w:val="both"/>
        <w:rPr>
          <w:rFonts w:ascii="Arial MT Bold" w:hAnsi="Arial MT Bold" w:cs="Arial MT Bold"/>
          <w:bCs/>
          <w:color w:val="auto"/>
          <w:spacing w:val="-8"/>
          <w:sz w:val="22"/>
          <w:szCs w:val="22"/>
          <w:lang w:val="en-GB"/>
        </w:rPr>
      </w:pPr>
    </w:p>
    <w:p w14:paraId="0C61D7B3" w14:textId="5D383282" w:rsidR="00C65C30" w:rsidRDefault="00ED6FD1"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Active Communities Volunteering applies a Human Learning Systems Approach that allows greater flexibility in and co-creation of volunteering activities.  This has been inspired by </w:t>
      </w:r>
      <w:r w:rsidR="00C65C30">
        <w:rPr>
          <w:rFonts w:ascii="Arial MT Bold" w:hAnsi="Arial MT Bold" w:cs="Arial MT Bold"/>
          <w:bCs/>
          <w:color w:val="auto"/>
          <w:spacing w:val="-8"/>
          <w:sz w:val="22"/>
          <w:szCs w:val="22"/>
          <w:lang w:val="en-GB"/>
        </w:rPr>
        <w:t xml:space="preserve">Volunteer Scotland’s </w:t>
      </w:r>
      <w:r>
        <w:rPr>
          <w:rFonts w:ascii="Arial MT Bold" w:hAnsi="Arial MT Bold" w:cs="Arial MT Bold"/>
          <w:bCs/>
          <w:color w:val="auto"/>
          <w:spacing w:val="-8"/>
          <w:sz w:val="22"/>
          <w:szCs w:val="22"/>
          <w:lang w:val="en-GB"/>
        </w:rPr>
        <w:t xml:space="preserve">work and more recently by the launch of the </w:t>
      </w:r>
      <w:hyperlink r:id="rId13" w:history="1">
        <w:r w:rsidRPr="00ED6FD1">
          <w:rPr>
            <w:rStyle w:val="Hyperlink"/>
            <w:rFonts w:ascii="Arial MT Bold" w:hAnsi="Arial MT Bold" w:cs="Arial MT Bold"/>
            <w:bCs/>
            <w:spacing w:val="-8"/>
            <w:sz w:val="22"/>
            <w:szCs w:val="22"/>
            <w:lang w:val="en-GB"/>
          </w:rPr>
          <w:t>Volunteering Action Plan</w:t>
        </w:r>
      </w:hyperlink>
      <w:r>
        <w:rPr>
          <w:rFonts w:ascii="Arial MT Bold" w:hAnsi="Arial MT Bold" w:cs="Arial MT Bold"/>
          <w:bCs/>
          <w:color w:val="auto"/>
          <w:spacing w:val="-8"/>
          <w:sz w:val="22"/>
          <w:szCs w:val="22"/>
          <w:lang w:val="en-GB"/>
        </w:rPr>
        <w:t xml:space="preserve"> (Scotland).</w:t>
      </w:r>
    </w:p>
    <w:p w14:paraId="0CF2BCC9" w14:textId="57412AA2" w:rsidR="00234A44" w:rsidRDefault="00234A44" w:rsidP="00337379">
      <w:pPr>
        <w:pStyle w:val="Body"/>
        <w:spacing w:after="0"/>
        <w:jc w:val="both"/>
        <w:rPr>
          <w:rFonts w:ascii="Arial MT Bold" w:hAnsi="Arial MT Bold" w:cs="Arial MT Bold"/>
          <w:bCs/>
          <w:color w:val="auto"/>
          <w:spacing w:val="-8"/>
          <w:sz w:val="22"/>
          <w:szCs w:val="22"/>
          <w:lang w:val="en-GB"/>
        </w:rPr>
      </w:pPr>
    </w:p>
    <w:p w14:paraId="7A0D6ADB" w14:textId="3E2AA9F3" w:rsidR="00234A44" w:rsidRDefault="00BA3547"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We aim to provide a</w:t>
      </w:r>
      <w:r w:rsidR="00234A44">
        <w:rPr>
          <w:rFonts w:ascii="Arial MT Bold" w:hAnsi="Arial MT Bold" w:cs="Arial MT Bold"/>
          <w:bCs/>
          <w:color w:val="auto"/>
          <w:spacing w:val="-8"/>
          <w:sz w:val="22"/>
          <w:szCs w:val="22"/>
          <w:lang w:val="en-GB"/>
        </w:rPr>
        <w:t xml:space="preserve"> flexible range of ways to get involve from inspiring individuals to take one-off light touch </w:t>
      </w:r>
      <w:r w:rsidR="00AB736D">
        <w:rPr>
          <w:rFonts w:ascii="Arial MT Bold" w:hAnsi="Arial MT Bold" w:cs="Arial MT Bold"/>
          <w:bCs/>
          <w:color w:val="auto"/>
          <w:spacing w:val="-8"/>
          <w:sz w:val="22"/>
          <w:szCs w:val="22"/>
          <w:lang w:val="en-GB"/>
        </w:rPr>
        <w:t>actions to opportunities th</w:t>
      </w:r>
      <w:r>
        <w:rPr>
          <w:rFonts w:ascii="Arial MT Bold" w:hAnsi="Arial MT Bold" w:cs="Arial MT Bold"/>
          <w:bCs/>
          <w:color w:val="auto"/>
          <w:spacing w:val="-8"/>
          <w:sz w:val="22"/>
          <w:szCs w:val="22"/>
          <w:lang w:val="en-GB"/>
        </w:rPr>
        <w:t>at</w:t>
      </w:r>
      <w:r w:rsidR="00AB736D">
        <w:rPr>
          <w:rFonts w:ascii="Arial MT Bold" w:hAnsi="Arial MT Bold" w:cs="Arial MT Bold"/>
          <w:bCs/>
          <w:color w:val="auto"/>
          <w:spacing w:val="-8"/>
          <w:sz w:val="22"/>
          <w:szCs w:val="22"/>
          <w:lang w:val="en-GB"/>
        </w:rPr>
        <w:t xml:space="preserve"> involve regular tasks and training</w:t>
      </w:r>
      <w:r w:rsidR="008912D9">
        <w:rPr>
          <w:rFonts w:ascii="Arial MT Bold" w:hAnsi="Arial MT Bold" w:cs="Arial MT Bold"/>
          <w:bCs/>
          <w:color w:val="auto"/>
          <w:spacing w:val="-8"/>
          <w:sz w:val="22"/>
          <w:szCs w:val="22"/>
          <w:lang w:val="en-GB"/>
        </w:rPr>
        <w:t xml:space="preserve"> in line with</w:t>
      </w:r>
      <w:r w:rsidR="00AB736D">
        <w:rPr>
          <w:rFonts w:ascii="Arial MT Bold" w:hAnsi="Arial MT Bold" w:cs="Arial MT Bold"/>
          <w:bCs/>
          <w:color w:val="auto"/>
          <w:spacing w:val="-8"/>
          <w:sz w:val="22"/>
          <w:szCs w:val="22"/>
          <w:lang w:val="en-GB"/>
        </w:rPr>
        <w:t xml:space="preserve"> the</w:t>
      </w:r>
      <w:r w:rsidR="00234A44">
        <w:rPr>
          <w:rFonts w:ascii="Arial MT Bold" w:hAnsi="Arial MT Bold" w:cs="Arial MT Bold"/>
          <w:bCs/>
          <w:color w:val="auto"/>
          <w:spacing w:val="-8"/>
          <w:sz w:val="22"/>
          <w:szCs w:val="22"/>
          <w:lang w:val="en-GB"/>
        </w:rPr>
        <w:t xml:space="preserve"> </w:t>
      </w:r>
      <w:hyperlink r:id="rId14" w:history="1">
        <w:r w:rsidR="00234A44" w:rsidRPr="00234A44">
          <w:rPr>
            <w:rStyle w:val="Hyperlink"/>
            <w:rFonts w:ascii="Arial MT Bold" w:hAnsi="Arial MT Bold" w:cs="Arial MT Bold"/>
            <w:bCs/>
            <w:spacing w:val="-8"/>
            <w:sz w:val="22"/>
            <w:szCs w:val="22"/>
            <w:lang w:val="en-GB"/>
          </w:rPr>
          <w:t xml:space="preserve">Scottish Government’s Volunteering for All: National Framework </w:t>
        </w:r>
      </w:hyperlink>
      <w:r w:rsidR="00234A44">
        <w:rPr>
          <w:rFonts w:ascii="Arial MT Bold" w:hAnsi="Arial MT Bold" w:cs="Arial MT Bold"/>
          <w:bCs/>
          <w:color w:val="auto"/>
          <w:spacing w:val="-8"/>
          <w:sz w:val="22"/>
          <w:szCs w:val="22"/>
          <w:lang w:val="en-GB"/>
        </w:rPr>
        <w:t xml:space="preserve"> </w:t>
      </w:r>
      <w:r w:rsidR="00AB736D">
        <w:rPr>
          <w:rFonts w:ascii="Arial MT Bold" w:hAnsi="Arial MT Bold" w:cs="Arial MT Bold"/>
          <w:bCs/>
          <w:color w:val="auto"/>
          <w:spacing w:val="-8"/>
          <w:sz w:val="22"/>
          <w:szCs w:val="22"/>
          <w:lang w:val="en-GB"/>
        </w:rPr>
        <w:t xml:space="preserve">and the </w:t>
      </w:r>
      <w:hyperlink r:id="rId15" w:history="1">
        <w:r w:rsidR="00AB736D" w:rsidRPr="00AB736D">
          <w:rPr>
            <w:rStyle w:val="Hyperlink"/>
            <w:rFonts w:ascii="Arial MT Bold" w:hAnsi="Arial MT Bold" w:cs="Arial MT Bold"/>
            <w:bCs/>
            <w:spacing w:val="-8"/>
            <w:sz w:val="22"/>
            <w:szCs w:val="22"/>
            <w:lang w:val="en-GB"/>
          </w:rPr>
          <w:t>Sustrans Volunteering Strategy</w:t>
        </w:r>
      </w:hyperlink>
      <w:r w:rsidR="00AB736D">
        <w:rPr>
          <w:rFonts w:ascii="Arial MT Bold" w:hAnsi="Arial MT Bold" w:cs="Arial MT Bold"/>
          <w:bCs/>
          <w:color w:val="auto"/>
          <w:spacing w:val="-8"/>
          <w:sz w:val="22"/>
          <w:szCs w:val="22"/>
          <w:lang w:val="en-GB"/>
        </w:rPr>
        <w:t>.</w:t>
      </w:r>
    </w:p>
    <w:p w14:paraId="05C6A992" w14:textId="3163F4CC" w:rsidR="00BA3547" w:rsidRDefault="00BA3547" w:rsidP="00337379">
      <w:pPr>
        <w:pStyle w:val="Body"/>
        <w:spacing w:after="0"/>
        <w:jc w:val="both"/>
        <w:rPr>
          <w:rFonts w:ascii="Arial MT Bold" w:hAnsi="Arial MT Bold" w:cs="Arial MT Bold"/>
          <w:bCs/>
          <w:color w:val="auto"/>
          <w:spacing w:val="-8"/>
          <w:sz w:val="22"/>
          <w:szCs w:val="22"/>
          <w:lang w:val="en-GB"/>
        </w:rPr>
      </w:pPr>
    </w:p>
    <w:p w14:paraId="62B2F6C5" w14:textId="3F30BE61" w:rsidR="00BA3547" w:rsidRDefault="00BA3547"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We are working to make our volunteering opportunities and engagement activities more inclusive</w:t>
      </w:r>
      <w:r w:rsidR="00BA3D85">
        <w:rPr>
          <w:rFonts w:ascii="Arial MT Bold" w:hAnsi="Arial MT Bold" w:cs="Arial MT Bold"/>
          <w:bCs/>
          <w:color w:val="auto"/>
          <w:spacing w:val="-8"/>
          <w:sz w:val="22"/>
          <w:szCs w:val="22"/>
          <w:lang w:val="en-GB"/>
        </w:rPr>
        <w:t>.</w:t>
      </w:r>
      <w:r>
        <w:rPr>
          <w:rFonts w:ascii="Arial MT Bold" w:hAnsi="Arial MT Bold" w:cs="Arial MT Bold"/>
          <w:bCs/>
          <w:color w:val="auto"/>
          <w:spacing w:val="-8"/>
          <w:sz w:val="22"/>
          <w:szCs w:val="22"/>
          <w:lang w:val="en-GB"/>
        </w:rPr>
        <w:t xml:space="preserve">  This is an important </w:t>
      </w:r>
      <w:r w:rsidR="00BA3D85">
        <w:rPr>
          <w:rFonts w:ascii="Arial MT Bold" w:hAnsi="Arial MT Bold" w:cs="Arial MT Bold"/>
          <w:bCs/>
          <w:color w:val="auto"/>
          <w:spacing w:val="-8"/>
          <w:sz w:val="22"/>
          <w:szCs w:val="22"/>
          <w:lang w:val="en-GB"/>
        </w:rPr>
        <w:t xml:space="preserve">aspect of all </w:t>
      </w:r>
      <w:proofErr w:type="gramStart"/>
      <w:r w:rsidR="00BA3D85">
        <w:rPr>
          <w:rFonts w:ascii="Arial MT Bold" w:hAnsi="Arial MT Bold" w:cs="Arial MT Bold"/>
          <w:bCs/>
          <w:color w:val="auto"/>
          <w:spacing w:val="-8"/>
          <w:sz w:val="22"/>
          <w:szCs w:val="22"/>
          <w:lang w:val="en-GB"/>
        </w:rPr>
        <w:t>our  work</w:t>
      </w:r>
      <w:proofErr w:type="gramEnd"/>
      <w:r w:rsidR="00BA3D85">
        <w:rPr>
          <w:rFonts w:ascii="Arial MT Bold" w:hAnsi="Arial MT Bold" w:cs="Arial MT Bold"/>
          <w:bCs/>
          <w:color w:val="auto"/>
          <w:spacing w:val="-8"/>
          <w:sz w:val="22"/>
          <w:szCs w:val="22"/>
          <w:lang w:val="en-GB"/>
        </w:rPr>
        <w:t xml:space="preserve"> and our Project Officer, Active Communities Volunteering will work with colleagues towards achieving this goal.</w:t>
      </w:r>
    </w:p>
    <w:p w14:paraId="11FDCF34" w14:textId="77777777" w:rsidR="00437149"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14:paraId="40B28CCA" w14:textId="77777777" w:rsidTr="00966A85">
        <w:tc>
          <w:tcPr>
            <w:tcW w:w="1980" w:type="dxa"/>
          </w:tcPr>
          <w:p w14:paraId="6D9DB45D" w14:textId="77777777" w:rsidR="00437149" w:rsidRDefault="00437149"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561D54D0" w14:textId="43945F84"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Reporting into </w:t>
            </w:r>
            <w:r>
              <w:rPr>
                <w:rFonts w:ascii="Arial MT Bold" w:hAnsi="Arial MT Bold" w:cs="Arial MT Bold"/>
                <w:bCs/>
                <w:color w:val="auto"/>
                <w:spacing w:val="-8"/>
                <w:sz w:val="24"/>
                <w:szCs w:val="24"/>
                <w:lang w:val="en-GB"/>
              </w:rPr>
              <w:t xml:space="preserve">the </w:t>
            </w:r>
            <w:r w:rsidR="006962AE">
              <w:rPr>
                <w:rFonts w:ascii="Arial MT Bold" w:hAnsi="Arial MT Bold" w:cs="Arial MT Bold"/>
                <w:bCs/>
                <w:color w:val="auto"/>
                <w:spacing w:val="-8"/>
                <w:sz w:val="24"/>
                <w:szCs w:val="24"/>
                <w:lang w:val="en-GB"/>
              </w:rPr>
              <w:t>Volunteer Coordinator Communities</w:t>
            </w:r>
          </w:p>
          <w:p w14:paraId="3E4B814F" w14:textId="57147ABD"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W</w:t>
            </w:r>
            <w:r w:rsidRPr="0096049A">
              <w:rPr>
                <w:rFonts w:ascii="Arial MT Bold" w:hAnsi="Arial MT Bold" w:cs="Arial MT Bold"/>
                <w:bCs/>
                <w:color w:val="auto"/>
                <w:spacing w:val="-8"/>
                <w:sz w:val="24"/>
                <w:szCs w:val="24"/>
                <w:lang w:val="en-GB"/>
              </w:rPr>
              <w:t>ork</w:t>
            </w:r>
            <w:r>
              <w:rPr>
                <w:rFonts w:ascii="Arial MT Bold" w:hAnsi="Arial MT Bold" w:cs="Arial MT Bold"/>
                <w:bCs/>
                <w:color w:val="auto"/>
                <w:spacing w:val="-8"/>
                <w:sz w:val="24"/>
                <w:szCs w:val="24"/>
                <w:lang w:val="en-GB"/>
              </w:rPr>
              <w:t>ing</w:t>
            </w:r>
            <w:r w:rsidRPr="0096049A">
              <w:rPr>
                <w:rFonts w:ascii="Arial MT Bold" w:hAnsi="Arial MT Bold" w:cs="Arial MT Bold"/>
                <w:bCs/>
                <w:color w:val="auto"/>
                <w:spacing w:val="-8"/>
                <w:sz w:val="24"/>
                <w:szCs w:val="24"/>
                <w:lang w:val="en-GB"/>
              </w:rPr>
              <w:t xml:space="preserve"> closely with </w:t>
            </w:r>
            <w:r w:rsidR="00400222">
              <w:rPr>
                <w:rFonts w:ascii="Arial MT Bold" w:hAnsi="Arial MT Bold" w:cs="Arial MT Bold"/>
                <w:bCs/>
                <w:color w:val="auto"/>
                <w:spacing w:val="-8"/>
                <w:sz w:val="24"/>
                <w:szCs w:val="24"/>
                <w:lang w:val="en-GB"/>
              </w:rPr>
              <w:t>the Communities Team and Scotland Volunteering Team</w:t>
            </w:r>
            <w:r w:rsidRPr="00716618">
              <w:rPr>
                <w:rFonts w:ascii="Arial MT Bold" w:hAnsi="Arial MT Bold" w:cs="Arial MT Bold"/>
                <w:bCs/>
                <w:color w:val="auto"/>
                <w:spacing w:val="-8"/>
                <w:sz w:val="24"/>
                <w:szCs w:val="24"/>
                <w:lang w:val="en-GB"/>
              </w:rPr>
              <w:t xml:space="preserve">. </w:t>
            </w:r>
          </w:p>
          <w:p w14:paraId="71AC940E" w14:textId="6365E3D9"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716618">
              <w:rPr>
                <w:rFonts w:ascii="Arial MT Bold" w:hAnsi="Arial MT Bold" w:cs="Arial MT Bold"/>
                <w:bCs/>
                <w:color w:val="auto"/>
                <w:spacing w:val="-8"/>
                <w:sz w:val="24"/>
                <w:szCs w:val="24"/>
                <w:lang w:val="en-GB"/>
              </w:rPr>
              <w:t>This role does not have line</w:t>
            </w:r>
            <w:r>
              <w:rPr>
                <w:rFonts w:ascii="Arial MT Bold" w:hAnsi="Arial MT Bold" w:cs="Arial MT Bold"/>
                <w:bCs/>
                <w:color w:val="auto"/>
                <w:spacing w:val="-8"/>
                <w:sz w:val="24"/>
                <w:szCs w:val="24"/>
                <w:lang w:val="en-GB"/>
              </w:rPr>
              <w:t xml:space="preserve"> </w:t>
            </w:r>
            <w:r w:rsidRPr="0096049A">
              <w:rPr>
                <w:rFonts w:ascii="Arial MT Bold" w:hAnsi="Arial MT Bold" w:cs="Arial MT Bold"/>
                <w:bCs/>
                <w:color w:val="auto"/>
                <w:spacing w:val="-8"/>
                <w:sz w:val="24"/>
                <w:szCs w:val="24"/>
                <w:lang w:val="en-GB"/>
              </w:rPr>
              <w:t>management responsibility</w:t>
            </w:r>
          </w:p>
          <w:p w14:paraId="04B8CD8F" w14:textId="77777777"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p>
        </w:tc>
      </w:tr>
    </w:tbl>
    <w:p w14:paraId="375FD4C6" w14:textId="77777777" w:rsidR="0041490F" w:rsidRDefault="0041490F" w:rsidP="00337379">
      <w:pPr>
        <w:pStyle w:val="Body"/>
        <w:spacing w:after="0"/>
        <w:jc w:val="both"/>
        <w:rPr>
          <w:rFonts w:ascii="Arial MT Bold" w:hAnsi="Arial MT Bold" w:cs="Arial MT Bold"/>
          <w:bCs/>
          <w:color w:val="auto"/>
          <w:spacing w:val="-8"/>
          <w:sz w:val="22"/>
          <w:szCs w:val="22"/>
          <w:lang w:val="en-GB"/>
        </w:rPr>
      </w:pPr>
    </w:p>
    <w:p w14:paraId="12448658" w14:textId="77777777" w:rsidR="00745303" w:rsidRDefault="00745303" w:rsidP="00337379">
      <w:pPr>
        <w:pStyle w:val="Body"/>
        <w:spacing w:after="0"/>
        <w:jc w:val="both"/>
        <w:rPr>
          <w:rFonts w:ascii="Arial MT Bold" w:hAnsi="Arial MT Bold" w:cs="Arial MT Bold"/>
          <w:b/>
          <w:bCs/>
          <w:color w:val="auto"/>
          <w:spacing w:val="-8"/>
          <w:sz w:val="22"/>
          <w:szCs w:val="22"/>
          <w:lang w:val="en-GB"/>
        </w:rPr>
      </w:pPr>
      <w:r w:rsidRPr="00745303">
        <w:rPr>
          <w:rFonts w:ascii="Arial MT Bold" w:hAnsi="Arial MT Bold" w:cs="Arial MT Bold"/>
          <w:b/>
          <w:bCs/>
          <w:color w:val="auto"/>
          <w:spacing w:val="-8"/>
          <w:sz w:val="22"/>
          <w:szCs w:val="22"/>
          <w:lang w:val="en-GB"/>
        </w:rPr>
        <w:t>Key Responsibilities</w:t>
      </w:r>
      <w:r w:rsidR="009664FE">
        <w:rPr>
          <w:rFonts w:ascii="Arial MT Bold" w:hAnsi="Arial MT Bold" w:cs="Arial MT Bold"/>
          <w:b/>
          <w:bCs/>
          <w:color w:val="auto"/>
          <w:spacing w:val="-8"/>
          <w:sz w:val="22"/>
          <w:szCs w:val="22"/>
          <w:lang w:val="en-GB"/>
        </w:rPr>
        <w:t xml:space="preserve"> </w:t>
      </w:r>
    </w:p>
    <w:p w14:paraId="69E29ACF" w14:textId="77777777" w:rsidR="009664FE" w:rsidRDefault="009664FE" w:rsidP="00337379">
      <w:pPr>
        <w:pStyle w:val="Body"/>
        <w:spacing w:after="0"/>
        <w:jc w:val="both"/>
        <w:rPr>
          <w:rFonts w:ascii="Arial MT Bold" w:hAnsi="Arial MT Bold" w:cs="Arial MT Bold"/>
          <w:b/>
          <w:bCs/>
          <w:color w:val="auto"/>
          <w:spacing w:val="-8"/>
          <w:sz w:val="22"/>
          <w:szCs w:val="22"/>
          <w:lang w:val="en-GB"/>
        </w:rPr>
      </w:pPr>
    </w:p>
    <w:p w14:paraId="3559E3EC" w14:textId="2A4DAFA0" w:rsidR="00745303" w:rsidRDefault="00745303"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Responsibilities </w:t>
      </w:r>
      <w:r w:rsidR="001449D9">
        <w:rPr>
          <w:rFonts w:ascii="Arial MT Bold" w:hAnsi="Arial MT Bold" w:cs="Arial MT Bold"/>
          <w:bCs/>
          <w:color w:val="auto"/>
          <w:spacing w:val="-8"/>
          <w:sz w:val="22"/>
          <w:szCs w:val="22"/>
          <w:lang w:val="en-GB"/>
        </w:rPr>
        <w:t xml:space="preserve">may </w:t>
      </w:r>
      <w:r>
        <w:rPr>
          <w:rFonts w:ascii="Arial MT Bold" w:hAnsi="Arial MT Bold" w:cs="Arial MT Bold"/>
          <w:bCs/>
          <w:color w:val="auto"/>
          <w:spacing w:val="-8"/>
          <w:sz w:val="22"/>
          <w:szCs w:val="22"/>
          <w:lang w:val="en-GB"/>
        </w:rPr>
        <w:t>include:</w:t>
      </w:r>
    </w:p>
    <w:p w14:paraId="67A6B22B" w14:textId="54312DC5" w:rsidR="00ED0F7B" w:rsidRDefault="004A2460"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Supporting </w:t>
      </w:r>
      <w:r w:rsidR="00E960F8">
        <w:rPr>
          <w:rFonts w:ascii="Arial MT Bold" w:hAnsi="Arial MT Bold" w:cs="Arial MT Bold"/>
          <w:bCs/>
          <w:color w:val="auto"/>
          <w:spacing w:val="-8"/>
          <w:sz w:val="22"/>
          <w:szCs w:val="22"/>
          <w:lang w:val="en-GB"/>
        </w:rPr>
        <w:t xml:space="preserve">volunteers to co-create, run and promote walking, cycling and wheeling-related </w:t>
      </w:r>
      <w:r>
        <w:rPr>
          <w:rFonts w:ascii="Arial MT Bold" w:hAnsi="Arial MT Bold" w:cs="Arial MT Bold"/>
          <w:bCs/>
          <w:color w:val="auto"/>
          <w:spacing w:val="-8"/>
          <w:sz w:val="22"/>
          <w:szCs w:val="22"/>
          <w:lang w:val="en-GB"/>
        </w:rPr>
        <w:t>activities in their communities</w:t>
      </w:r>
    </w:p>
    <w:p w14:paraId="7DB5D0D4" w14:textId="2100A12A" w:rsidR="004A2460" w:rsidRDefault="004A2460"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lastRenderedPageBreak/>
        <w:t xml:space="preserve">Developing and promoting </w:t>
      </w:r>
      <w:r w:rsidR="007C5487">
        <w:rPr>
          <w:rFonts w:ascii="Arial MT Bold" w:hAnsi="Arial MT Bold" w:cs="Arial MT Bold"/>
          <w:bCs/>
          <w:color w:val="auto"/>
          <w:spacing w:val="-8"/>
          <w:sz w:val="22"/>
          <w:szCs w:val="22"/>
          <w:lang w:val="en-GB"/>
        </w:rPr>
        <w:t xml:space="preserve">volunteering </w:t>
      </w:r>
      <w:r w:rsidR="00AD64F3">
        <w:rPr>
          <w:rFonts w:ascii="Arial MT Bold" w:hAnsi="Arial MT Bold" w:cs="Arial MT Bold"/>
          <w:bCs/>
          <w:color w:val="auto"/>
          <w:spacing w:val="-8"/>
          <w:sz w:val="22"/>
          <w:szCs w:val="22"/>
          <w:lang w:val="en-GB"/>
        </w:rPr>
        <w:t>tasks from light-touch inspired actions to more committed regular volunteering</w:t>
      </w:r>
    </w:p>
    <w:p w14:paraId="30339536" w14:textId="3F7231A1" w:rsidR="007C2171" w:rsidRDefault="007C2171"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Supporting c</w:t>
      </w:r>
      <w:r w:rsidR="001D6EB8">
        <w:rPr>
          <w:rFonts w:ascii="Arial MT Bold" w:hAnsi="Arial MT Bold" w:cs="Arial MT Bold"/>
          <w:bCs/>
          <w:color w:val="auto"/>
          <w:spacing w:val="-8"/>
          <w:sz w:val="22"/>
          <w:szCs w:val="22"/>
          <w:lang w:val="en-GB"/>
        </w:rPr>
        <w:t>ommunity groups and their volunteers to set up walking, cycling and wheeling-related activities</w:t>
      </w:r>
    </w:p>
    <w:p w14:paraId="0E909A78" w14:textId="50D574F7" w:rsidR="004A2460" w:rsidRDefault="004A2460"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Gathering impact stories and monitoring data</w:t>
      </w:r>
    </w:p>
    <w:p w14:paraId="046F9D01" w14:textId="273463F8" w:rsidR="004A2460" w:rsidRDefault="005C6D76"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A</w:t>
      </w:r>
      <w:r w:rsidR="004A2460">
        <w:rPr>
          <w:rFonts w:ascii="Arial MT Bold" w:hAnsi="Arial MT Bold" w:cs="Arial MT Bold"/>
          <w:bCs/>
          <w:color w:val="auto"/>
          <w:spacing w:val="-8"/>
          <w:sz w:val="22"/>
          <w:szCs w:val="22"/>
          <w:lang w:val="en-GB"/>
        </w:rPr>
        <w:t>ssist</w:t>
      </w:r>
      <w:r>
        <w:rPr>
          <w:rFonts w:ascii="Arial MT Bold" w:hAnsi="Arial MT Bold" w:cs="Arial MT Bold"/>
          <w:bCs/>
          <w:color w:val="auto"/>
          <w:spacing w:val="-8"/>
          <w:sz w:val="22"/>
          <w:szCs w:val="22"/>
          <w:lang w:val="en-GB"/>
        </w:rPr>
        <w:t>ing</w:t>
      </w:r>
      <w:r w:rsidR="004A2460">
        <w:rPr>
          <w:rFonts w:ascii="Arial MT Bold" w:hAnsi="Arial MT Bold" w:cs="Arial MT Bold"/>
          <w:bCs/>
          <w:color w:val="auto"/>
          <w:spacing w:val="-8"/>
          <w:sz w:val="22"/>
          <w:szCs w:val="22"/>
          <w:lang w:val="en-GB"/>
        </w:rPr>
        <w:t xml:space="preserve"> in shaping the development of the programme</w:t>
      </w:r>
    </w:p>
    <w:p w14:paraId="316517B1" w14:textId="18F7CE73" w:rsidR="005C6D76" w:rsidRPr="00D00ECF" w:rsidRDefault="00F60A3E"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Assisting in developing training and support for volunteer</w:t>
      </w:r>
      <w:r w:rsidR="00206ECC">
        <w:rPr>
          <w:rFonts w:ascii="Arial MT Bold" w:hAnsi="Arial MT Bold" w:cs="Arial MT Bold"/>
          <w:bCs/>
          <w:color w:val="auto"/>
          <w:spacing w:val="-8"/>
          <w:sz w:val="22"/>
          <w:szCs w:val="22"/>
          <w:lang w:val="en-GB"/>
        </w:rPr>
        <w:t>s</w:t>
      </w:r>
      <w:r>
        <w:rPr>
          <w:rFonts w:ascii="Arial MT Bold" w:hAnsi="Arial MT Bold" w:cs="Arial MT Bold"/>
          <w:bCs/>
          <w:color w:val="auto"/>
          <w:spacing w:val="-8"/>
          <w:sz w:val="22"/>
          <w:szCs w:val="22"/>
          <w:lang w:val="en-GB"/>
        </w:rPr>
        <w:t xml:space="preserve"> running promotional stalls</w:t>
      </w:r>
    </w:p>
    <w:p w14:paraId="4DE2E3F5" w14:textId="77777777" w:rsidR="00DC338B" w:rsidRDefault="00DC338B" w:rsidP="00337379">
      <w:pPr>
        <w:pStyle w:val="Body"/>
        <w:spacing w:after="0"/>
        <w:jc w:val="both"/>
        <w:rPr>
          <w:rFonts w:ascii="Arial MT Bold" w:hAnsi="Arial MT Bold" w:cs="Arial MT Bold"/>
          <w:bCs/>
          <w:color w:val="auto"/>
          <w:spacing w:val="-8"/>
          <w:sz w:val="22"/>
          <w:szCs w:val="22"/>
          <w:lang w:val="en-GB"/>
        </w:rPr>
      </w:pPr>
    </w:p>
    <w:p w14:paraId="578F6D8F" w14:textId="1E01DC86" w:rsidR="00437149" w:rsidRDefault="007B474A" w:rsidP="00C17717">
      <w:pPr>
        <w:pStyle w:val="Body"/>
        <w:spacing w:after="0"/>
        <w:jc w:val="both"/>
        <w:rPr>
          <w:rFonts w:ascii="Arial MT Bold" w:hAnsi="Arial MT Bold" w:cs="Arial MT Bold"/>
          <w:bCs/>
          <w:i/>
          <w:color w:val="auto"/>
          <w:spacing w:val="-8"/>
          <w:sz w:val="22"/>
          <w:szCs w:val="22"/>
          <w:lang w:val="en-GB"/>
        </w:rPr>
      </w:pPr>
      <w:r w:rsidRPr="00731AC9">
        <w:rPr>
          <w:rFonts w:ascii="Arial MT Bold" w:hAnsi="Arial MT Bold" w:cs="Arial MT Bold"/>
          <w:bCs/>
          <w:i/>
          <w:color w:val="auto"/>
          <w:spacing w:val="-8"/>
          <w:sz w:val="22"/>
          <w:szCs w:val="22"/>
          <w:lang w:val="en-GB"/>
        </w:rPr>
        <w:t xml:space="preserve">We don’t expect anyone to be an expert in all these areas </w:t>
      </w:r>
      <w:r w:rsidR="00E569B1" w:rsidRPr="00731AC9">
        <w:rPr>
          <w:rFonts w:ascii="Arial MT Bold" w:hAnsi="Arial MT Bold" w:cs="Arial MT Bold"/>
          <w:bCs/>
          <w:i/>
          <w:color w:val="auto"/>
          <w:spacing w:val="-8"/>
          <w:sz w:val="22"/>
          <w:szCs w:val="22"/>
          <w:lang w:val="en-GB"/>
        </w:rPr>
        <w:t xml:space="preserve">and </w:t>
      </w:r>
      <w:r w:rsidRPr="00731AC9">
        <w:rPr>
          <w:rFonts w:ascii="Arial MT Bold" w:hAnsi="Arial MT Bold" w:cs="Arial MT Bold"/>
          <w:bCs/>
          <w:i/>
          <w:color w:val="auto"/>
          <w:spacing w:val="-8"/>
          <w:sz w:val="22"/>
          <w:szCs w:val="22"/>
          <w:lang w:val="en-GB"/>
        </w:rPr>
        <w:t xml:space="preserve">as long as you meet the person </w:t>
      </w:r>
      <w:proofErr w:type="gramStart"/>
      <w:r w:rsidRPr="00731AC9">
        <w:rPr>
          <w:rFonts w:ascii="Arial MT Bold" w:hAnsi="Arial MT Bold" w:cs="Arial MT Bold"/>
          <w:bCs/>
          <w:i/>
          <w:color w:val="auto"/>
          <w:spacing w:val="-8"/>
          <w:sz w:val="22"/>
          <w:szCs w:val="22"/>
          <w:lang w:val="en-GB"/>
        </w:rPr>
        <w:t>specification</w:t>
      </w:r>
      <w:proofErr w:type="gramEnd"/>
      <w:r w:rsidRPr="00731AC9">
        <w:rPr>
          <w:rFonts w:ascii="Arial MT Bold" w:hAnsi="Arial MT Bold" w:cs="Arial MT Bold"/>
          <w:bCs/>
          <w:i/>
          <w:color w:val="auto"/>
          <w:spacing w:val="-8"/>
          <w:sz w:val="22"/>
          <w:szCs w:val="22"/>
          <w:lang w:val="en-GB"/>
        </w:rPr>
        <w:t xml:space="preserve"> we can train you in any gaps.</w:t>
      </w:r>
    </w:p>
    <w:p w14:paraId="4875BDAC" w14:textId="77777777" w:rsidR="00C17717" w:rsidRDefault="00C17717" w:rsidP="00C17717">
      <w:pPr>
        <w:pStyle w:val="Body"/>
        <w:spacing w:after="0"/>
        <w:jc w:val="both"/>
        <w:rPr>
          <w:rFonts w:ascii="Arial MT Bold" w:hAnsi="Arial MT Bold" w:cs="Arial MT Bold"/>
          <w:bCs/>
          <w:i/>
          <w:color w:val="auto"/>
          <w:spacing w:val="-8"/>
          <w:sz w:val="22"/>
          <w:szCs w:val="22"/>
          <w:lang w:val="en-GB"/>
        </w:rPr>
      </w:pPr>
    </w:p>
    <w:p w14:paraId="67FA43C7" w14:textId="77777777" w:rsidR="00C17717" w:rsidRDefault="00C17717" w:rsidP="00C17717">
      <w:pPr>
        <w:pStyle w:val="Body"/>
        <w:spacing w:after="0"/>
        <w:jc w:val="both"/>
        <w:rPr>
          <w:rFonts w:ascii="Arial MT Bold" w:hAnsi="Arial MT Bold" w:cs="Arial MT Bold"/>
          <w:bCs/>
          <w:i/>
          <w:color w:val="auto"/>
          <w:spacing w:val="-8"/>
          <w:sz w:val="22"/>
          <w:szCs w:val="22"/>
          <w:lang w:val="en-GB"/>
        </w:rPr>
      </w:pP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00D12B1A">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00D12B1A">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00455C2E">
        <w:tc>
          <w:tcPr>
            <w:tcW w:w="6374" w:type="dxa"/>
          </w:tcPr>
          <w:p w14:paraId="122B7192" w14:textId="5B5199A0" w:rsidR="003618BE" w:rsidRPr="0023050D" w:rsidRDefault="00297829"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Recruiting, training, and managing volunteers</w:t>
            </w: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3CA46879" w14:textId="77777777" w:rsidR="003618BE" w:rsidRPr="004F29A8" w:rsidRDefault="003618BE" w:rsidP="00337379">
            <w:pPr>
              <w:pStyle w:val="Body"/>
              <w:spacing w:after="0"/>
              <w:jc w:val="both"/>
              <w:rPr>
                <w:rFonts w:ascii="Arial MT Bold" w:hAnsi="Arial MT Bold" w:cs="Arial MT Bold"/>
                <w:bCs/>
                <w:noProof/>
                <w:color w:val="auto"/>
                <w:spacing w:val="-8"/>
                <w:sz w:val="22"/>
                <w:szCs w:val="22"/>
                <w:lang w:val="en-GB" w:eastAsia="en-GB"/>
              </w:rPr>
            </w:pPr>
          </w:p>
        </w:tc>
      </w:tr>
      <w:tr w:rsidR="00B46AFF" w14:paraId="1F4DB393" w14:textId="77777777" w:rsidTr="00455C2E">
        <w:tc>
          <w:tcPr>
            <w:tcW w:w="6374" w:type="dxa"/>
          </w:tcPr>
          <w:p w14:paraId="568A0FE1" w14:textId="79A0636E" w:rsidR="00B46AFF" w:rsidRPr="0023050D" w:rsidRDefault="00AB4901"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Delivering </w:t>
            </w:r>
            <w:r w:rsidR="008F6FFF">
              <w:rPr>
                <w:rFonts w:ascii="Arial MT Bold" w:hAnsi="Arial MT Bold" w:cs="Arial MT Bold"/>
                <w:bCs/>
                <w:color w:val="auto"/>
                <w:spacing w:val="-8"/>
                <w:sz w:val="22"/>
                <w:szCs w:val="22"/>
                <w:lang w:val="en-GB"/>
              </w:rPr>
              <w:t xml:space="preserve">a </w:t>
            </w:r>
            <w:r>
              <w:rPr>
                <w:rFonts w:ascii="Arial MT Bold" w:hAnsi="Arial MT Bold" w:cs="Arial MT Bold"/>
                <w:bCs/>
                <w:color w:val="auto"/>
                <w:spacing w:val="-8"/>
                <w:sz w:val="22"/>
                <w:szCs w:val="22"/>
                <w:lang w:val="en-GB"/>
              </w:rPr>
              <w:t>health, behaviour change or social change programme</w:t>
            </w:r>
          </w:p>
        </w:tc>
        <w:tc>
          <w:tcPr>
            <w:tcW w:w="1418" w:type="dxa"/>
          </w:tcPr>
          <w:p w14:paraId="098FFD63"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73F87FDA" w14:textId="77777777" w:rsidR="00B46AFF" w:rsidRPr="004F29A8" w:rsidRDefault="00B46AFF" w:rsidP="00337379">
            <w:pPr>
              <w:pStyle w:val="Body"/>
              <w:spacing w:after="0"/>
              <w:jc w:val="both"/>
              <w:rPr>
                <w:rFonts w:ascii="Arial MT Bold" w:hAnsi="Arial MT Bold" w:cs="Arial MT Bold"/>
                <w:bCs/>
                <w:noProof/>
                <w:color w:val="auto"/>
                <w:spacing w:val="-8"/>
                <w:sz w:val="22"/>
                <w:szCs w:val="22"/>
                <w:lang w:val="en-GB" w:eastAsia="en-GB"/>
              </w:rPr>
            </w:pPr>
          </w:p>
        </w:tc>
      </w:tr>
      <w:tr w:rsidR="00B46AFF" w14:paraId="0CA09B6C" w14:textId="77777777" w:rsidTr="00455C2E">
        <w:tc>
          <w:tcPr>
            <w:tcW w:w="6374" w:type="dxa"/>
          </w:tcPr>
          <w:p w14:paraId="2BBDEB4E" w14:textId="17F1481B" w:rsidR="00B46AFF" w:rsidRPr="0023050D" w:rsidRDefault="00AB4901"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Delivering projects in a community setting</w:t>
            </w:r>
          </w:p>
        </w:tc>
        <w:tc>
          <w:tcPr>
            <w:tcW w:w="1418" w:type="dxa"/>
          </w:tcPr>
          <w:p w14:paraId="2FF8DAA4"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78E88E1B" w14:textId="77777777" w:rsidR="00B46AFF" w:rsidRPr="004F29A8" w:rsidRDefault="00B46AFF" w:rsidP="00337379">
            <w:pPr>
              <w:pStyle w:val="Body"/>
              <w:spacing w:after="0"/>
              <w:jc w:val="both"/>
              <w:rPr>
                <w:rFonts w:ascii="Arial MT Bold" w:hAnsi="Arial MT Bold" w:cs="Arial MT Bold"/>
                <w:bCs/>
                <w:noProof/>
                <w:color w:val="auto"/>
                <w:spacing w:val="-8"/>
                <w:sz w:val="22"/>
                <w:szCs w:val="22"/>
                <w:lang w:val="en-GB" w:eastAsia="en-GB"/>
              </w:rPr>
            </w:pPr>
          </w:p>
        </w:tc>
      </w:tr>
      <w:tr w:rsidR="00B46AFF" w14:paraId="3A1075BE" w14:textId="77777777" w:rsidTr="00455C2E">
        <w:tc>
          <w:tcPr>
            <w:tcW w:w="6374" w:type="dxa"/>
          </w:tcPr>
          <w:p w14:paraId="04038116" w14:textId="062365E8" w:rsidR="00B46AFF" w:rsidRPr="0023050D" w:rsidRDefault="00AB4901"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Partnership working with community groups, NGO’s and/or charities</w:t>
            </w:r>
          </w:p>
        </w:tc>
        <w:tc>
          <w:tcPr>
            <w:tcW w:w="1418" w:type="dxa"/>
          </w:tcPr>
          <w:p w14:paraId="157BE9BC"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4DC28260" w14:textId="77777777" w:rsidR="00B46AFF" w:rsidRPr="004F29A8" w:rsidRDefault="00B46AFF" w:rsidP="00337379">
            <w:pPr>
              <w:pStyle w:val="Body"/>
              <w:spacing w:after="0"/>
              <w:jc w:val="both"/>
              <w:rPr>
                <w:rFonts w:ascii="Arial MT Bold" w:hAnsi="Arial MT Bold" w:cs="Arial MT Bold"/>
                <w:bCs/>
                <w:noProof/>
                <w:color w:val="auto"/>
                <w:spacing w:val="-8"/>
                <w:sz w:val="22"/>
                <w:szCs w:val="22"/>
                <w:lang w:val="en-GB" w:eastAsia="en-GB"/>
              </w:rPr>
            </w:pPr>
          </w:p>
        </w:tc>
      </w:tr>
      <w:tr w:rsidR="00B46AFF" w14:paraId="6A56FF29" w14:textId="77777777" w:rsidTr="00455C2E">
        <w:tc>
          <w:tcPr>
            <w:tcW w:w="6374" w:type="dxa"/>
          </w:tcPr>
          <w:p w14:paraId="438911C2" w14:textId="584B4947" w:rsidR="00B46AFF" w:rsidRPr="0023050D" w:rsidRDefault="00F06462"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Knowledge of active sustainable travel </w:t>
            </w:r>
          </w:p>
        </w:tc>
        <w:tc>
          <w:tcPr>
            <w:tcW w:w="1418" w:type="dxa"/>
          </w:tcPr>
          <w:p w14:paraId="7C7B253A"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1B50158A" w14:textId="77777777" w:rsidR="00B46AFF" w:rsidRPr="004F29A8" w:rsidRDefault="00B46AFF"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4FB278D2" w14:textId="77777777" w:rsidTr="00455C2E">
        <w:tc>
          <w:tcPr>
            <w:tcW w:w="6374" w:type="dxa"/>
            <w:shd w:val="clear" w:color="auto" w:fill="E7E6E6" w:themeFill="background2"/>
          </w:tcPr>
          <w:p w14:paraId="23784733" w14:textId="35621326"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455C2E" w:rsidRDefault="00455C2E" w:rsidP="00337379">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6E17DB21" w14:textId="77777777" w:rsidTr="00B46AFF">
        <w:trPr>
          <w:trHeight w:val="341"/>
        </w:trPr>
        <w:tc>
          <w:tcPr>
            <w:tcW w:w="6374" w:type="dxa"/>
          </w:tcPr>
          <w:p w14:paraId="0CD1F1D9" w14:textId="1069A3CF" w:rsidR="004F29A8" w:rsidRDefault="00AB4901"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Ability to inspire and motivate others</w:t>
            </w:r>
          </w:p>
        </w:tc>
        <w:tc>
          <w:tcPr>
            <w:tcW w:w="1418" w:type="dxa"/>
          </w:tcPr>
          <w:p w14:paraId="6D37D856"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12735887" w14:textId="15F71EBD"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4F29A8" w14:paraId="17C3F7FA" w14:textId="77777777" w:rsidTr="00455C2E">
        <w:tc>
          <w:tcPr>
            <w:tcW w:w="6374" w:type="dxa"/>
          </w:tcPr>
          <w:p w14:paraId="243E61A6" w14:textId="4479C225" w:rsidR="004F29A8" w:rsidRDefault="008E7108"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Project promotion: internal and external communication</w:t>
            </w:r>
          </w:p>
        </w:tc>
        <w:tc>
          <w:tcPr>
            <w:tcW w:w="1418" w:type="dxa"/>
          </w:tcPr>
          <w:p w14:paraId="0834DD13" w14:textId="446306BC"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6F11C51E"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455C2E" w14:paraId="171D5550" w14:textId="77777777" w:rsidTr="00455C2E">
        <w:tc>
          <w:tcPr>
            <w:tcW w:w="6374" w:type="dxa"/>
            <w:shd w:val="clear" w:color="auto" w:fill="E7E6E6" w:themeFill="background2"/>
          </w:tcPr>
          <w:p w14:paraId="540CF0D6" w14:textId="2586B8C4"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qualifications</w:t>
            </w:r>
            <w:r w:rsidR="0041490F">
              <w:rPr>
                <w:rFonts w:ascii="Arial MT Bold" w:hAnsi="Arial MT Bold" w:cs="Arial MT Bold"/>
                <w:b/>
                <w:bCs/>
                <w:color w:val="auto"/>
                <w:spacing w:val="-8"/>
                <w:sz w:val="22"/>
                <w:szCs w:val="22"/>
                <w:lang w:val="en-GB"/>
              </w:rPr>
              <w:t xml:space="preserve">/ training </w:t>
            </w:r>
            <w:r>
              <w:rPr>
                <w:rFonts w:ascii="Arial MT Bold" w:hAnsi="Arial MT Bold" w:cs="Arial MT Bold"/>
                <w:b/>
                <w:bCs/>
                <w:color w:val="auto"/>
                <w:spacing w:val="-8"/>
                <w:sz w:val="22"/>
                <w:szCs w:val="22"/>
                <w:lang w:val="en-GB"/>
              </w:rPr>
              <w:t>required</w:t>
            </w:r>
          </w:p>
        </w:tc>
        <w:tc>
          <w:tcPr>
            <w:tcW w:w="1418" w:type="dxa"/>
            <w:shd w:val="clear" w:color="auto" w:fill="E7E6E6" w:themeFill="background2"/>
          </w:tcPr>
          <w:p w14:paraId="0F80125E"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3F4D64B5"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332F76CD" w14:textId="77777777" w:rsidTr="00455C2E">
        <w:tc>
          <w:tcPr>
            <w:tcW w:w="6374" w:type="dxa"/>
          </w:tcPr>
          <w:p w14:paraId="5B5EA492" w14:textId="0DC131FC"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tcPr>
          <w:p w14:paraId="58DC4BF4" w14:textId="26063E7A"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165AC475" w14:textId="5897A28A"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E569B1" w14:paraId="60294631" w14:textId="77777777" w:rsidTr="00455C2E">
        <w:tc>
          <w:tcPr>
            <w:tcW w:w="6374" w:type="dxa"/>
          </w:tcPr>
          <w:p w14:paraId="3EED5616" w14:textId="6A81B9C9" w:rsidR="00E569B1" w:rsidRDefault="00E569B1" w:rsidP="00337379">
            <w:pPr>
              <w:pStyle w:val="Body"/>
              <w:spacing w:after="0"/>
              <w:jc w:val="both"/>
              <w:rPr>
                <w:rFonts w:ascii="Arial MT Bold" w:hAnsi="Arial MT Bold" w:cs="Arial MT Bold"/>
                <w:bCs/>
                <w:color w:val="auto"/>
                <w:spacing w:val="-8"/>
                <w:sz w:val="22"/>
                <w:szCs w:val="22"/>
                <w:lang w:val="en-GB"/>
              </w:rPr>
            </w:pPr>
          </w:p>
        </w:tc>
        <w:tc>
          <w:tcPr>
            <w:tcW w:w="1418" w:type="dxa"/>
          </w:tcPr>
          <w:p w14:paraId="320C6C00" w14:textId="77777777" w:rsidR="00E569B1" w:rsidRPr="004F29A8" w:rsidRDefault="00E569B1"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tcPr>
          <w:p w14:paraId="219805F5" w14:textId="4C436844" w:rsidR="00E569B1" w:rsidRPr="004F29A8" w:rsidRDefault="00E569B1" w:rsidP="00337379">
            <w:pPr>
              <w:pStyle w:val="Body"/>
              <w:spacing w:after="0"/>
              <w:jc w:val="both"/>
              <w:rPr>
                <w:rFonts w:ascii="Arial MT Bold" w:hAnsi="Arial MT Bold" w:cs="Arial MT Bold"/>
                <w:bCs/>
                <w:noProof/>
                <w:color w:val="auto"/>
                <w:spacing w:val="-8"/>
                <w:sz w:val="22"/>
                <w:szCs w:val="22"/>
                <w:lang w:val="en-GB" w:eastAsia="en-GB"/>
              </w:rPr>
            </w:pPr>
          </w:p>
        </w:tc>
      </w:tr>
      <w:tr w:rsidR="00E569B1" w14:paraId="21A4A8E2" w14:textId="77777777" w:rsidTr="00455C2E">
        <w:tc>
          <w:tcPr>
            <w:tcW w:w="6374" w:type="dxa"/>
          </w:tcPr>
          <w:p w14:paraId="2A76BCDD" w14:textId="40BE95B3" w:rsidR="00E569B1" w:rsidRDefault="00E569B1" w:rsidP="00337379">
            <w:pPr>
              <w:pStyle w:val="Body"/>
              <w:spacing w:after="0"/>
              <w:jc w:val="both"/>
              <w:rPr>
                <w:rFonts w:ascii="Arial MT Bold" w:hAnsi="Arial MT Bold" w:cs="Arial MT Bold"/>
                <w:bCs/>
                <w:color w:val="auto"/>
                <w:spacing w:val="-8"/>
                <w:sz w:val="22"/>
                <w:szCs w:val="22"/>
                <w:lang w:val="en-GB"/>
              </w:rPr>
            </w:pPr>
          </w:p>
        </w:tc>
        <w:tc>
          <w:tcPr>
            <w:tcW w:w="1418" w:type="dxa"/>
          </w:tcPr>
          <w:p w14:paraId="283835D1" w14:textId="5103D444" w:rsidR="00E569B1" w:rsidRPr="004F29A8" w:rsidRDefault="00E569B1"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tcPr>
          <w:p w14:paraId="0F754A00" w14:textId="77777777" w:rsidR="00E569B1" w:rsidRPr="004F29A8" w:rsidRDefault="00E569B1" w:rsidP="00337379">
            <w:pPr>
              <w:pStyle w:val="Body"/>
              <w:spacing w:after="0"/>
              <w:jc w:val="both"/>
              <w:rPr>
                <w:rFonts w:ascii="Arial MT Bold" w:hAnsi="Arial MT Bold" w:cs="Arial MT Bold"/>
                <w:bCs/>
                <w:noProof/>
                <w:color w:val="auto"/>
                <w:spacing w:val="-8"/>
                <w:sz w:val="22"/>
                <w:szCs w:val="22"/>
                <w:lang w:val="en-GB" w:eastAsia="en-GB"/>
              </w:rPr>
            </w:pPr>
          </w:p>
        </w:tc>
      </w:tr>
      <w:tr w:rsidR="00E569B1" w14:paraId="60D051DE" w14:textId="77777777" w:rsidTr="00455C2E">
        <w:tc>
          <w:tcPr>
            <w:tcW w:w="6374" w:type="dxa"/>
          </w:tcPr>
          <w:p w14:paraId="44EFB97F" w14:textId="786B202F" w:rsidR="00E569B1" w:rsidRDefault="00E569B1" w:rsidP="00337379">
            <w:pPr>
              <w:pStyle w:val="Body"/>
              <w:spacing w:after="0"/>
              <w:jc w:val="both"/>
              <w:rPr>
                <w:rFonts w:ascii="Arial MT Bold" w:hAnsi="Arial MT Bold" w:cs="Arial MT Bold"/>
                <w:bCs/>
                <w:color w:val="auto"/>
                <w:spacing w:val="-8"/>
                <w:sz w:val="22"/>
                <w:szCs w:val="22"/>
                <w:lang w:val="en-GB"/>
              </w:rPr>
            </w:pPr>
          </w:p>
        </w:tc>
        <w:tc>
          <w:tcPr>
            <w:tcW w:w="1418" w:type="dxa"/>
          </w:tcPr>
          <w:p w14:paraId="3BAC1D58" w14:textId="1AF30D32" w:rsidR="00E569B1" w:rsidRPr="004F29A8" w:rsidRDefault="00E569B1"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tcPr>
          <w:p w14:paraId="54EE9B80" w14:textId="77777777" w:rsidR="00E569B1" w:rsidRPr="004F29A8" w:rsidRDefault="00E569B1"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581233CA" w14:textId="77777777" w:rsidTr="00455C2E">
        <w:tc>
          <w:tcPr>
            <w:tcW w:w="6374" w:type="dxa"/>
            <w:shd w:val="clear" w:color="auto" w:fill="E7E6E6" w:themeFill="background2"/>
          </w:tcPr>
          <w:p w14:paraId="32E19FB8" w14:textId="2920F5CC"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00455C2E"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0E8492E7" w14:textId="77777777" w:rsidTr="00B46AFF">
        <w:trPr>
          <w:trHeight w:val="341"/>
        </w:trPr>
        <w:tc>
          <w:tcPr>
            <w:tcW w:w="6374" w:type="dxa"/>
            <w:shd w:val="clear" w:color="auto" w:fill="auto"/>
          </w:tcPr>
          <w:p w14:paraId="4D59A060" w14:textId="177083EF" w:rsidR="00455C2E" w:rsidRPr="00455C2E" w:rsidRDefault="00451433"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Knowledge of Behaviour Change or social change theory</w:t>
            </w:r>
          </w:p>
        </w:tc>
        <w:tc>
          <w:tcPr>
            <w:tcW w:w="1418" w:type="dxa"/>
          </w:tcPr>
          <w:p w14:paraId="026A7478" w14:textId="77777777" w:rsidR="00455C2E" w:rsidRPr="004F29A8" w:rsidRDefault="00455C2E" w:rsidP="00337379">
            <w:pPr>
              <w:pStyle w:val="Body"/>
              <w:spacing w:after="0" w:line="240" w:lineRule="auto"/>
              <w:jc w:val="both"/>
              <w:rPr>
                <w:rFonts w:ascii="Arial MT Bold" w:hAnsi="Arial MT Bold" w:cs="Arial MT Bold"/>
                <w:bCs/>
                <w:noProof/>
                <w:color w:val="auto"/>
                <w:spacing w:val="-8"/>
                <w:sz w:val="22"/>
                <w:szCs w:val="22"/>
                <w:lang w:val="en-GB" w:eastAsia="en-GB"/>
              </w:rPr>
            </w:pPr>
          </w:p>
        </w:tc>
        <w:tc>
          <w:tcPr>
            <w:tcW w:w="1276" w:type="dxa"/>
          </w:tcPr>
          <w:p w14:paraId="4902E128" w14:textId="794DFE7E" w:rsidR="00455C2E" w:rsidRPr="004F29A8" w:rsidRDefault="00455C2E"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bl>
    <w:p w14:paraId="322EF60F" w14:textId="77777777" w:rsidR="00314F75" w:rsidRDefault="00314F75" w:rsidP="00337379">
      <w:pPr>
        <w:jc w:val="both"/>
        <w:rPr>
          <w:rFonts w:ascii="Arial MT Bold" w:hAnsi="Arial MT Bold" w:cs="Arial MT Bold"/>
          <w:bCs/>
          <w:spacing w:val="-8"/>
          <w:u w:color="000000"/>
          <w:lang w:eastAsia="ja-JP"/>
        </w:rPr>
      </w:pPr>
    </w:p>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w:t>
      </w:r>
      <w:proofErr w:type="gramStart"/>
      <w:r w:rsidR="004F0123" w:rsidRPr="004F0123">
        <w:rPr>
          <w:rFonts w:ascii="Arial MT Bold" w:hAnsi="Arial MT Bold" w:cs="Arial MT Bold"/>
          <w:bCs/>
          <w:spacing w:val="-8"/>
          <w:u w:color="000000"/>
          <w:lang w:eastAsia="ja-JP"/>
        </w:rPr>
        <w:t>future</w:t>
      </w:r>
      <w:proofErr w:type="gramEnd"/>
      <w:r w:rsidR="004F0123" w:rsidRPr="004F0123">
        <w:rPr>
          <w:rFonts w:ascii="Arial MT Bold" w:hAnsi="Arial MT Bold" w:cs="Arial MT Bold"/>
          <w:bCs/>
          <w:spacing w:val="-8"/>
          <w:u w:color="000000"/>
          <w:lang w:eastAsia="ja-JP"/>
        </w:rPr>
        <w:t xml:space="preserv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0D092082" w14:textId="77777777" w:rsidR="007B01A0" w:rsidRDefault="007B01A0" w:rsidP="00337379">
      <w:pPr>
        <w:pStyle w:val="BulletlistA"/>
        <w:numPr>
          <w:ilvl w:val="0"/>
          <w:numId w:val="0"/>
        </w:numPr>
        <w:spacing w:after="0" w:line="320" w:lineRule="atLeast"/>
        <w:ind w:left="480"/>
        <w:jc w:val="both"/>
        <w:rPr>
          <w:color w:val="auto"/>
          <w:lang w:eastAsia="en-GB"/>
        </w:rPr>
      </w:pPr>
    </w:p>
    <w:p w14:paraId="616E4316" w14:textId="42B6A981" w:rsidR="003F7717" w:rsidRPr="00160D1E" w:rsidRDefault="003F7717" w:rsidP="00337379">
      <w:pPr>
        <w:pStyle w:val="BulletlistA"/>
        <w:numPr>
          <w:ilvl w:val="0"/>
          <w:numId w:val="0"/>
        </w:numPr>
        <w:spacing w:after="0" w:line="320" w:lineRule="atLeast"/>
        <w:ind w:left="480"/>
        <w:jc w:val="both"/>
        <w:rPr>
          <w:color w:val="auto"/>
          <w:lang w:eastAsia="en-GB"/>
        </w:rPr>
      </w:pPr>
    </w:p>
    <w:p w14:paraId="229FC63A" w14:textId="77777777" w:rsidR="00437149" w:rsidRDefault="00437149" w:rsidP="00337379">
      <w:pPr>
        <w:spacing w:after="0"/>
        <w:jc w:val="both"/>
        <w:rPr>
          <w:b/>
          <w:sz w:val="28"/>
          <w:szCs w:val="28"/>
        </w:rPr>
      </w:pPr>
    </w:p>
    <w:p w14:paraId="668461D4" w14:textId="77777777" w:rsidR="00437149" w:rsidRDefault="00437149" w:rsidP="00337379">
      <w:pPr>
        <w:spacing w:after="0"/>
        <w:jc w:val="both"/>
        <w:rPr>
          <w:b/>
          <w:sz w:val="28"/>
          <w:szCs w:val="28"/>
        </w:rPr>
      </w:pPr>
    </w:p>
    <w:p w14:paraId="7FA9FC25" w14:textId="77777777" w:rsidR="00437149" w:rsidRDefault="00437149" w:rsidP="00337379">
      <w:pPr>
        <w:spacing w:after="0"/>
        <w:jc w:val="both"/>
        <w:rPr>
          <w:b/>
          <w:sz w:val="28"/>
          <w:szCs w:val="28"/>
        </w:rPr>
      </w:pPr>
    </w:p>
    <w:p w14:paraId="0F408625" w14:textId="77777777" w:rsidR="00437149" w:rsidRDefault="00437149" w:rsidP="00337379">
      <w:pPr>
        <w:spacing w:after="0"/>
        <w:jc w:val="both"/>
        <w:rPr>
          <w:b/>
          <w:sz w:val="28"/>
          <w:szCs w:val="28"/>
        </w:rPr>
      </w:pPr>
    </w:p>
    <w:p w14:paraId="3966EB6B" w14:textId="77777777" w:rsidR="00437149" w:rsidRDefault="00437149" w:rsidP="00337379">
      <w:pPr>
        <w:spacing w:after="0"/>
        <w:jc w:val="both"/>
        <w:rPr>
          <w:b/>
          <w:sz w:val="28"/>
          <w:szCs w:val="28"/>
        </w:rPr>
      </w:pPr>
    </w:p>
    <w:p w14:paraId="3C6247A1" w14:textId="77777777" w:rsidR="00437149" w:rsidRDefault="00437149" w:rsidP="00337379">
      <w:pPr>
        <w:spacing w:after="0"/>
        <w:jc w:val="both"/>
        <w:rPr>
          <w:b/>
          <w:sz w:val="28"/>
          <w:szCs w:val="28"/>
        </w:rPr>
      </w:pPr>
    </w:p>
    <w:p w14:paraId="3AC7CEE4" w14:textId="77777777" w:rsidR="00437149" w:rsidRDefault="00437149" w:rsidP="00337379">
      <w:pPr>
        <w:spacing w:after="0"/>
        <w:jc w:val="both"/>
        <w:rPr>
          <w:b/>
          <w:sz w:val="28"/>
          <w:szCs w:val="28"/>
        </w:rPr>
      </w:pPr>
    </w:p>
    <w:p w14:paraId="0E8575A5" w14:textId="77777777" w:rsidR="00314F75" w:rsidRDefault="00314F75" w:rsidP="00337379">
      <w:pPr>
        <w:spacing w:after="0"/>
        <w:jc w:val="both"/>
        <w:rPr>
          <w:b/>
          <w:sz w:val="28"/>
          <w:szCs w:val="28"/>
        </w:rPr>
      </w:pPr>
    </w:p>
    <w:p w14:paraId="3A224FE3" w14:textId="1C2F1EB3" w:rsidR="00E93217"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w:t>
      </w:r>
      <w:proofErr w:type="gramStart"/>
      <w:r w:rsidR="00D35474" w:rsidRPr="0096049A">
        <w:rPr>
          <w:rFonts w:ascii="Arial MT Bold" w:hAnsi="Arial MT Bold" w:cs="Arial MT Bold"/>
          <w:bCs/>
          <w:spacing w:val="-8"/>
          <w:u w:color="000000"/>
          <w:lang w:eastAsia="ja-JP"/>
        </w:rPr>
        <w:t>policies</w:t>
      </w:r>
      <w:proofErr w:type="gramEnd"/>
      <w:r w:rsidR="00D35474" w:rsidRPr="0096049A">
        <w:rPr>
          <w:rFonts w:ascii="Arial MT Bold" w:hAnsi="Arial MT Bold" w:cs="Arial MT Bold"/>
          <w:bCs/>
          <w:spacing w:val="-8"/>
          <w:u w:color="000000"/>
          <w:lang w:eastAsia="ja-JP"/>
        </w:rPr>
        <w:t xml:space="preserve">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w:t>
      </w:r>
      <w:proofErr w:type="gramStart"/>
      <w:r w:rsidR="00D35474" w:rsidRPr="0096049A">
        <w:rPr>
          <w:rFonts w:ascii="Arial MT Bold" w:hAnsi="Arial MT Bold" w:cs="Arial MT Bold"/>
          <w:bCs/>
          <w:spacing w:val="-8"/>
          <w:u w:color="000000"/>
          <w:lang w:eastAsia="ja-JP"/>
        </w:rPr>
        <w:t>schools</w:t>
      </w:r>
      <w:proofErr w:type="gramEnd"/>
      <w:r w:rsidR="00D35474" w:rsidRPr="0096049A">
        <w:rPr>
          <w:rFonts w:ascii="Arial MT Bold" w:hAnsi="Arial MT Bold" w:cs="Arial MT Bold"/>
          <w:bCs/>
          <w:spacing w:val="-8"/>
          <w:u w:color="000000"/>
          <w:lang w:eastAsia="ja-JP"/>
        </w:rPr>
        <w:t xml:space="preserve"> work or community engagement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w:t>
      </w:r>
      <w:proofErr w:type="gramStart"/>
      <w:r w:rsidRPr="0096049A">
        <w:rPr>
          <w:rFonts w:ascii="Arial MT Bold" w:hAnsi="Arial MT Bold" w:cs="Arial MT Bold"/>
          <w:bCs/>
          <w:spacing w:val="-8"/>
          <w:u w:color="000000"/>
          <w:lang w:eastAsia="ja-JP"/>
        </w:rPr>
        <w:t>more fully understand, access and represent the communities we work in.</w:t>
      </w:r>
      <w:proofErr w:type="gramEnd"/>
      <w:r w:rsidRPr="0096049A">
        <w:rPr>
          <w:rFonts w:ascii="Arial MT Bold" w:hAnsi="Arial MT Bold" w:cs="Arial MT Bold"/>
          <w:bCs/>
          <w:spacing w:val="-8"/>
          <w:u w:color="000000"/>
          <w:lang w:eastAsia="ja-JP"/>
        </w:rPr>
        <w:t xml:space="preserve">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knowledge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03FF6F61"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602D7350" w14:textId="77777777" w:rsidR="003C5932" w:rsidRDefault="003C5932" w:rsidP="00337379">
      <w:pPr>
        <w:jc w:val="both"/>
        <w:rPr>
          <w:rFonts w:ascii="Arial MT Bold" w:hAnsi="Arial MT Bold" w:cs="Arial MT Bold"/>
          <w:bCs/>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6"/>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DD67" w14:textId="77777777" w:rsidR="006B73C3" w:rsidRDefault="006B73C3" w:rsidP="006E1298">
      <w:pPr>
        <w:spacing w:after="0" w:line="240" w:lineRule="auto"/>
      </w:pPr>
      <w:r>
        <w:separator/>
      </w:r>
    </w:p>
  </w:endnote>
  <w:endnote w:type="continuationSeparator" w:id="0">
    <w:p w14:paraId="525B4D9D" w14:textId="77777777" w:rsidR="006B73C3" w:rsidRDefault="006B73C3"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Calibri"/>
    <w:charset w:val="00"/>
    <w:family w:val="auto"/>
    <w:pitch w:val="variable"/>
  </w:font>
  <w:font w:name="Arial MT Bold">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7F47" w14:textId="30C8884F" w:rsidR="006E1298"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0D1E">
      <w:rPr>
        <w:rFonts w:cstheme="minorHAnsi"/>
      </w:rPr>
      <w:t>S</w:t>
    </w:r>
    <w:r w:rsidR="00C67D15">
      <w:rPr>
        <w:rFonts w:cstheme="minorHAnsi"/>
      </w:rPr>
      <w:t>US</w:t>
    </w:r>
    <w:r w:rsidR="00385622">
      <w:rPr>
        <w:rFonts w:cstheme="minorHAnsi"/>
      </w:rPr>
      <w:t xml:space="preserve">3799 </w:t>
    </w:r>
    <w:bookmarkStart w:id="0" w:name="_Hlk109999414"/>
    <w:r w:rsidR="00385622">
      <w:rPr>
        <w:rFonts w:cstheme="minorHAnsi"/>
      </w:rPr>
      <w:t>Project Officer, Community Volunteering</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442A" w14:textId="77777777" w:rsidR="006B73C3" w:rsidRDefault="006B73C3" w:rsidP="006E1298">
      <w:pPr>
        <w:spacing w:after="0" w:line="240" w:lineRule="auto"/>
      </w:pPr>
      <w:r>
        <w:separator/>
      </w:r>
    </w:p>
  </w:footnote>
  <w:footnote w:type="continuationSeparator" w:id="0">
    <w:p w14:paraId="19337C85" w14:textId="77777777" w:rsidR="006B73C3" w:rsidRDefault="006B73C3"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3538552">
    <w:abstractNumId w:val="7"/>
  </w:num>
  <w:num w:numId="2" w16cid:durableId="701324871">
    <w:abstractNumId w:val="0"/>
  </w:num>
  <w:num w:numId="3" w16cid:durableId="1280262475">
    <w:abstractNumId w:val="9"/>
  </w:num>
  <w:num w:numId="4" w16cid:durableId="344982307">
    <w:abstractNumId w:val="4"/>
  </w:num>
  <w:num w:numId="5" w16cid:durableId="1453011357">
    <w:abstractNumId w:val="10"/>
  </w:num>
  <w:num w:numId="6" w16cid:durableId="2027363018">
    <w:abstractNumId w:val="5"/>
  </w:num>
  <w:num w:numId="7" w16cid:durableId="2056852269">
    <w:abstractNumId w:val="1"/>
  </w:num>
  <w:num w:numId="8" w16cid:durableId="1273512980">
    <w:abstractNumId w:val="3"/>
  </w:num>
  <w:num w:numId="9" w16cid:durableId="1631133183">
    <w:abstractNumId w:val="2"/>
  </w:num>
  <w:num w:numId="10" w16cid:durableId="382943990">
    <w:abstractNumId w:val="12"/>
  </w:num>
  <w:num w:numId="11" w16cid:durableId="1707294007">
    <w:abstractNumId w:val="6"/>
  </w:num>
  <w:num w:numId="12" w16cid:durableId="1902667885">
    <w:abstractNumId w:val="8"/>
  </w:num>
  <w:num w:numId="13" w16cid:durableId="1127743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0D47"/>
    <w:rsid w:val="00001135"/>
    <w:rsid w:val="0000728F"/>
    <w:rsid w:val="000742F6"/>
    <w:rsid w:val="0007714E"/>
    <w:rsid w:val="00080B96"/>
    <w:rsid w:val="00081E76"/>
    <w:rsid w:val="00084245"/>
    <w:rsid w:val="000A06B9"/>
    <w:rsid w:val="000C0E9A"/>
    <w:rsid w:val="00131E4F"/>
    <w:rsid w:val="0013730B"/>
    <w:rsid w:val="001449D9"/>
    <w:rsid w:val="0015791F"/>
    <w:rsid w:val="001609F0"/>
    <w:rsid w:val="00160D1E"/>
    <w:rsid w:val="00180B51"/>
    <w:rsid w:val="001824C1"/>
    <w:rsid w:val="001A447D"/>
    <w:rsid w:val="001B7B68"/>
    <w:rsid w:val="001D40CD"/>
    <w:rsid w:val="001D6EB8"/>
    <w:rsid w:val="00206ECC"/>
    <w:rsid w:val="002114FA"/>
    <w:rsid w:val="00214758"/>
    <w:rsid w:val="0023050D"/>
    <w:rsid w:val="00234A44"/>
    <w:rsid w:val="00240DD7"/>
    <w:rsid w:val="0025443F"/>
    <w:rsid w:val="0027334A"/>
    <w:rsid w:val="00297829"/>
    <w:rsid w:val="002A24C5"/>
    <w:rsid w:val="002A578B"/>
    <w:rsid w:val="002C19E3"/>
    <w:rsid w:val="002C2B06"/>
    <w:rsid w:val="002E132D"/>
    <w:rsid w:val="002E1B01"/>
    <w:rsid w:val="002E51C0"/>
    <w:rsid w:val="002E794C"/>
    <w:rsid w:val="002F6A51"/>
    <w:rsid w:val="00301476"/>
    <w:rsid w:val="003134B7"/>
    <w:rsid w:val="00314F75"/>
    <w:rsid w:val="00317F55"/>
    <w:rsid w:val="00320312"/>
    <w:rsid w:val="00337379"/>
    <w:rsid w:val="0035043E"/>
    <w:rsid w:val="003521BA"/>
    <w:rsid w:val="003618BE"/>
    <w:rsid w:val="003664E3"/>
    <w:rsid w:val="003848E2"/>
    <w:rsid w:val="00385622"/>
    <w:rsid w:val="003A47F9"/>
    <w:rsid w:val="003B0058"/>
    <w:rsid w:val="003C5932"/>
    <w:rsid w:val="003E0C27"/>
    <w:rsid w:val="003F7717"/>
    <w:rsid w:val="00400222"/>
    <w:rsid w:val="00407C8E"/>
    <w:rsid w:val="0041490F"/>
    <w:rsid w:val="0041600F"/>
    <w:rsid w:val="00427330"/>
    <w:rsid w:val="00430D23"/>
    <w:rsid w:val="00437149"/>
    <w:rsid w:val="00451433"/>
    <w:rsid w:val="004554C0"/>
    <w:rsid w:val="00455C2E"/>
    <w:rsid w:val="00470E00"/>
    <w:rsid w:val="004A2460"/>
    <w:rsid w:val="004F0123"/>
    <w:rsid w:val="004F29A8"/>
    <w:rsid w:val="004F6CC3"/>
    <w:rsid w:val="0053152D"/>
    <w:rsid w:val="00570D6C"/>
    <w:rsid w:val="005A52E1"/>
    <w:rsid w:val="005C0422"/>
    <w:rsid w:val="005C6D76"/>
    <w:rsid w:val="005E7534"/>
    <w:rsid w:val="00621061"/>
    <w:rsid w:val="00637A2B"/>
    <w:rsid w:val="006542B0"/>
    <w:rsid w:val="0065450B"/>
    <w:rsid w:val="006557BF"/>
    <w:rsid w:val="00667DBF"/>
    <w:rsid w:val="00672A66"/>
    <w:rsid w:val="006962AE"/>
    <w:rsid w:val="006B73C3"/>
    <w:rsid w:val="006C7C7D"/>
    <w:rsid w:val="006E08A0"/>
    <w:rsid w:val="006E1298"/>
    <w:rsid w:val="007117DA"/>
    <w:rsid w:val="0071190D"/>
    <w:rsid w:val="00716618"/>
    <w:rsid w:val="00731AC9"/>
    <w:rsid w:val="00745303"/>
    <w:rsid w:val="00746507"/>
    <w:rsid w:val="0077380C"/>
    <w:rsid w:val="007B01A0"/>
    <w:rsid w:val="007B474A"/>
    <w:rsid w:val="007C2171"/>
    <w:rsid w:val="007C5487"/>
    <w:rsid w:val="007E6907"/>
    <w:rsid w:val="008540F9"/>
    <w:rsid w:val="008912D9"/>
    <w:rsid w:val="008A173C"/>
    <w:rsid w:val="008A642F"/>
    <w:rsid w:val="008A7F36"/>
    <w:rsid w:val="008C754C"/>
    <w:rsid w:val="008D31F3"/>
    <w:rsid w:val="008E7108"/>
    <w:rsid w:val="008F6FFF"/>
    <w:rsid w:val="0090067B"/>
    <w:rsid w:val="00931102"/>
    <w:rsid w:val="00951D05"/>
    <w:rsid w:val="0095737C"/>
    <w:rsid w:val="0096049A"/>
    <w:rsid w:val="00961FB7"/>
    <w:rsid w:val="009664FE"/>
    <w:rsid w:val="00976684"/>
    <w:rsid w:val="00993413"/>
    <w:rsid w:val="009A356D"/>
    <w:rsid w:val="009A3863"/>
    <w:rsid w:val="009D5268"/>
    <w:rsid w:val="009F2EE6"/>
    <w:rsid w:val="00A206FF"/>
    <w:rsid w:val="00A25CE4"/>
    <w:rsid w:val="00A329E5"/>
    <w:rsid w:val="00A647E0"/>
    <w:rsid w:val="00AA7DD5"/>
    <w:rsid w:val="00AB27DA"/>
    <w:rsid w:val="00AB4901"/>
    <w:rsid w:val="00AB736D"/>
    <w:rsid w:val="00AD64F3"/>
    <w:rsid w:val="00AD7484"/>
    <w:rsid w:val="00B02544"/>
    <w:rsid w:val="00B04860"/>
    <w:rsid w:val="00B1078A"/>
    <w:rsid w:val="00B139D6"/>
    <w:rsid w:val="00B46AFF"/>
    <w:rsid w:val="00B82002"/>
    <w:rsid w:val="00BA3547"/>
    <w:rsid w:val="00BA3D85"/>
    <w:rsid w:val="00BC66B2"/>
    <w:rsid w:val="00BD3913"/>
    <w:rsid w:val="00BD7E9C"/>
    <w:rsid w:val="00BF7DF9"/>
    <w:rsid w:val="00C17717"/>
    <w:rsid w:val="00C65C30"/>
    <w:rsid w:val="00C67D15"/>
    <w:rsid w:val="00CC6FE4"/>
    <w:rsid w:val="00CE7821"/>
    <w:rsid w:val="00D00ECF"/>
    <w:rsid w:val="00D12B1A"/>
    <w:rsid w:val="00D15CCB"/>
    <w:rsid w:val="00D35474"/>
    <w:rsid w:val="00D75587"/>
    <w:rsid w:val="00DA0E26"/>
    <w:rsid w:val="00DB07F0"/>
    <w:rsid w:val="00DC338B"/>
    <w:rsid w:val="00DE004F"/>
    <w:rsid w:val="00E16AFD"/>
    <w:rsid w:val="00E22053"/>
    <w:rsid w:val="00E371BB"/>
    <w:rsid w:val="00E52CC3"/>
    <w:rsid w:val="00E569B1"/>
    <w:rsid w:val="00E960F8"/>
    <w:rsid w:val="00EB1CFF"/>
    <w:rsid w:val="00ED0F7B"/>
    <w:rsid w:val="00ED5CD7"/>
    <w:rsid w:val="00ED6FD1"/>
    <w:rsid w:val="00EE24E0"/>
    <w:rsid w:val="00EE4359"/>
    <w:rsid w:val="00EE5EAE"/>
    <w:rsid w:val="00F0279C"/>
    <w:rsid w:val="00F06462"/>
    <w:rsid w:val="00F25331"/>
    <w:rsid w:val="00F509F4"/>
    <w:rsid w:val="00F60A3E"/>
    <w:rsid w:val="00F63B6B"/>
    <w:rsid w:val="00F71AB3"/>
    <w:rsid w:val="00F86CC4"/>
    <w:rsid w:val="00F964A4"/>
    <w:rsid w:val="00FA4D44"/>
    <w:rsid w:val="00FE72C8"/>
    <w:rsid w:val="00FF4827"/>
    <w:rsid w:val="00FF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34A44"/>
    <w:rPr>
      <w:color w:val="605E5C"/>
      <w:shd w:val="clear" w:color="auto" w:fill="E1DFDD"/>
    </w:rPr>
  </w:style>
  <w:style w:type="character" w:styleId="FollowedHyperlink">
    <w:name w:val="FollowedHyperlink"/>
    <w:basedOn w:val="DefaultParagraphFont"/>
    <w:uiPriority w:val="99"/>
    <w:semiHidden/>
    <w:unhideWhenUsed/>
    <w:rsid w:val="00385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volunteerscotland.net/about-us/news-blog/news/the-volunteering-action-pl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sustrans.org.uk/media/8988/sustrans-volunteering-five-year-strategy-summary.pdf"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gov.scot/publications/volunteering-national-framewor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Volunteer  Coordinator Communities</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Project Ofifcer I Bike voluntering</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99148B5-C6D9-4D55-9E29-77007231833F}">
      <dgm:prSet phldrT="[Text]"/>
      <dgm:spPr/>
      <dgm:t>
        <a:bodyPr/>
        <a:lstStyle/>
        <a:p>
          <a:r>
            <a:rPr lang="en-GB"/>
            <a:t>Vacancy</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dgm:spPr/>
      <dgm:t>
        <a:bodyPr/>
        <a:lstStyle/>
        <a:p>
          <a:r>
            <a:rPr lang="en-GB"/>
            <a:t>Project Ofifcer I Bike voluntering</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3"/>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3">
        <dgm:presLayoutVars>
          <dgm:chPref val="3"/>
        </dgm:presLayoutVars>
      </dgm:prSet>
      <dgm:spPr/>
    </dgm:pt>
    <dgm:pt modelId="{C0CFF163-3543-4DA5-B900-6AAEBD3E03EE}" type="pres">
      <dgm:prSet presAssocID="{F9A1FE15-E1EA-4871-8D2C-8194C3DCDC64}" presName="rootConnector" presStyleLbl="node2" presStyleIdx="0" presStyleCnt="3"/>
      <dgm:spPr/>
    </dgm:pt>
    <dgm:pt modelId="{F5735FA5-4E55-4E5B-89D7-86608B19C229}" type="pres">
      <dgm:prSet presAssocID="{F9A1FE15-E1EA-4871-8D2C-8194C3DCDC64}" presName="hierChild4" presStyleCnt="0"/>
      <dgm:spPr/>
    </dgm:pt>
    <dgm:pt modelId="{B28DBF58-EC36-4A11-AEB1-35FED799839F}" type="pres">
      <dgm:prSet presAssocID="{F9A1FE15-E1EA-4871-8D2C-8194C3DCDC64}" presName="hierChild5" presStyleCnt="0"/>
      <dgm:spPr/>
    </dgm:pt>
    <dgm:pt modelId="{E4CE3808-A454-4F89-A86C-5E4931A7DF52}" type="pres">
      <dgm:prSet presAssocID="{BE7D3FE2-BE66-417B-8C9C-6EA2EB47CCD6}" presName="Name37" presStyleLbl="parChTrans1D2" presStyleIdx="1" presStyleCnt="3"/>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1" presStyleCnt="3">
        <dgm:presLayoutVars>
          <dgm:chPref val="3"/>
        </dgm:presLayoutVars>
      </dgm:prSet>
      <dgm:spPr/>
    </dgm:pt>
    <dgm:pt modelId="{6AA7B9D5-852E-4A24-857E-FA9B813DFC78}" type="pres">
      <dgm:prSet presAssocID="{0A440CBE-70B7-4AF9-B7BB-0FAC9A18A856}" presName="rootConnector" presStyleLbl="node2" presStyleIdx="1" presStyleCnt="3"/>
      <dgm:spPr/>
    </dgm:pt>
    <dgm:pt modelId="{63F93ADD-AEFE-4DD9-9D92-2D39C6EF3D4D}" type="pres">
      <dgm:prSet presAssocID="{0A440CBE-70B7-4AF9-B7BB-0FAC9A18A856}" presName="hierChild4" presStyleCnt="0"/>
      <dgm:spPr/>
    </dgm:pt>
    <dgm:pt modelId="{A08BB727-467B-478D-9FE1-FA5C2B3749DA}" type="pres">
      <dgm:prSet presAssocID="{0A440CBE-70B7-4AF9-B7BB-0FAC9A18A856}" presName="hierChild5" presStyleCnt="0"/>
      <dgm:spPr/>
    </dgm:pt>
    <dgm:pt modelId="{B645AB40-5BFF-4E95-A7E2-B891A9EC97B4}" type="pres">
      <dgm:prSet presAssocID="{BBC70B61-F3A5-41A0-A30A-FBA33F98D87E}" presName="Name37" presStyleLbl="parChTrans1D2" presStyleIdx="2" presStyleCnt="3"/>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2" presStyleCnt="3">
        <dgm:presLayoutVars>
          <dgm:chPref val="3"/>
        </dgm:presLayoutVars>
      </dgm:prSet>
      <dgm:spPr/>
    </dgm:pt>
    <dgm:pt modelId="{218E33F1-CEF1-406A-A820-C218B541EFB5}" type="pres">
      <dgm:prSet presAssocID="{099148B5-C6D9-4D55-9E29-77007231833F}" presName="rootConnector" presStyleLbl="node2" presStyleIdx="2" presStyleCnt="3"/>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6AA56333-FC31-4AF7-98A1-F4981539DF0F}" type="pres">
      <dgm:prSet presAssocID="{98D6B988-F15C-4966-AB2E-38FBE691F069}" presName="hierChild3" presStyleCnt="0"/>
      <dgm:spPr/>
    </dgm:pt>
  </dgm:ptLst>
  <dgm:cxnLst>
    <dgm:cxn modelId="{CB24EE20-8D9D-4949-8CB7-FED1C98FBD63}" type="presOf" srcId="{98D6B988-F15C-4966-AB2E-38FBE691F069}" destId="{A613469A-E0C9-4FA4-91B4-AF4C952FFDE4}" srcOrd="0" destOrd="0" presId="urn:microsoft.com/office/officeart/2005/8/layout/orgChart1"/>
    <dgm:cxn modelId="{DE91B942-EE7E-43CD-9B0F-1BB20DE36ADF}" type="presOf" srcId="{099148B5-C6D9-4D55-9E29-77007231833F}" destId="{B544D61F-66FA-44B3-9E68-E9FAF4665782}" srcOrd="0" destOrd="0" presId="urn:microsoft.com/office/officeart/2005/8/layout/orgChart1"/>
    <dgm:cxn modelId="{5A206B48-D47F-4C6D-98BE-FD573E09B6C4}" type="presOf" srcId="{BE7D3FE2-BE66-417B-8C9C-6EA2EB47CCD6}" destId="{E4CE3808-A454-4F89-A86C-5E4931A7DF52}" srcOrd="0" destOrd="0" presId="urn:microsoft.com/office/officeart/2005/8/layout/orgChart1"/>
    <dgm:cxn modelId="{4AABA648-25EF-4CF2-9706-F543357F9AC9}" srcId="{98D6B988-F15C-4966-AB2E-38FBE691F069}" destId="{0A440CBE-70B7-4AF9-B7BB-0FAC9A18A856}" srcOrd="1" destOrd="0" parTransId="{BE7D3FE2-BE66-417B-8C9C-6EA2EB47CCD6}" sibTransId="{59D2AFB0-6446-4ED3-AC5E-D6E77CBE13E8}"/>
    <dgm:cxn modelId="{712F6B6C-9134-4BF0-9F64-E861314B27D9}" type="presOf" srcId="{7E5F12EF-BA7A-47AF-87E3-60CE547DA26E}" destId="{A7B40F1E-0472-4EE2-BC32-57AE467D98FE}"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9FB0C27C-3228-4703-9C2D-1755206B30D2}" type="presOf" srcId="{F9A1FE15-E1EA-4871-8D2C-8194C3DCDC64}" destId="{C46A91C7-4750-41D8-AE27-200910AF52AA}" srcOrd="0" destOrd="0" presId="urn:microsoft.com/office/officeart/2005/8/layout/orgChart1"/>
    <dgm:cxn modelId="{D905377F-71D8-4C70-B159-48BECFFC24E6}" type="presOf" srcId="{F9A1FE15-E1EA-4871-8D2C-8194C3DCDC64}" destId="{C0CFF163-3543-4DA5-B900-6AAEBD3E03EE}" srcOrd="1" destOrd="0" presId="urn:microsoft.com/office/officeart/2005/8/layout/orgChart1"/>
    <dgm:cxn modelId="{46E7978F-0E70-440A-8D6E-D9929D7957D4}" type="presOf" srcId="{099148B5-C6D9-4D55-9E29-77007231833F}" destId="{218E33F1-CEF1-406A-A820-C218B541EFB5}" srcOrd="1"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4E8FD7CC-C744-4AA6-AFE7-04B0D2419C1C}" type="presOf" srcId="{61340B1E-E99A-4565-BD71-1C185BD49931}" destId="{1D2FE87D-BD79-4558-9A7A-EC1CEB98ED8F}" srcOrd="0" destOrd="0" presId="urn:microsoft.com/office/officeart/2005/8/layout/orgChart1"/>
    <dgm:cxn modelId="{F131DFCE-B900-4A04-9832-23299F1A3D02}" type="presOf" srcId="{0A440CBE-70B7-4AF9-B7BB-0FAC9A18A856}" destId="{6AA7B9D5-852E-4A24-857E-FA9B813DFC78}" srcOrd="1" destOrd="0" presId="urn:microsoft.com/office/officeart/2005/8/layout/orgChart1"/>
    <dgm:cxn modelId="{05E8ABD0-769E-43B7-A778-A359A24665DA}" type="presOf" srcId="{0A440CBE-70B7-4AF9-B7BB-0FAC9A18A856}" destId="{760EF8B2-24A5-4D67-8B90-2EE61F77CFAA}" srcOrd="0" destOrd="0" presId="urn:microsoft.com/office/officeart/2005/8/layout/orgChart1"/>
    <dgm:cxn modelId="{91895EE2-6960-4313-9C0E-DB640CD8FFFA}" type="presOf" srcId="{BBC70B61-F3A5-41A0-A30A-FBA33F98D87E}" destId="{B645AB40-5BFF-4E95-A7E2-B891A9EC97B4}" srcOrd="0" destOrd="0" presId="urn:microsoft.com/office/officeart/2005/8/layout/orgChart1"/>
    <dgm:cxn modelId="{591CCBEA-ACF4-4F8B-BCBF-9BD94E4DB5C0}" srcId="{98D6B988-F15C-4966-AB2E-38FBE691F069}" destId="{099148B5-C6D9-4D55-9E29-77007231833F}" srcOrd="2" destOrd="0" parTransId="{BBC70B61-F3A5-41A0-A30A-FBA33F98D87E}" sibTransId="{30714BEA-D42C-43C8-B60B-14B7F3D102FD}"/>
    <dgm:cxn modelId="{12416EFA-441E-4155-A571-40E3CFAD8BB2}" type="presOf" srcId="{98D6B988-F15C-4966-AB2E-38FBE691F069}" destId="{4D27F394-7E06-4C30-A2B6-55943FC0EEF6}" srcOrd="1" destOrd="0" presId="urn:microsoft.com/office/officeart/2005/8/layout/orgChart1"/>
    <dgm:cxn modelId="{64DAC532-D9FB-4875-B86A-EEAA1C678465}" type="presParOf" srcId="{1D2FE87D-BD79-4558-9A7A-EC1CEB98ED8F}" destId="{4020582C-B138-4E28-87CE-C85DF74E3AF0}" srcOrd="0" destOrd="0" presId="urn:microsoft.com/office/officeart/2005/8/layout/orgChart1"/>
    <dgm:cxn modelId="{244E83B6-A886-4100-B977-6A717F033646}" type="presParOf" srcId="{4020582C-B138-4E28-87CE-C85DF74E3AF0}" destId="{0CE0673F-7D00-48FB-BB58-9F3310C0D03D}" srcOrd="0" destOrd="0" presId="urn:microsoft.com/office/officeart/2005/8/layout/orgChart1"/>
    <dgm:cxn modelId="{AC21E555-7178-47CA-8097-8893BACE8C13}" type="presParOf" srcId="{0CE0673F-7D00-48FB-BB58-9F3310C0D03D}" destId="{A613469A-E0C9-4FA4-91B4-AF4C952FFDE4}" srcOrd="0" destOrd="0" presId="urn:microsoft.com/office/officeart/2005/8/layout/orgChart1"/>
    <dgm:cxn modelId="{38A7D94E-2373-4AD7-85F9-97AE43BA914C}" type="presParOf" srcId="{0CE0673F-7D00-48FB-BB58-9F3310C0D03D}" destId="{4D27F394-7E06-4C30-A2B6-55943FC0EEF6}" srcOrd="1" destOrd="0" presId="urn:microsoft.com/office/officeart/2005/8/layout/orgChart1"/>
    <dgm:cxn modelId="{8307C364-D9FF-4847-A710-03F581FBB3F2}" type="presParOf" srcId="{4020582C-B138-4E28-87CE-C85DF74E3AF0}" destId="{59F808F3-FD97-48E1-B235-50020841B54A}" srcOrd="1" destOrd="0" presId="urn:microsoft.com/office/officeart/2005/8/layout/orgChart1"/>
    <dgm:cxn modelId="{7D651093-1D1A-4C20-937C-8E2F98CB8055}" type="presParOf" srcId="{59F808F3-FD97-48E1-B235-50020841B54A}" destId="{A7B40F1E-0472-4EE2-BC32-57AE467D98FE}" srcOrd="0" destOrd="0" presId="urn:microsoft.com/office/officeart/2005/8/layout/orgChart1"/>
    <dgm:cxn modelId="{8B728747-D231-4AB5-AB40-7F17BC3519DD}" type="presParOf" srcId="{59F808F3-FD97-48E1-B235-50020841B54A}" destId="{59B9998F-B48D-49CC-9169-E63A3D30882E}" srcOrd="1" destOrd="0" presId="urn:microsoft.com/office/officeart/2005/8/layout/orgChart1"/>
    <dgm:cxn modelId="{D5014BE4-F842-4893-909D-F07A74297CDA}" type="presParOf" srcId="{59B9998F-B48D-49CC-9169-E63A3D30882E}" destId="{6A58D5A2-4151-471C-B8EE-F4FA90F45832}" srcOrd="0" destOrd="0" presId="urn:microsoft.com/office/officeart/2005/8/layout/orgChart1"/>
    <dgm:cxn modelId="{8CA861E6-358E-4ACA-8626-CFC7FA5E2BBD}" type="presParOf" srcId="{6A58D5A2-4151-471C-B8EE-F4FA90F45832}" destId="{C46A91C7-4750-41D8-AE27-200910AF52AA}" srcOrd="0" destOrd="0" presId="urn:microsoft.com/office/officeart/2005/8/layout/orgChart1"/>
    <dgm:cxn modelId="{E65FE102-2C1E-46FE-81D9-22BE1D19A038}" type="presParOf" srcId="{6A58D5A2-4151-471C-B8EE-F4FA90F45832}" destId="{C0CFF163-3543-4DA5-B900-6AAEBD3E03EE}" srcOrd="1" destOrd="0" presId="urn:microsoft.com/office/officeart/2005/8/layout/orgChart1"/>
    <dgm:cxn modelId="{E56C52F2-69F5-47E8-B987-78B216870173}" type="presParOf" srcId="{59B9998F-B48D-49CC-9169-E63A3D30882E}" destId="{F5735FA5-4E55-4E5B-89D7-86608B19C229}" srcOrd="1" destOrd="0" presId="urn:microsoft.com/office/officeart/2005/8/layout/orgChart1"/>
    <dgm:cxn modelId="{9B6AA4D4-5408-4A6E-9D1E-FA5137F60B62}" type="presParOf" srcId="{59B9998F-B48D-49CC-9169-E63A3D30882E}" destId="{B28DBF58-EC36-4A11-AEB1-35FED799839F}" srcOrd="2" destOrd="0" presId="urn:microsoft.com/office/officeart/2005/8/layout/orgChart1"/>
    <dgm:cxn modelId="{1E782C88-4F67-4F02-BBC7-DA76B6F41A60}" type="presParOf" srcId="{59F808F3-FD97-48E1-B235-50020841B54A}" destId="{E4CE3808-A454-4F89-A86C-5E4931A7DF52}" srcOrd="2" destOrd="0" presId="urn:microsoft.com/office/officeart/2005/8/layout/orgChart1"/>
    <dgm:cxn modelId="{A2DBE85A-02E1-463A-95DA-EE469D339249}" type="presParOf" srcId="{59F808F3-FD97-48E1-B235-50020841B54A}" destId="{7BC36419-E0C0-48D4-8F1E-D0731D3C4A73}" srcOrd="3" destOrd="0" presId="urn:microsoft.com/office/officeart/2005/8/layout/orgChart1"/>
    <dgm:cxn modelId="{7ACC5581-7AB1-4170-8615-8F60262830DB}" type="presParOf" srcId="{7BC36419-E0C0-48D4-8F1E-D0731D3C4A73}" destId="{4C4B77C7-44A1-4671-ACD1-AABEEE479861}" srcOrd="0" destOrd="0" presId="urn:microsoft.com/office/officeart/2005/8/layout/orgChart1"/>
    <dgm:cxn modelId="{50F28045-5E04-47CE-97BD-54EBB19E8595}" type="presParOf" srcId="{4C4B77C7-44A1-4671-ACD1-AABEEE479861}" destId="{760EF8B2-24A5-4D67-8B90-2EE61F77CFAA}" srcOrd="0" destOrd="0" presId="urn:microsoft.com/office/officeart/2005/8/layout/orgChart1"/>
    <dgm:cxn modelId="{312D9F55-EC90-47D7-80B9-94BFB676620C}" type="presParOf" srcId="{4C4B77C7-44A1-4671-ACD1-AABEEE479861}" destId="{6AA7B9D5-852E-4A24-857E-FA9B813DFC78}" srcOrd="1" destOrd="0" presId="urn:microsoft.com/office/officeart/2005/8/layout/orgChart1"/>
    <dgm:cxn modelId="{285957E2-5F49-4906-93C6-03E98C2FA220}" type="presParOf" srcId="{7BC36419-E0C0-48D4-8F1E-D0731D3C4A73}" destId="{63F93ADD-AEFE-4DD9-9D92-2D39C6EF3D4D}" srcOrd="1" destOrd="0" presId="urn:microsoft.com/office/officeart/2005/8/layout/orgChart1"/>
    <dgm:cxn modelId="{2DC06D3D-B952-40B1-9F95-98E312332B6C}" type="presParOf" srcId="{7BC36419-E0C0-48D4-8F1E-D0731D3C4A73}" destId="{A08BB727-467B-478D-9FE1-FA5C2B3749DA}" srcOrd="2" destOrd="0" presId="urn:microsoft.com/office/officeart/2005/8/layout/orgChart1"/>
    <dgm:cxn modelId="{6FDC243D-1A15-47CF-AC43-6D35107B68D3}" type="presParOf" srcId="{59F808F3-FD97-48E1-B235-50020841B54A}" destId="{B645AB40-5BFF-4E95-A7E2-B891A9EC97B4}" srcOrd="4" destOrd="0" presId="urn:microsoft.com/office/officeart/2005/8/layout/orgChart1"/>
    <dgm:cxn modelId="{95B9D477-758C-4FFD-8260-209A1696078D}" type="presParOf" srcId="{59F808F3-FD97-48E1-B235-50020841B54A}" destId="{53066695-833A-4BC4-93F9-9A28E587001C}" srcOrd="5" destOrd="0" presId="urn:microsoft.com/office/officeart/2005/8/layout/orgChart1"/>
    <dgm:cxn modelId="{16B443D9-C124-482F-BD0F-29E429583336}" type="presParOf" srcId="{53066695-833A-4BC4-93F9-9A28E587001C}" destId="{AEC9BC92-E79B-418A-924C-20147216602A}" srcOrd="0" destOrd="0" presId="urn:microsoft.com/office/officeart/2005/8/layout/orgChart1"/>
    <dgm:cxn modelId="{303386F8-2623-4C07-9DB6-F51512ECF264}" type="presParOf" srcId="{AEC9BC92-E79B-418A-924C-20147216602A}" destId="{B544D61F-66FA-44B3-9E68-E9FAF4665782}" srcOrd="0" destOrd="0" presId="urn:microsoft.com/office/officeart/2005/8/layout/orgChart1"/>
    <dgm:cxn modelId="{0ED9F546-4575-4F21-98B2-6A1EE93EF002}" type="presParOf" srcId="{AEC9BC92-E79B-418A-924C-20147216602A}" destId="{218E33F1-CEF1-406A-A820-C218B541EFB5}" srcOrd="1" destOrd="0" presId="urn:microsoft.com/office/officeart/2005/8/layout/orgChart1"/>
    <dgm:cxn modelId="{1F342808-CC5B-48C2-BAD4-9AA34FF3FF82}" type="presParOf" srcId="{53066695-833A-4BC4-93F9-9A28E587001C}" destId="{8CB323F9-E8CB-4CBD-9DBB-DDD1F509B994}" srcOrd="1" destOrd="0" presId="urn:microsoft.com/office/officeart/2005/8/layout/orgChart1"/>
    <dgm:cxn modelId="{1D9B0544-B584-4EF1-8C30-A407526FF338}" type="presParOf" srcId="{53066695-833A-4BC4-93F9-9A28E587001C}" destId="{F8519C1D-4436-4937-B5AF-46DEB2B4678F}" srcOrd="2" destOrd="0" presId="urn:microsoft.com/office/officeart/2005/8/layout/orgChart1"/>
    <dgm:cxn modelId="{C08718C3-23D5-4F59-8F0A-687F09FA8E23}"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5AB40-5BFF-4E95-A7E2-B891A9EC97B4}">
      <dsp:nvSpPr>
        <dsp:cNvPr id="0" name=""/>
        <dsp:cNvSpPr/>
      </dsp:nvSpPr>
      <dsp:spPr>
        <a:xfrm>
          <a:off x="1734975" y="723744"/>
          <a:ext cx="1114478" cy="228982"/>
        </a:xfrm>
        <a:custGeom>
          <a:avLst/>
          <a:gdLst/>
          <a:ahLst/>
          <a:cxnLst/>
          <a:rect l="0" t="0" r="0" b="0"/>
          <a:pathLst>
            <a:path>
              <a:moveTo>
                <a:pt x="0" y="0"/>
              </a:moveTo>
              <a:lnTo>
                <a:pt x="0" y="126527"/>
              </a:lnTo>
              <a:lnTo>
                <a:pt x="1114478" y="126527"/>
              </a:lnTo>
              <a:lnTo>
                <a:pt x="1114478" y="228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1623059" y="723744"/>
          <a:ext cx="91440" cy="228982"/>
        </a:xfrm>
        <a:custGeom>
          <a:avLst/>
          <a:gdLst/>
          <a:ahLst/>
          <a:cxnLst/>
          <a:rect l="0" t="0" r="0" b="0"/>
          <a:pathLst>
            <a:path>
              <a:moveTo>
                <a:pt x="111915" y="0"/>
              </a:moveTo>
              <a:lnTo>
                <a:pt x="111915" y="126527"/>
              </a:lnTo>
              <a:lnTo>
                <a:pt x="45720" y="126527"/>
              </a:lnTo>
              <a:lnTo>
                <a:pt x="45720" y="228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488105" y="723744"/>
          <a:ext cx="1246869" cy="228982"/>
        </a:xfrm>
        <a:custGeom>
          <a:avLst/>
          <a:gdLst/>
          <a:ahLst/>
          <a:cxnLst/>
          <a:rect l="0" t="0" r="0" b="0"/>
          <a:pathLst>
            <a:path>
              <a:moveTo>
                <a:pt x="1246869" y="0"/>
              </a:moveTo>
              <a:lnTo>
                <a:pt x="1246869" y="126527"/>
              </a:lnTo>
              <a:lnTo>
                <a:pt x="0" y="126527"/>
              </a:lnTo>
              <a:lnTo>
                <a:pt x="0" y="228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932005" y="341259"/>
          <a:ext cx="1605941" cy="382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Volunteer  Coordinator Communities</a:t>
          </a:r>
        </a:p>
      </dsp:txBody>
      <dsp:txXfrm>
        <a:off x="932005" y="341259"/>
        <a:ext cx="1605941" cy="382484"/>
      </dsp:txXfrm>
    </dsp:sp>
    <dsp:sp modelId="{C46A91C7-4750-41D8-AE27-200910AF52AA}">
      <dsp:nvSpPr>
        <dsp:cNvPr id="0" name=""/>
        <dsp:cNvSpPr/>
      </dsp:nvSpPr>
      <dsp:spPr>
        <a:xfrm>
          <a:off x="224" y="952726"/>
          <a:ext cx="975763" cy="4878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Ofifcer I Bike voluntering</a:t>
          </a:r>
        </a:p>
      </dsp:txBody>
      <dsp:txXfrm>
        <a:off x="224" y="952726"/>
        <a:ext cx="975763" cy="487881"/>
      </dsp:txXfrm>
    </dsp:sp>
    <dsp:sp modelId="{760EF8B2-24A5-4D67-8B90-2EE61F77CFAA}">
      <dsp:nvSpPr>
        <dsp:cNvPr id="0" name=""/>
        <dsp:cNvSpPr/>
      </dsp:nvSpPr>
      <dsp:spPr>
        <a:xfrm>
          <a:off x="1180898" y="952726"/>
          <a:ext cx="975763" cy="4878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Ofifcer I Bike voluntering</a:t>
          </a:r>
        </a:p>
      </dsp:txBody>
      <dsp:txXfrm>
        <a:off x="1180898" y="952726"/>
        <a:ext cx="975763" cy="487881"/>
      </dsp:txXfrm>
    </dsp:sp>
    <dsp:sp modelId="{B544D61F-66FA-44B3-9E68-E9FAF4665782}">
      <dsp:nvSpPr>
        <dsp:cNvPr id="0" name=""/>
        <dsp:cNvSpPr/>
      </dsp:nvSpPr>
      <dsp:spPr>
        <a:xfrm>
          <a:off x="2361572" y="952726"/>
          <a:ext cx="975763" cy="4878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Vacancy</a:t>
          </a:r>
        </a:p>
      </dsp:txBody>
      <dsp:txXfrm>
        <a:off x="2361572" y="952726"/>
        <a:ext cx="975763" cy="4878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1326</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Prity Vesuwala</cp:lastModifiedBy>
  <cp:revision>2</cp:revision>
  <cp:lastPrinted>2021-07-07T15:29:00Z</cp:lastPrinted>
  <dcterms:created xsi:type="dcterms:W3CDTF">2022-07-29T14:05:00Z</dcterms:created>
  <dcterms:modified xsi:type="dcterms:W3CDTF">2022-07-29T14:05:00Z</dcterms:modified>
</cp:coreProperties>
</file>