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7C25E" w14:textId="18B41EB4" w:rsidR="007B08D1" w:rsidRPr="0041701D" w:rsidRDefault="007B08D1" w:rsidP="007B08D1">
      <w:pPr>
        <w:rPr>
          <w:rFonts w:cstheme="minorHAnsi"/>
          <w:b/>
          <w:sz w:val="48"/>
        </w:rPr>
      </w:pPr>
      <w:r w:rsidRPr="0041701D">
        <w:rPr>
          <w:rFonts w:cstheme="minorHAnsi"/>
          <w:b/>
          <w:noProof/>
          <w:sz w:val="48"/>
          <w:lang w:eastAsia="en-GB"/>
        </w:rPr>
        <w:drawing>
          <wp:anchor distT="0" distB="0" distL="114300" distR="114300" simplePos="0" relativeHeight="251658240" behindDoc="0" locked="0" layoutInCell="1" allowOverlap="1" wp14:anchorId="21595A23" wp14:editId="7BE3A217">
            <wp:simplePos x="0" y="0"/>
            <wp:positionH relativeFrom="margin">
              <wp:posOffset>4242435</wp:posOffset>
            </wp:positionH>
            <wp:positionV relativeFrom="paragraph">
              <wp:posOffset>-377190</wp:posOffset>
            </wp:positionV>
            <wp:extent cx="2061030" cy="11766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athUnion-Black-LockUp-Lef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61030" cy="1176655"/>
                    </a:xfrm>
                    <a:prstGeom prst="rect">
                      <a:avLst/>
                    </a:prstGeom>
                  </pic:spPr>
                </pic:pic>
              </a:graphicData>
            </a:graphic>
            <wp14:sizeRelH relativeFrom="page">
              <wp14:pctWidth>0</wp14:pctWidth>
            </wp14:sizeRelH>
            <wp14:sizeRelV relativeFrom="page">
              <wp14:pctHeight>0</wp14:pctHeight>
            </wp14:sizeRelV>
          </wp:anchor>
        </w:drawing>
      </w:r>
      <w:r w:rsidR="00066A9F">
        <w:rPr>
          <w:rFonts w:cstheme="minorHAnsi"/>
          <w:b/>
          <w:sz w:val="48"/>
        </w:rPr>
        <w:t>Campaigns</w:t>
      </w:r>
      <w:r>
        <w:rPr>
          <w:rFonts w:cstheme="minorHAnsi"/>
          <w:b/>
          <w:sz w:val="48"/>
        </w:rPr>
        <w:t xml:space="preserve"> Coordinator</w:t>
      </w:r>
    </w:p>
    <w:p w14:paraId="1408760E" w14:textId="77777777" w:rsidR="007B08D1" w:rsidRPr="0041701D" w:rsidRDefault="007B08D1" w:rsidP="007B08D1">
      <w:pPr>
        <w:rPr>
          <w:rFonts w:cstheme="minorHAnsi"/>
          <w:b/>
          <w:sz w:val="28"/>
        </w:rPr>
      </w:pPr>
      <w:r w:rsidRPr="0041701D">
        <w:rPr>
          <w:rFonts w:cstheme="minorHAnsi"/>
          <w:b/>
          <w:sz w:val="28"/>
        </w:rPr>
        <w:t>Job Description</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972"/>
        <w:gridCol w:w="1702"/>
        <w:gridCol w:w="2431"/>
      </w:tblGrid>
      <w:tr w:rsidR="007B08D1" w:rsidRPr="0041701D" w14:paraId="17AA6631" w14:textId="77777777" w:rsidTr="00A3019B">
        <w:trPr>
          <w:trHeight w:val="473"/>
        </w:trPr>
        <w:tc>
          <w:tcPr>
            <w:tcW w:w="1985" w:type="dxa"/>
            <w:shd w:val="clear" w:color="auto" w:fill="E7E6E6" w:themeFill="background2"/>
          </w:tcPr>
          <w:p w14:paraId="23A5ABC3" w14:textId="77777777" w:rsidR="007B08D1" w:rsidRPr="0041701D" w:rsidRDefault="007B08D1" w:rsidP="00BC4E65">
            <w:pPr>
              <w:rPr>
                <w:rFonts w:cstheme="minorHAnsi"/>
              </w:rPr>
            </w:pPr>
            <w:r w:rsidRPr="0041701D">
              <w:rPr>
                <w:rFonts w:cstheme="minorHAnsi"/>
              </w:rPr>
              <w:t>Organisation</w:t>
            </w:r>
          </w:p>
        </w:tc>
        <w:tc>
          <w:tcPr>
            <w:tcW w:w="7105" w:type="dxa"/>
            <w:gridSpan w:val="3"/>
          </w:tcPr>
          <w:p w14:paraId="25BB25EB" w14:textId="77777777" w:rsidR="007B08D1" w:rsidRPr="0041701D" w:rsidRDefault="007B08D1" w:rsidP="00BC4E65">
            <w:pPr>
              <w:rPr>
                <w:rFonts w:cstheme="minorHAnsi"/>
              </w:rPr>
            </w:pPr>
            <w:r w:rsidRPr="0041701D">
              <w:rPr>
                <w:rFonts w:cstheme="minorHAnsi"/>
              </w:rPr>
              <w:t>University of Strathclyde Students’ Association</w:t>
            </w:r>
          </w:p>
        </w:tc>
      </w:tr>
      <w:tr w:rsidR="007B08D1" w:rsidRPr="0041701D" w14:paraId="664F35F4" w14:textId="77777777" w:rsidTr="00A3019B">
        <w:trPr>
          <w:trHeight w:val="473"/>
        </w:trPr>
        <w:tc>
          <w:tcPr>
            <w:tcW w:w="1985" w:type="dxa"/>
            <w:shd w:val="clear" w:color="auto" w:fill="E7E6E6" w:themeFill="background2"/>
          </w:tcPr>
          <w:p w14:paraId="7F1F13A7" w14:textId="77777777" w:rsidR="007B08D1" w:rsidRPr="0041701D" w:rsidRDefault="007B08D1" w:rsidP="00BC4E65">
            <w:pPr>
              <w:rPr>
                <w:rFonts w:cstheme="minorHAnsi"/>
              </w:rPr>
            </w:pPr>
            <w:r w:rsidRPr="0041701D">
              <w:rPr>
                <w:rFonts w:cstheme="minorHAnsi"/>
              </w:rPr>
              <w:t>Reports To</w:t>
            </w:r>
          </w:p>
        </w:tc>
        <w:tc>
          <w:tcPr>
            <w:tcW w:w="2972" w:type="dxa"/>
          </w:tcPr>
          <w:p w14:paraId="6641F42A" w14:textId="77B4D133" w:rsidR="007B08D1" w:rsidRPr="0041701D" w:rsidRDefault="007B08D1" w:rsidP="00BC4E65">
            <w:pPr>
              <w:spacing w:line="259" w:lineRule="auto"/>
            </w:pPr>
            <w:r>
              <w:t>Voice Manager</w:t>
            </w:r>
          </w:p>
          <w:p w14:paraId="0B40CAE6" w14:textId="77777777" w:rsidR="007B08D1" w:rsidRPr="0041701D" w:rsidRDefault="007B08D1" w:rsidP="00BC4E65">
            <w:pPr>
              <w:rPr>
                <w:rFonts w:cstheme="minorHAnsi"/>
              </w:rPr>
            </w:pPr>
          </w:p>
        </w:tc>
        <w:tc>
          <w:tcPr>
            <w:tcW w:w="1702" w:type="dxa"/>
            <w:shd w:val="clear" w:color="auto" w:fill="E7E6E6" w:themeFill="background2"/>
          </w:tcPr>
          <w:p w14:paraId="4FB492A6" w14:textId="77777777" w:rsidR="007B08D1" w:rsidRPr="0041701D" w:rsidRDefault="007B08D1" w:rsidP="00BC4E65">
            <w:pPr>
              <w:rPr>
                <w:rFonts w:cstheme="minorHAnsi"/>
              </w:rPr>
            </w:pPr>
            <w:r w:rsidRPr="0041701D">
              <w:rPr>
                <w:rFonts w:cstheme="minorHAnsi"/>
              </w:rPr>
              <w:t>Grade</w:t>
            </w:r>
          </w:p>
        </w:tc>
        <w:tc>
          <w:tcPr>
            <w:tcW w:w="2431" w:type="dxa"/>
          </w:tcPr>
          <w:p w14:paraId="5D6AD3E1" w14:textId="00C13E74" w:rsidR="007B08D1" w:rsidRPr="0041701D" w:rsidRDefault="00ED1877" w:rsidP="00BC4E65">
            <w:pPr>
              <w:rPr>
                <w:rFonts w:cstheme="minorHAnsi"/>
              </w:rPr>
            </w:pPr>
            <w:r>
              <w:rPr>
                <w:rFonts w:cstheme="minorHAnsi"/>
              </w:rPr>
              <w:t>5</w:t>
            </w:r>
          </w:p>
        </w:tc>
      </w:tr>
      <w:tr w:rsidR="007B08D1" w:rsidRPr="0041701D" w14:paraId="64DCE04B" w14:textId="77777777" w:rsidTr="00A3019B">
        <w:trPr>
          <w:trHeight w:val="377"/>
        </w:trPr>
        <w:tc>
          <w:tcPr>
            <w:tcW w:w="1985" w:type="dxa"/>
            <w:shd w:val="clear" w:color="auto" w:fill="E7E6E6" w:themeFill="background2"/>
          </w:tcPr>
          <w:p w14:paraId="07D5BBF8" w14:textId="2988E3C7" w:rsidR="007B08D1" w:rsidRPr="0041701D" w:rsidRDefault="46E1792B" w:rsidP="165A3494">
            <w:bookmarkStart w:id="0" w:name="_Hlk112422350"/>
            <w:r w:rsidRPr="165A3494">
              <w:t xml:space="preserve">Annual </w:t>
            </w:r>
            <w:r w:rsidR="007B08D1" w:rsidRPr="165A3494">
              <w:t xml:space="preserve">Salary </w:t>
            </w:r>
          </w:p>
        </w:tc>
        <w:tc>
          <w:tcPr>
            <w:tcW w:w="2972" w:type="dxa"/>
          </w:tcPr>
          <w:p w14:paraId="2D98C2E8" w14:textId="02C750D8" w:rsidR="007B08D1" w:rsidRPr="0041701D" w:rsidRDefault="007B08D1" w:rsidP="00BC4E65">
            <w:pPr>
              <w:rPr>
                <w:rFonts w:cstheme="minorHAnsi"/>
              </w:rPr>
            </w:pPr>
            <w:r w:rsidRPr="0041701D">
              <w:rPr>
                <w:rFonts w:cstheme="minorHAnsi"/>
              </w:rPr>
              <w:t>£2</w:t>
            </w:r>
            <w:r w:rsidR="002477D3">
              <w:rPr>
                <w:rFonts w:cstheme="minorHAnsi"/>
              </w:rPr>
              <w:t>4,285</w:t>
            </w:r>
            <w:r w:rsidR="006763B7">
              <w:rPr>
                <w:rFonts w:cstheme="minorHAnsi"/>
              </w:rPr>
              <w:t xml:space="preserve"> </w:t>
            </w:r>
            <w:r w:rsidR="00072EC6">
              <w:rPr>
                <w:rFonts w:cstheme="minorHAnsi"/>
              </w:rPr>
              <w:t>to £</w:t>
            </w:r>
            <w:r w:rsidR="002477D3">
              <w:rPr>
                <w:rFonts w:cstheme="minorHAnsi"/>
              </w:rPr>
              <w:t>27,131</w:t>
            </w:r>
            <w:r w:rsidRPr="0041701D">
              <w:rPr>
                <w:rFonts w:cstheme="minorHAnsi"/>
              </w:rPr>
              <w:br/>
            </w:r>
          </w:p>
        </w:tc>
        <w:tc>
          <w:tcPr>
            <w:tcW w:w="1702" w:type="dxa"/>
            <w:shd w:val="clear" w:color="auto" w:fill="E7E6E6" w:themeFill="background2"/>
          </w:tcPr>
          <w:p w14:paraId="5879FF65" w14:textId="77777777" w:rsidR="007B08D1" w:rsidRPr="0041701D" w:rsidRDefault="007B08D1" w:rsidP="00BC4E65">
            <w:pPr>
              <w:rPr>
                <w:rFonts w:cstheme="minorHAnsi"/>
              </w:rPr>
            </w:pPr>
            <w:r w:rsidRPr="0041701D">
              <w:rPr>
                <w:rFonts w:cstheme="minorHAnsi"/>
              </w:rPr>
              <w:t>Contract Type</w:t>
            </w:r>
          </w:p>
        </w:tc>
        <w:tc>
          <w:tcPr>
            <w:tcW w:w="2431" w:type="dxa"/>
          </w:tcPr>
          <w:p w14:paraId="5B47999C" w14:textId="6F9C5772" w:rsidR="007B08D1" w:rsidRPr="0041701D" w:rsidRDefault="004D1BDF" w:rsidP="00BC4E65">
            <w:r>
              <w:t>Fixed Term</w:t>
            </w:r>
            <w:r w:rsidR="00A761D2">
              <w:t xml:space="preserve"> – secondment cover</w:t>
            </w:r>
          </w:p>
        </w:tc>
      </w:tr>
      <w:bookmarkEnd w:id="0"/>
      <w:tr w:rsidR="004D1BDF" w:rsidRPr="0041701D" w14:paraId="0DB0D054" w14:textId="77777777" w:rsidTr="00A3019B">
        <w:trPr>
          <w:trHeight w:val="448"/>
        </w:trPr>
        <w:tc>
          <w:tcPr>
            <w:tcW w:w="1985" w:type="dxa"/>
            <w:shd w:val="clear" w:color="auto" w:fill="E7E6E6" w:themeFill="background2"/>
          </w:tcPr>
          <w:p w14:paraId="0895894C" w14:textId="77777777" w:rsidR="004D1BDF" w:rsidRPr="0041701D" w:rsidRDefault="004D1BDF" w:rsidP="00BC4E65">
            <w:pPr>
              <w:rPr>
                <w:rFonts w:cstheme="minorHAnsi"/>
              </w:rPr>
            </w:pPr>
            <w:r w:rsidRPr="0041701D">
              <w:rPr>
                <w:rFonts w:cstheme="minorHAnsi"/>
              </w:rPr>
              <w:t>FTE</w:t>
            </w:r>
          </w:p>
        </w:tc>
        <w:tc>
          <w:tcPr>
            <w:tcW w:w="2972" w:type="dxa"/>
          </w:tcPr>
          <w:p w14:paraId="2FFD8C37" w14:textId="77777777" w:rsidR="004D1BDF" w:rsidRPr="004D1BDF" w:rsidRDefault="004D1BDF" w:rsidP="00BC4E65">
            <w:pPr>
              <w:pStyle w:val="ListParagraph"/>
              <w:numPr>
                <w:ilvl w:val="0"/>
                <w:numId w:val="6"/>
              </w:numPr>
            </w:pPr>
            <w:r w:rsidRPr="00510214">
              <w:rPr>
                <w:rFonts w:cstheme="minorHAnsi"/>
              </w:rPr>
              <w:t>(35 hours/week)</w:t>
            </w:r>
          </w:p>
          <w:p w14:paraId="605ACE94" w14:textId="0AE5E136" w:rsidR="004D1BDF" w:rsidRDefault="004D1BDF" w:rsidP="00B0083D"/>
        </w:tc>
        <w:tc>
          <w:tcPr>
            <w:tcW w:w="1702" w:type="dxa"/>
            <w:shd w:val="clear" w:color="auto" w:fill="E7E6E6" w:themeFill="background2"/>
          </w:tcPr>
          <w:p w14:paraId="76F0B9EA" w14:textId="77777777" w:rsidR="004D1BDF" w:rsidRPr="0041701D" w:rsidRDefault="004D1BDF" w:rsidP="00BC4E65">
            <w:pPr>
              <w:rPr>
                <w:rFonts w:cstheme="minorHAnsi"/>
              </w:rPr>
            </w:pPr>
            <w:r>
              <w:rPr>
                <w:rFonts w:cstheme="minorHAnsi"/>
              </w:rPr>
              <w:t>Contract Length</w:t>
            </w:r>
          </w:p>
        </w:tc>
        <w:tc>
          <w:tcPr>
            <w:tcW w:w="2431" w:type="dxa"/>
          </w:tcPr>
          <w:p w14:paraId="16B3E04E" w14:textId="52E2C92A" w:rsidR="004D1BDF" w:rsidRPr="0041701D" w:rsidRDefault="00A761D2" w:rsidP="00BC4E65">
            <w:pPr>
              <w:rPr>
                <w:rFonts w:cstheme="minorHAnsi"/>
              </w:rPr>
            </w:pPr>
            <w:r>
              <w:rPr>
                <w:rFonts w:cstheme="minorHAnsi"/>
              </w:rPr>
              <w:t>8 months</w:t>
            </w:r>
          </w:p>
        </w:tc>
      </w:tr>
    </w:tbl>
    <w:p w14:paraId="5334DEA3" w14:textId="77777777" w:rsidR="007B08D1" w:rsidRPr="0041701D" w:rsidRDefault="007B08D1" w:rsidP="007B08D1">
      <w:pPr>
        <w:rPr>
          <w:rFonts w:eastAsia="Times New Roman" w:cstheme="minorHAnsi"/>
        </w:rPr>
      </w:pPr>
    </w:p>
    <w:p w14:paraId="2E4DEEEE" w14:textId="6FE60CBA" w:rsidR="007B08D1" w:rsidRPr="00AE3083" w:rsidRDefault="004412F0" w:rsidP="3B48E56F">
      <w:pPr>
        <w:pBdr>
          <w:top w:val="single" w:sz="4" w:space="1" w:color="auto"/>
          <w:bottom w:val="single" w:sz="4" w:space="1" w:color="auto"/>
        </w:pBdr>
        <w:jc w:val="both"/>
        <w:rPr>
          <w:rFonts w:eastAsia="Times New Roman"/>
          <w:i/>
          <w:iCs/>
        </w:rPr>
      </w:pPr>
      <w:r w:rsidRPr="004412F0">
        <w:rPr>
          <w:rFonts w:eastAsia="Times New Roman"/>
          <w:i/>
          <w:iCs/>
        </w:rPr>
        <w:t>This role is responsible for supporting the delivery of impactful campaigns across a range of issues affecting students. The role will develop training, create resources, and provide practical assistance to students and officers on running campaigns, including campaign creation, progress monitoring, and evaluation. This role will support the inclusion work of Strath Union, including assisting the Inclusion officers, facilitating the delivery of key Union-wide inclusion projects, and amplifying under-represented voices. This role will work closely with the elected officer team and provide specific support to the VP Inclusion.</w:t>
      </w:r>
    </w:p>
    <w:p w14:paraId="7ED3E085" w14:textId="77777777" w:rsidR="007B08D1" w:rsidRPr="00AE3083" w:rsidRDefault="007B08D1" w:rsidP="007A5FC2">
      <w:pPr>
        <w:spacing w:before="240" w:after="240"/>
        <w:rPr>
          <w:rFonts w:eastAsia="Calibri" w:cstheme="minorHAnsi"/>
          <w:b/>
        </w:rPr>
      </w:pPr>
      <w:r w:rsidRPr="00AE3083">
        <w:rPr>
          <w:rFonts w:eastAsia="Calibri" w:cstheme="minorHAnsi"/>
          <w:b/>
        </w:rPr>
        <w:t>Job Scope</w:t>
      </w:r>
    </w:p>
    <w:p w14:paraId="445F4988" w14:textId="3D28BFE8" w:rsidR="00DE1ECA" w:rsidRDefault="003741D0" w:rsidP="007A5FC2">
      <w:pPr>
        <w:spacing w:before="240" w:after="240"/>
        <w:rPr>
          <w:rFonts w:eastAsia="Calibri" w:cstheme="minorHAnsi"/>
          <w:b/>
        </w:rPr>
      </w:pPr>
      <w:r w:rsidRPr="00AE3083">
        <w:rPr>
          <w:rFonts w:eastAsia="Calibri" w:cstheme="minorHAnsi"/>
          <w:b/>
        </w:rPr>
        <w:t>Main Responsibilities:</w:t>
      </w:r>
    </w:p>
    <w:p w14:paraId="5F570F48" w14:textId="2B6B8EF2" w:rsidR="007F15B2" w:rsidRPr="007F15B2" w:rsidRDefault="007F15B2" w:rsidP="00CC188F">
      <w:pPr>
        <w:spacing w:before="240" w:after="0"/>
        <w:rPr>
          <w:rFonts w:eastAsia="Calibri" w:cstheme="minorHAnsi"/>
          <w:bCs/>
          <w:i/>
          <w:iCs/>
        </w:rPr>
      </w:pPr>
      <w:r w:rsidRPr="007F15B2">
        <w:rPr>
          <w:rFonts w:eastAsia="Calibri" w:cstheme="minorHAnsi"/>
          <w:bCs/>
          <w:i/>
          <w:iCs/>
        </w:rPr>
        <w:t>Campaigns</w:t>
      </w:r>
    </w:p>
    <w:p w14:paraId="741E72ED" w14:textId="4D241323" w:rsidR="007F15B2" w:rsidRPr="0067368D" w:rsidRDefault="007F15B2" w:rsidP="00CC188F">
      <w:pPr>
        <w:numPr>
          <w:ilvl w:val="0"/>
          <w:numId w:val="14"/>
        </w:numPr>
        <w:spacing w:after="100" w:afterAutospacing="1" w:line="240" w:lineRule="auto"/>
        <w:rPr>
          <w:rFonts w:ascii="Calibri" w:eastAsia="Times New Roman" w:hAnsi="Calibri" w:cs="Calibri"/>
          <w:lang w:eastAsia="en-GB"/>
        </w:rPr>
      </w:pPr>
      <w:r w:rsidRPr="165A3494">
        <w:rPr>
          <w:rFonts w:ascii="Calibri" w:eastAsia="Times New Roman" w:hAnsi="Calibri" w:cs="Calibri"/>
          <w:lang w:eastAsia="en-GB"/>
        </w:rPr>
        <w:t xml:space="preserve">Carry out relevant research including student surveys to support campaigns identified </w:t>
      </w:r>
      <w:r w:rsidR="00D32D0F" w:rsidRPr="165A3494">
        <w:rPr>
          <w:rFonts w:ascii="Calibri" w:eastAsia="Times New Roman" w:hAnsi="Calibri" w:cs="Calibri"/>
          <w:lang w:eastAsia="en-GB"/>
        </w:rPr>
        <w:t xml:space="preserve">in collaboration </w:t>
      </w:r>
      <w:r w:rsidRPr="165A3494">
        <w:rPr>
          <w:rFonts w:ascii="Calibri" w:eastAsia="Times New Roman" w:hAnsi="Calibri" w:cs="Calibri"/>
          <w:lang w:eastAsia="en-GB"/>
        </w:rPr>
        <w:t xml:space="preserve">with Student </w:t>
      </w:r>
      <w:r w:rsidR="00D32D0F" w:rsidRPr="165A3494">
        <w:rPr>
          <w:rFonts w:ascii="Calibri" w:eastAsia="Times New Roman" w:hAnsi="Calibri" w:cs="Calibri"/>
          <w:lang w:eastAsia="en-GB"/>
        </w:rPr>
        <w:t>Officers</w:t>
      </w:r>
      <w:r w:rsidRPr="165A3494">
        <w:rPr>
          <w:rFonts w:ascii="Calibri" w:eastAsia="Times New Roman" w:hAnsi="Calibri" w:cs="Calibri"/>
          <w:lang w:eastAsia="en-GB"/>
        </w:rPr>
        <w:t>.</w:t>
      </w:r>
    </w:p>
    <w:p w14:paraId="16627B24" w14:textId="77777777" w:rsidR="00A763FA" w:rsidRPr="00030BD2" w:rsidRDefault="00A763FA" w:rsidP="00A763FA">
      <w:pPr>
        <w:pStyle w:val="ListParagraph"/>
        <w:numPr>
          <w:ilvl w:val="0"/>
          <w:numId w:val="14"/>
        </w:numPr>
        <w:spacing w:after="0"/>
        <w:rPr>
          <w:rFonts w:ascii="Calibri" w:eastAsia="Times New Roman" w:hAnsi="Calibri" w:cs="Calibri"/>
          <w:lang w:eastAsia="en-GB"/>
        </w:rPr>
      </w:pPr>
      <w:r w:rsidRPr="165A3494">
        <w:rPr>
          <w:rFonts w:ascii="Calibri" w:eastAsia="Times New Roman" w:hAnsi="Calibri" w:cs="Calibri"/>
          <w:lang w:eastAsia="en-GB"/>
        </w:rPr>
        <w:t>Analyse relevant survey data to track student feedback and inform department campaigns and engagement strategies.</w:t>
      </w:r>
    </w:p>
    <w:p w14:paraId="4F2BE4EF" w14:textId="34266018" w:rsidR="007F15B2" w:rsidRPr="0067368D" w:rsidRDefault="007F15B2" w:rsidP="165A3494">
      <w:pPr>
        <w:numPr>
          <w:ilvl w:val="0"/>
          <w:numId w:val="14"/>
        </w:numPr>
        <w:spacing w:before="100" w:beforeAutospacing="1" w:after="100" w:afterAutospacing="1" w:line="240" w:lineRule="auto"/>
        <w:rPr>
          <w:rFonts w:ascii="Calibri" w:eastAsia="Times New Roman" w:hAnsi="Calibri" w:cs="Calibri"/>
          <w:lang w:eastAsia="en-GB"/>
        </w:rPr>
      </w:pPr>
      <w:r w:rsidRPr="165A3494">
        <w:rPr>
          <w:rFonts w:ascii="Calibri" w:eastAsia="Times New Roman" w:hAnsi="Calibri" w:cs="Calibri"/>
          <w:lang w:eastAsia="en-GB"/>
        </w:rPr>
        <w:t>Support</w:t>
      </w:r>
      <w:r w:rsidR="005E3E2C" w:rsidRPr="165A3494">
        <w:rPr>
          <w:rFonts w:ascii="Calibri" w:eastAsia="Times New Roman" w:hAnsi="Calibri" w:cs="Calibri"/>
          <w:lang w:eastAsia="en-GB"/>
        </w:rPr>
        <w:t xml:space="preserve"> the delivery of</w:t>
      </w:r>
      <w:r w:rsidRPr="165A3494">
        <w:rPr>
          <w:rFonts w:ascii="Calibri" w:eastAsia="Times New Roman" w:hAnsi="Calibri" w:cs="Calibri"/>
          <w:lang w:eastAsia="en-GB"/>
        </w:rPr>
        <w:t xml:space="preserve"> </w:t>
      </w:r>
      <w:r w:rsidR="00A763FA" w:rsidRPr="165A3494">
        <w:rPr>
          <w:rFonts w:ascii="Calibri" w:eastAsia="Times New Roman" w:hAnsi="Calibri" w:cs="Calibri"/>
          <w:lang w:eastAsia="en-GB"/>
        </w:rPr>
        <w:t>student led</w:t>
      </w:r>
      <w:r w:rsidRPr="165A3494">
        <w:rPr>
          <w:rFonts w:ascii="Calibri" w:eastAsia="Times New Roman" w:hAnsi="Calibri" w:cs="Calibri"/>
          <w:lang w:eastAsia="en-GB"/>
        </w:rPr>
        <w:t xml:space="preserve"> campaigns with policy, research</w:t>
      </w:r>
      <w:r w:rsidR="00127C28" w:rsidRPr="165A3494">
        <w:rPr>
          <w:rFonts w:ascii="Calibri" w:eastAsia="Times New Roman" w:hAnsi="Calibri" w:cs="Calibri"/>
          <w:lang w:eastAsia="en-GB"/>
        </w:rPr>
        <w:t>,</w:t>
      </w:r>
      <w:r w:rsidRPr="165A3494">
        <w:rPr>
          <w:rFonts w:ascii="Calibri" w:eastAsia="Times New Roman" w:hAnsi="Calibri" w:cs="Calibri"/>
          <w:lang w:eastAsia="en-GB"/>
        </w:rPr>
        <w:t xml:space="preserve"> and insight.</w:t>
      </w:r>
    </w:p>
    <w:p w14:paraId="79F5B589" w14:textId="2DFCE2C7" w:rsidR="007F15B2" w:rsidRPr="0067368D" w:rsidRDefault="007F15B2" w:rsidP="165A3494">
      <w:pPr>
        <w:numPr>
          <w:ilvl w:val="0"/>
          <w:numId w:val="14"/>
        </w:numPr>
        <w:spacing w:before="100" w:beforeAutospacing="1" w:after="100" w:afterAutospacing="1" w:line="240" w:lineRule="auto"/>
        <w:rPr>
          <w:rFonts w:ascii="Calibri" w:eastAsia="Times New Roman" w:hAnsi="Calibri" w:cs="Calibri"/>
          <w:lang w:eastAsia="en-GB"/>
        </w:rPr>
      </w:pPr>
      <w:r w:rsidRPr="165A3494">
        <w:rPr>
          <w:rFonts w:ascii="Calibri" w:eastAsia="Times New Roman" w:hAnsi="Calibri" w:cs="Calibri"/>
          <w:lang w:eastAsia="en-GB"/>
        </w:rPr>
        <w:t>Design and deliver training and resources on running effective campaigns.</w:t>
      </w:r>
    </w:p>
    <w:p w14:paraId="62424DD7" w14:textId="77777777" w:rsidR="007F15B2" w:rsidRPr="0067368D" w:rsidRDefault="007F15B2">
      <w:pPr>
        <w:numPr>
          <w:ilvl w:val="0"/>
          <w:numId w:val="14"/>
        </w:numPr>
        <w:spacing w:before="100" w:beforeAutospacing="1" w:after="100" w:afterAutospacing="1" w:line="240" w:lineRule="auto"/>
        <w:rPr>
          <w:rFonts w:ascii="Calibri" w:eastAsia="Times New Roman" w:hAnsi="Calibri" w:cs="Calibri"/>
          <w:lang w:eastAsia="en-GB"/>
        </w:rPr>
      </w:pPr>
      <w:r w:rsidRPr="0067368D">
        <w:rPr>
          <w:rFonts w:ascii="Calibri" w:eastAsia="Times New Roman" w:hAnsi="Calibri" w:cs="Calibri"/>
          <w:lang w:eastAsia="en-GB"/>
        </w:rPr>
        <w:t>Collaborate with Student Engagement staff, including Advice Hub, on planning and implementing organisation wide campaigns.</w:t>
      </w:r>
    </w:p>
    <w:p w14:paraId="23B8D899" w14:textId="6CDF1DD0" w:rsidR="005361A0" w:rsidRPr="005361A0" w:rsidRDefault="007F15B2" w:rsidP="165A3494">
      <w:pPr>
        <w:numPr>
          <w:ilvl w:val="0"/>
          <w:numId w:val="14"/>
        </w:numPr>
        <w:spacing w:before="100" w:beforeAutospacing="1" w:after="100" w:afterAutospacing="1" w:line="240" w:lineRule="auto"/>
        <w:rPr>
          <w:rFonts w:ascii="Calibri" w:eastAsia="Times New Roman" w:hAnsi="Calibri" w:cs="Calibri"/>
          <w:lang w:eastAsia="en-GB"/>
        </w:rPr>
      </w:pPr>
      <w:r w:rsidRPr="165A3494">
        <w:rPr>
          <w:rFonts w:ascii="Calibri" w:eastAsia="Times New Roman" w:hAnsi="Calibri" w:cs="Calibri"/>
          <w:lang w:eastAsia="en-GB"/>
        </w:rPr>
        <w:t xml:space="preserve">Generate digital media content </w:t>
      </w:r>
      <w:r w:rsidR="005361A0" w:rsidRPr="165A3494">
        <w:rPr>
          <w:rFonts w:ascii="Calibri" w:eastAsia="Times New Roman" w:hAnsi="Calibri" w:cs="Calibri"/>
          <w:lang w:eastAsia="en-GB"/>
        </w:rPr>
        <w:t>and create a strong online presence for campaigns within the Students’ Union.</w:t>
      </w:r>
    </w:p>
    <w:p w14:paraId="0FB0D1FE" w14:textId="3BAF9504" w:rsidR="002F01ED" w:rsidRPr="002F01ED" w:rsidRDefault="002F01ED" w:rsidP="165A3494">
      <w:pPr>
        <w:pStyle w:val="ListParagraph"/>
        <w:numPr>
          <w:ilvl w:val="0"/>
          <w:numId w:val="14"/>
        </w:numPr>
        <w:spacing w:after="0"/>
        <w:rPr>
          <w:rFonts w:ascii="Calibri" w:eastAsia="Times New Roman" w:hAnsi="Calibri" w:cs="Calibri"/>
          <w:lang w:eastAsia="en-GB"/>
        </w:rPr>
      </w:pPr>
      <w:r w:rsidRPr="165A3494">
        <w:rPr>
          <w:rFonts w:ascii="Calibri" w:eastAsia="Times New Roman" w:hAnsi="Calibri" w:cs="Calibri"/>
          <w:lang w:eastAsia="en-GB"/>
        </w:rPr>
        <w:t xml:space="preserve">Maintain awareness of the latest trends and developments </w:t>
      </w:r>
      <w:r w:rsidR="00FF518C" w:rsidRPr="165A3494">
        <w:rPr>
          <w:rFonts w:ascii="Calibri" w:eastAsia="Times New Roman" w:hAnsi="Calibri" w:cs="Calibri"/>
          <w:lang w:eastAsia="en-GB"/>
        </w:rPr>
        <w:t>in</w:t>
      </w:r>
      <w:r w:rsidRPr="165A3494">
        <w:rPr>
          <w:rFonts w:ascii="Calibri" w:eastAsia="Times New Roman" w:hAnsi="Calibri" w:cs="Calibri"/>
          <w:lang w:eastAsia="en-GB"/>
        </w:rPr>
        <w:t xml:space="preserve"> campaigning</w:t>
      </w:r>
      <w:r w:rsidR="00147B39" w:rsidRPr="165A3494">
        <w:rPr>
          <w:rFonts w:ascii="Calibri" w:eastAsia="Times New Roman" w:hAnsi="Calibri" w:cs="Calibri"/>
          <w:lang w:eastAsia="en-GB"/>
        </w:rPr>
        <w:t xml:space="preserve"> </w:t>
      </w:r>
      <w:r w:rsidR="00FF518C" w:rsidRPr="165A3494">
        <w:rPr>
          <w:rFonts w:ascii="Calibri" w:eastAsia="Times New Roman" w:hAnsi="Calibri" w:cs="Calibri"/>
          <w:lang w:eastAsia="en-GB"/>
        </w:rPr>
        <w:t>with</w:t>
      </w:r>
      <w:r w:rsidR="00147B39" w:rsidRPr="165A3494">
        <w:rPr>
          <w:rFonts w:ascii="Calibri" w:eastAsia="Times New Roman" w:hAnsi="Calibri" w:cs="Calibri"/>
          <w:lang w:eastAsia="en-GB"/>
        </w:rPr>
        <w:t>in Higher Education</w:t>
      </w:r>
      <w:r w:rsidRPr="165A3494">
        <w:rPr>
          <w:rFonts w:ascii="Calibri" w:eastAsia="Times New Roman" w:hAnsi="Calibri" w:cs="Calibri"/>
          <w:lang w:eastAsia="en-GB"/>
        </w:rPr>
        <w:t xml:space="preserve"> and engage with networks including </w:t>
      </w:r>
      <w:bookmarkStart w:id="1" w:name="_Int_JrHYlcZi"/>
      <w:r w:rsidR="52B0F66B" w:rsidRPr="165A3494">
        <w:rPr>
          <w:rFonts w:ascii="Calibri" w:eastAsia="Times New Roman" w:hAnsi="Calibri" w:cs="Calibri"/>
          <w:lang w:eastAsia="en-GB"/>
        </w:rPr>
        <w:t>NUS (National Union of Students)</w:t>
      </w:r>
      <w:bookmarkEnd w:id="1"/>
      <w:r w:rsidRPr="165A3494">
        <w:rPr>
          <w:rFonts w:ascii="Calibri" w:eastAsia="Times New Roman" w:hAnsi="Calibri" w:cs="Calibri"/>
          <w:lang w:eastAsia="en-GB"/>
        </w:rPr>
        <w:t>.</w:t>
      </w:r>
    </w:p>
    <w:p w14:paraId="0B4AF63F" w14:textId="4EAC1411" w:rsidR="165A3494" w:rsidRPr="009C0275" w:rsidRDefault="005B3371" w:rsidP="165A3494">
      <w:pPr>
        <w:numPr>
          <w:ilvl w:val="0"/>
          <w:numId w:val="14"/>
        </w:numPr>
        <w:spacing w:before="100" w:beforeAutospacing="1" w:after="100" w:afterAutospacing="1" w:line="240" w:lineRule="auto"/>
        <w:rPr>
          <w:rFonts w:ascii="Calibri" w:eastAsia="Times New Roman" w:hAnsi="Calibri" w:cs="Calibri"/>
          <w:lang w:eastAsia="en-GB"/>
        </w:rPr>
      </w:pPr>
      <w:r w:rsidRPr="165A3494">
        <w:rPr>
          <w:rFonts w:ascii="Calibri" w:eastAsia="Times New Roman" w:hAnsi="Calibri" w:cs="Calibri"/>
          <w:lang w:eastAsia="en-GB"/>
        </w:rPr>
        <w:t>R</w:t>
      </w:r>
      <w:r w:rsidR="007F15B2" w:rsidRPr="165A3494">
        <w:rPr>
          <w:rFonts w:ascii="Calibri" w:eastAsia="Times New Roman" w:hAnsi="Calibri" w:cs="Calibri"/>
          <w:lang w:eastAsia="en-GB"/>
        </w:rPr>
        <w:t>eport</w:t>
      </w:r>
      <w:r w:rsidRPr="165A3494">
        <w:rPr>
          <w:rFonts w:ascii="Calibri" w:eastAsia="Times New Roman" w:hAnsi="Calibri" w:cs="Calibri"/>
          <w:lang w:eastAsia="en-GB"/>
        </w:rPr>
        <w:t xml:space="preserve"> and communicate</w:t>
      </w:r>
      <w:r w:rsidR="007F15B2" w:rsidRPr="165A3494">
        <w:rPr>
          <w:rFonts w:ascii="Calibri" w:eastAsia="Times New Roman" w:hAnsi="Calibri" w:cs="Calibri"/>
          <w:lang w:eastAsia="en-GB"/>
        </w:rPr>
        <w:t xml:space="preserve"> campaign outcomes and achievements</w:t>
      </w:r>
      <w:r w:rsidRPr="165A3494">
        <w:rPr>
          <w:rFonts w:ascii="Calibri" w:eastAsia="Times New Roman" w:hAnsi="Calibri" w:cs="Calibri"/>
          <w:lang w:eastAsia="en-GB"/>
        </w:rPr>
        <w:t>.</w:t>
      </w:r>
    </w:p>
    <w:p w14:paraId="6B57AE55" w14:textId="77777777" w:rsidR="00C5082D" w:rsidRPr="0067368D" w:rsidRDefault="00C5082D" w:rsidP="00CC188F">
      <w:pPr>
        <w:spacing w:before="100" w:beforeAutospacing="1" w:after="0" w:line="240" w:lineRule="auto"/>
        <w:rPr>
          <w:rFonts w:ascii="Calibri" w:eastAsia="Times New Roman" w:hAnsi="Calibri" w:cs="Calibri"/>
          <w:i/>
          <w:iCs/>
          <w:lang w:eastAsia="en-GB"/>
        </w:rPr>
      </w:pPr>
      <w:r w:rsidRPr="0067368D">
        <w:rPr>
          <w:rFonts w:ascii="Calibri" w:eastAsia="Times New Roman" w:hAnsi="Calibri" w:cs="Calibri"/>
          <w:i/>
          <w:iCs/>
          <w:lang w:eastAsia="en-GB"/>
        </w:rPr>
        <w:t>Inclusion</w:t>
      </w:r>
    </w:p>
    <w:p w14:paraId="1DC7E2C0" w14:textId="585FB491" w:rsidR="00C5082D" w:rsidRPr="0067368D" w:rsidRDefault="00C5082D" w:rsidP="00CC188F">
      <w:pPr>
        <w:numPr>
          <w:ilvl w:val="0"/>
          <w:numId w:val="14"/>
        </w:numPr>
        <w:spacing w:after="100" w:afterAutospacing="1" w:line="240" w:lineRule="auto"/>
        <w:rPr>
          <w:rFonts w:ascii="Calibri" w:eastAsia="Times New Roman" w:hAnsi="Calibri" w:cs="Calibri"/>
          <w:lang w:eastAsia="en-GB"/>
        </w:rPr>
      </w:pPr>
      <w:r w:rsidRPr="165A3494">
        <w:rPr>
          <w:rFonts w:ascii="Calibri" w:eastAsia="Times New Roman" w:hAnsi="Calibri" w:cs="Calibri"/>
          <w:lang w:eastAsia="en-GB"/>
        </w:rPr>
        <w:t xml:space="preserve">Provide support to the VP Inclusion, including supporting the delivery of campaigns </w:t>
      </w:r>
      <w:r w:rsidR="00826FCF" w:rsidRPr="165A3494">
        <w:rPr>
          <w:rFonts w:ascii="Calibri" w:eastAsia="Times New Roman" w:hAnsi="Calibri" w:cs="Calibri"/>
          <w:lang w:eastAsia="en-GB"/>
        </w:rPr>
        <w:t xml:space="preserve">and events </w:t>
      </w:r>
      <w:r w:rsidRPr="165A3494">
        <w:rPr>
          <w:rFonts w:ascii="Calibri" w:eastAsia="Times New Roman" w:hAnsi="Calibri" w:cs="Calibri"/>
          <w:lang w:eastAsia="en-GB"/>
        </w:rPr>
        <w:t>relevant to their remit.</w:t>
      </w:r>
    </w:p>
    <w:p w14:paraId="18529A92" w14:textId="6A9F1270" w:rsidR="00C5082D" w:rsidRPr="0067368D" w:rsidRDefault="00C5082D" w:rsidP="165A3494">
      <w:pPr>
        <w:numPr>
          <w:ilvl w:val="0"/>
          <w:numId w:val="14"/>
        </w:numPr>
        <w:spacing w:before="100" w:beforeAutospacing="1" w:after="100" w:afterAutospacing="1" w:line="240" w:lineRule="auto"/>
        <w:rPr>
          <w:rFonts w:ascii="Calibri" w:eastAsia="Times New Roman" w:hAnsi="Calibri" w:cs="Calibri"/>
          <w:lang w:eastAsia="en-GB"/>
        </w:rPr>
      </w:pPr>
      <w:r w:rsidRPr="165A3494">
        <w:rPr>
          <w:rFonts w:ascii="Calibri" w:eastAsia="Times New Roman" w:hAnsi="Calibri" w:cs="Calibri"/>
          <w:lang w:eastAsia="en-GB"/>
        </w:rPr>
        <w:t>Support the delivery of key Union inclusion campaigns, including Black History Month, 16 Days of Action, Fight for the Night, and LGBT History Month</w:t>
      </w:r>
      <w:r w:rsidR="00826FCF" w:rsidRPr="165A3494">
        <w:rPr>
          <w:rFonts w:ascii="Calibri" w:eastAsia="Times New Roman" w:hAnsi="Calibri" w:cs="Calibri"/>
          <w:lang w:eastAsia="en-GB"/>
        </w:rPr>
        <w:t>.</w:t>
      </w:r>
    </w:p>
    <w:p w14:paraId="34009D12" w14:textId="77777777" w:rsidR="00C5082D" w:rsidRPr="0067368D" w:rsidRDefault="00C5082D" w:rsidP="00C5082D">
      <w:pPr>
        <w:numPr>
          <w:ilvl w:val="0"/>
          <w:numId w:val="14"/>
        </w:numPr>
        <w:spacing w:before="100" w:beforeAutospacing="1" w:after="100" w:afterAutospacing="1" w:line="240" w:lineRule="auto"/>
        <w:rPr>
          <w:rFonts w:ascii="Calibri" w:eastAsia="Times New Roman" w:hAnsi="Calibri" w:cs="Calibri"/>
          <w:lang w:eastAsia="en-GB"/>
        </w:rPr>
      </w:pPr>
      <w:r w:rsidRPr="0067368D">
        <w:rPr>
          <w:rFonts w:ascii="Calibri" w:eastAsia="Times New Roman" w:hAnsi="Calibri" w:cs="Calibri"/>
          <w:lang w:eastAsia="en-GB"/>
        </w:rPr>
        <w:t xml:space="preserve">Support the Inclusion Officers in their roles, including supporting the delivery of campaigns relevant to their remit. </w:t>
      </w:r>
    </w:p>
    <w:p w14:paraId="169680B3" w14:textId="77777777" w:rsidR="00C5082D" w:rsidRPr="0067368D" w:rsidRDefault="00C5082D" w:rsidP="00C5082D">
      <w:pPr>
        <w:numPr>
          <w:ilvl w:val="0"/>
          <w:numId w:val="14"/>
        </w:numPr>
        <w:spacing w:before="100" w:beforeAutospacing="1" w:after="100" w:afterAutospacing="1" w:line="240" w:lineRule="auto"/>
        <w:rPr>
          <w:rFonts w:ascii="Calibri" w:eastAsia="Times New Roman" w:hAnsi="Calibri" w:cs="Calibri"/>
          <w:lang w:eastAsia="en-GB"/>
        </w:rPr>
      </w:pPr>
      <w:r w:rsidRPr="0067368D">
        <w:rPr>
          <w:rFonts w:ascii="Calibri" w:eastAsia="Times New Roman" w:hAnsi="Calibri" w:cs="Calibri"/>
          <w:lang w:eastAsia="en-GB"/>
        </w:rPr>
        <w:t xml:space="preserve">Arrange and support the Inclusion Committee, including arranging meetings, keeping accurate minutes, following up on actions, and reporting on outcomes. </w:t>
      </w:r>
    </w:p>
    <w:p w14:paraId="7355FC62" w14:textId="55EE3A2D" w:rsidR="009C0275" w:rsidRPr="006A5D6E" w:rsidRDefault="00C5082D" w:rsidP="006A5D6E">
      <w:pPr>
        <w:numPr>
          <w:ilvl w:val="0"/>
          <w:numId w:val="14"/>
        </w:numPr>
        <w:spacing w:before="100" w:beforeAutospacing="1" w:after="100" w:afterAutospacing="1" w:line="240" w:lineRule="auto"/>
        <w:rPr>
          <w:rFonts w:ascii="Calibri" w:eastAsia="Times New Roman" w:hAnsi="Calibri" w:cs="Calibri"/>
          <w:i/>
          <w:iCs/>
          <w:u w:val="single"/>
          <w:lang w:eastAsia="en-GB"/>
        </w:rPr>
      </w:pPr>
      <w:r w:rsidRPr="165A3494">
        <w:rPr>
          <w:rFonts w:ascii="Calibri" w:eastAsia="Times New Roman" w:hAnsi="Calibri" w:cs="Calibri"/>
          <w:lang w:eastAsia="en-GB"/>
        </w:rPr>
        <w:lastRenderedPageBreak/>
        <w:t>Work with key stakeholders across the Union and University to support the delivery of inclusion campaigns and work.</w:t>
      </w:r>
    </w:p>
    <w:p w14:paraId="14695F02" w14:textId="77777777" w:rsidR="003B17C1" w:rsidRPr="00AE3083" w:rsidRDefault="003B17C1" w:rsidP="003B17C1">
      <w:pPr>
        <w:rPr>
          <w:b/>
        </w:rPr>
      </w:pPr>
      <w:r w:rsidRPr="00AE3083">
        <w:rPr>
          <w:b/>
        </w:rPr>
        <w:t xml:space="preserve">Support: </w:t>
      </w:r>
    </w:p>
    <w:p w14:paraId="3B0A0AD0" w14:textId="3C1CAB70" w:rsidR="00754B20" w:rsidRPr="00AE3083" w:rsidRDefault="00754B20" w:rsidP="00D67FAA">
      <w:pPr>
        <w:pStyle w:val="ListParagraph"/>
        <w:numPr>
          <w:ilvl w:val="0"/>
          <w:numId w:val="11"/>
        </w:numPr>
        <w:spacing w:before="240" w:after="240" w:line="276" w:lineRule="auto"/>
        <w:rPr>
          <w:rFonts w:eastAsia="Calibri" w:cstheme="minorHAnsi"/>
        </w:rPr>
      </w:pPr>
      <w:r w:rsidRPr="00AE3083">
        <w:rPr>
          <w:rFonts w:eastAsia="Calibri" w:cstheme="minorHAnsi"/>
        </w:rPr>
        <w:t xml:space="preserve">Support in the </w:t>
      </w:r>
      <w:r w:rsidR="00D67FAA" w:rsidRPr="00AE3083">
        <w:rPr>
          <w:rFonts w:eastAsia="Calibri" w:cstheme="minorHAnsi"/>
        </w:rPr>
        <w:t>organisation</w:t>
      </w:r>
      <w:r w:rsidRPr="00AE3083">
        <w:rPr>
          <w:rFonts w:eastAsia="Calibri" w:cstheme="minorHAnsi"/>
        </w:rPr>
        <w:t xml:space="preserve"> and delivery of</w:t>
      </w:r>
      <w:r w:rsidR="008065A8" w:rsidRPr="00AE3083">
        <w:rPr>
          <w:rFonts w:eastAsia="Calibri" w:cstheme="minorHAnsi"/>
        </w:rPr>
        <w:t xml:space="preserve"> student democratic activities including</w:t>
      </w:r>
      <w:r w:rsidRPr="00AE3083">
        <w:rPr>
          <w:rFonts w:eastAsia="Calibri" w:cstheme="minorHAnsi"/>
        </w:rPr>
        <w:t xml:space="preserve"> elections and referendums.</w:t>
      </w:r>
    </w:p>
    <w:p w14:paraId="580B9075" w14:textId="0B25BA60" w:rsidR="000821A7" w:rsidRPr="00AE3083" w:rsidRDefault="000821A7" w:rsidP="1B1E6348">
      <w:pPr>
        <w:pStyle w:val="ListParagraph"/>
        <w:numPr>
          <w:ilvl w:val="0"/>
          <w:numId w:val="11"/>
        </w:numPr>
        <w:spacing w:before="240" w:after="240" w:line="276" w:lineRule="auto"/>
        <w:rPr>
          <w:rFonts w:eastAsia="Calibri"/>
        </w:rPr>
      </w:pPr>
      <w:r w:rsidRPr="39538949">
        <w:rPr>
          <w:rFonts w:eastAsia="Calibri"/>
        </w:rPr>
        <w:t xml:space="preserve">Support the </w:t>
      </w:r>
      <w:r w:rsidR="0061542A">
        <w:rPr>
          <w:rFonts w:eastAsia="Calibri"/>
        </w:rPr>
        <w:t>Student Executive</w:t>
      </w:r>
      <w:r w:rsidRPr="39538949">
        <w:rPr>
          <w:rFonts w:eastAsia="Calibri"/>
        </w:rPr>
        <w:t xml:space="preserve"> and other student officers</w:t>
      </w:r>
      <w:r w:rsidR="00196DD8" w:rsidRPr="39538949">
        <w:rPr>
          <w:rFonts w:eastAsia="Calibri"/>
        </w:rPr>
        <w:t xml:space="preserve"> in the planning and delivery of their objectives.</w:t>
      </w:r>
    </w:p>
    <w:p w14:paraId="6BA4471F" w14:textId="77777777" w:rsidR="005F201A" w:rsidRPr="00AE3083" w:rsidRDefault="003B17C1" w:rsidP="005F201A">
      <w:pPr>
        <w:pStyle w:val="ListParagraph"/>
        <w:numPr>
          <w:ilvl w:val="0"/>
          <w:numId w:val="10"/>
        </w:numPr>
      </w:pPr>
      <w:r w:rsidRPr="00AE3083">
        <w:rPr>
          <w:rFonts w:eastAsia="Calibri" w:cstheme="minorHAnsi"/>
        </w:rPr>
        <w:t xml:space="preserve">Support the work of the </w:t>
      </w:r>
      <w:r w:rsidR="00C20000" w:rsidRPr="00AE3083">
        <w:rPr>
          <w:rFonts w:eastAsia="Calibri" w:cstheme="minorHAnsi"/>
        </w:rPr>
        <w:t xml:space="preserve">Voice Manager and </w:t>
      </w:r>
      <w:r w:rsidR="00C976C2" w:rsidRPr="00AE3083">
        <w:rPr>
          <w:rFonts w:eastAsia="Calibri" w:cstheme="minorHAnsi"/>
        </w:rPr>
        <w:t>other colleagues</w:t>
      </w:r>
      <w:r w:rsidRPr="00AE3083">
        <w:rPr>
          <w:rFonts w:eastAsia="Calibri" w:cstheme="minorHAnsi"/>
        </w:rPr>
        <w:t xml:space="preserve"> in delivering </w:t>
      </w:r>
      <w:r w:rsidR="007D7B2A" w:rsidRPr="00AE3083">
        <w:rPr>
          <w:rFonts w:eastAsia="Calibri" w:cstheme="minorHAnsi"/>
        </w:rPr>
        <w:t>departmental projects and events.</w:t>
      </w:r>
    </w:p>
    <w:p w14:paraId="7E696A07" w14:textId="5E91C1FA" w:rsidR="003B17C1" w:rsidRPr="00AE3083" w:rsidRDefault="005F201A" w:rsidP="005F201A">
      <w:pPr>
        <w:pStyle w:val="ListParagraph"/>
        <w:numPr>
          <w:ilvl w:val="0"/>
          <w:numId w:val="10"/>
        </w:numPr>
      </w:pPr>
      <w:r w:rsidRPr="00AE3083">
        <w:t>Support the creation of content for social media channels and webpages including videos and other digital media.</w:t>
      </w:r>
    </w:p>
    <w:p w14:paraId="6B7622B3" w14:textId="77777777" w:rsidR="00895087" w:rsidRPr="00895087" w:rsidRDefault="00D67FAA" w:rsidP="00BE0DA7">
      <w:pPr>
        <w:pStyle w:val="ListParagraph"/>
        <w:numPr>
          <w:ilvl w:val="0"/>
          <w:numId w:val="11"/>
        </w:numPr>
        <w:spacing w:before="240" w:after="240" w:line="276" w:lineRule="auto"/>
        <w:rPr>
          <w:rFonts w:eastAsia="Calibri" w:cstheme="minorHAnsi"/>
          <w:b/>
          <w:bCs/>
        </w:rPr>
      </w:pPr>
      <w:r w:rsidRPr="00895087">
        <w:rPr>
          <w:rFonts w:eastAsia="Calibri" w:cstheme="minorHAnsi"/>
        </w:rPr>
        <w:t>Contribute to annual impact reporting for relevant areas</w:t>
      </w:r>
      <w:r w:rsidR="00E33742" w:rsidRPr="00895087">
        <w:rPr>
          <w:rFonts w:eastAsia="Calibri" w:cstheme="minorHAnsi"/>
        </w:rPr>
        <w:t xml:space="preserve"> </w:t>
      </w:r>
    </w:p>
    <w:p w14:paraId="602BBCF3" w14:textId="2E1E128E" w:rsidR="00BF7610" w:rsidRPr="00895087" w:rsidRDefault="00BF7610" w:rsidP="00895087">
      <w:pPr>
        <w:spacing w:before="240" w:after="240" w:line="276" w:lineRule="auto"/>
        <w:rPr>
          <w:rFonts w:eastAsia="Calibri" w:cstheme="minorHAnsi"/>
          <w:b/>
          <w:bCs/>
        </w:rPr>
      </w:pPr>
      <w:r w:rsidRPr="00895087">
        <w:rPr>
          <w:rFonts w:eastAsia="Calibri" w:cstheme="minorHAnsi"/>
          <w:b/>
          <w:bCs/>
        </w:rPr>
        <w:t>Student Care:</w:t>
      </w:r>
    </w:p>
    <w:p w14:paraId="08FC9344" w14:textId="77777777" w:rsidR="00BF7610" w:rsidRPr="00AE3083" w:rsidRDefault="00BF7610" w:rsidP="00BF7610">
      <w:pPr>
        <w:pStyle w:val="ListParagraph"/>
        <w:numPr>
          <w:ilvl w:val="0"/>
          <w:numId w:val="8"/>
        </w:numPr>
        <w:spacing w:before="240" w:after="240" w:line="276" w:lineRule="auto"/>
        <w:rPr>
          <w:rFonts w:eastAsia="Calibri" w:cstheme="minorHAnsi"/>
        </w:rPr>
      </w:pPr>
      <w:r w:rsidRPr="00AE3083">
        <w:rPr>
          <w:rFonts w:eastAsia="Calibri" w:cstheme="minorHAnsi"/>
        </w:rPr>
        <w:t>Work in effective collaboration with Student Officers and all departments within Strathclyde Students’ Union.</w:t>
      </w:r>
    </w:p>
    <w:p w14:paraId="5CAA5B23" w14:textId="77777777" w:rsidR="00BF7610" w:rsidRPr="00AE3083" w:rsidRDefault="00BF7610" w:rsidP="00BF7610">
      <w:pPr>
        <w:pStyle w:val="ListParagraph"/>
        <w:numPr>
          <w:ilvl w:val="0"/>
          <w:numId w:val="8"/>
        </w:numPr>
        <w:spacing w:before="240" w:after="240" w:line="276" w:lineRule="auto"/>
        <w:rPr>
          <w:rFonts w:eastAsia="Calibri" w:cstheme="minorHAnsi"/>
        </w:rPr>
      </w:pPr>
      <w:r w:rsidRPr="00AE3083">
        <w:rPr>
          <w:rFonts w:eastAsia="Calibri" w:cstheme="minorHAnsi"/>
        </w:rPr>
        <w:t>Ensure that students’ expectations are exceeded wherever possible.</w:t>
      </w:r>
    </w:p>
    <w:p w14:paraId="117DE506" w14:textId="3DCAB2B8" w:rsidR="00E33742" w:rsidRPr="00AE3083" w:rsidRDefault="00BF7610" w:rsidP="00AE3083">
      <w:pPr>
        <w:pStyle w:val="ListParagraph"/>
        <w:numPr>
          <w:ilvl w:val="0"/>
          <w:numId w:val="8"/>
        </w:numPr>
        <w:spacing w:before="240" w:after="240" w:line="276" w:lineRule="auto"/>
        <w:rPr>
          <w:rFonts w:eastAsia="Calibri" w:cstheme="minorHAnsi"/>
        </w:rPr>
      </w:pPr>
      <w:r w:rsidRPr="00AE3083">
        <w:rPr>
          <w:rFonts w:eastAsia="Calibri" w:cstheme="minorHAnsi"/>
        </w:rPr>
        <w:t>Deal with feedback in a courteous, efficient, and timely manner.</w:t>
      </w:r>
    </w:p>
    <w:p w14:paraId="0EF2A4B5" w14:textId="77777777" w:rsidR="00BF7610" w:rsidRPr="00AE3083" w:rsidRDefault="00BF7610" w:rsidP="00BF7610">
      <w:pPr>
        <w:spacing w:before="240" w:after="240"/>
        <w:rPr>
          <w:rFonts w:eastAsia="Calibri" w:cstheme="minorHAnsi"/>
          <w:b/>
        </w:rPr>
      </w:pPr>
      <w:r w:rsidRPr="00AE3083">
        <w:rPr>
          <w:rFonts w:eastAsia="Calibri" w:cstheme="minorHAnsi"/>
          <w:b/>
        </w:rPr>
        <w:t>General:</w:t>
      </w:r>
    </w:p>
    <w:p w14:paraId="0DA55EB1" w14:textId="77777777" w:rsidR="00BF7610" w:rsidRPr="00AE3083" w:rsidRDefault="00BF7610" w:rsidP="00BF7610">
      <w:pPr>
        <w:pStyle w:val="ListParagraph"/>
        <w:numPr>
          <w:ilvl w:val="0"/>
          <w:numId w:val="7"/>
        </w:numPr>
        <w:spacing w:before="240" w:after="240" w:line="276" w:lineRule="auto"/>
        <w:rPr>
          <w:rFonts w:eastAsia="Calibri" w:cstheme="minorHAnsi"/>
        </w:rPr>
      </w:pPr>
      <w:r w:rsidRPr="00AE3083">
        <w:rPr>
          <w:rFonts w:eastAsia="Calibri" w:cstheme="minorHAnsi"/>
        </w:rPr>
        <w:t>Comply with all Strath Union policies, procedures, and governing documents.</w:t>
      </w:r>
    </w:p>
    <w:p w14:paraId="1C2E62DA" w14:textId="77777777" w:rsidR="00BF7610" w:rsidRPr="00AE3083" w:rsidRDefault="00BF7610" w:rsidP="00BF7610">
      <w:pPr>
        <w:pStyle w:val="ListParagraph"/>
        <w:numPr>
          <w:ilvl w:val="0"/>
          <w:numId w:val="7"/>
        </w:numPr>
        <w:spacing w:before="240" w:after="240" w:line="276" w:lineRule="auto"/>
        <w:rPr>
          <w:rFonts w:eastAsia="Calibri" w:cstheme="minorHAnsi"/>
        </w:rPr>
      </w:pPr>
      <w:r w:rsidRPr="00AE3083">
        <w:rPr>
          <w:rFonts w:eastAsia="Calibri" w:cstheme="minorHAnsi"/>
        </w:rPr>
        <w:t>Always work within Strath Union’s mission, vision, and values.</w:t>
      </w:r>
    </w:p>
    <w:p w14:paraId="3A9301AA" w14:textId="77777777" w:rsidR="00BF7610" w:rsidRPr="00AE3083" w:rsidRDefault="00BF7610" w:rsidP="00BF7610">
      <w:pPr>
        <w:pStyle w:val="ListParagraph"/>
        <w:numPr>
          <w:ilvl w:val="0"/>
          <w:numId w:val="7"/>
        </w:numPr>
        <w:spacing w:before="240" w:after="240" w:line="276" w:lineRule="auto"/>
        <w:rPr>
          <w:rFonts w:eastAsia="Calibri" w:cstheme="minorHAnsi"/>
        </w:rPr>
      </w:pPr>
      <w:r w:rsidRPr="00AE3083">
        <w:rPr>
          <w:rFonts w:eastAsia="Calibri" w:cstheme="minorHAnsi"/>
        </w:rPr>
        <w:t>Be responsible for all health and safety requirements related to the role.</w:t>
      </w:r>
    </w:p>
    <w:p w14:paraId="34B3A0A3" w14:textId="77777777" w:rsidR="00BF7610" w:rsidRPr="00AE3083" w:rsidRDefault="00BF7610" w:rsidP="00BF7610">
      <w:pPr>
        <w:pStyle w:val="ListParagraph"/>
        <w:numPr>
          <w:ilvl w:val="0"/>
          <w:numId w:val="7"/>
        </w:numPr>
        <w:spacing w:before="240" w:after="240" w:line="276" w:lineRule="auto"/>
        <w:rPr>
          <w:rFonts w:eastAsia="Calibri" w:cstheme="minorHAnsi"/>
        </w:rPr>
      </w:pPr>
      <w:r w:rsidRPr="00AE3083">
        <w:rPr>
          <w:rFonts w:eastAsia="Calibri" w:cstheme="minorHAnsi"/>
        </w:rPr>
        <w:t>Undertake any other tasks commensurate with the level of appointment that may from time to time be reasonably requested.</w:t>
      </w:r>
    </w:p>
    <w:p w14:paraId="6A266ACC" w14:textId="77777777" w:rsidR="00BF7610" w:rsidRPr="00AE3083" w:rsidRDefault="00BF7610" w:rsidP="00BF7610">
      <w:pPr>
        <w:pStyle w:val="ListParagraph"/>
        <w:numPr>
          <w:ilvl w:val="0"/>
          <w:numId w:val="7"/>
        </w:numPr>
        <w:spacing w:before="240" w:after="240" w:line="276" w:lineRule="auto"/>
        <w:rPr>
          <w:rFonts w:eastAsia="Calibri" w:cstheme="minorHAnsi"/>
        </w:rPr>
      </w:pPr>
      <w:r w:rsidRPr="00AE3083">
        <w:rPr>
          <w:rFonts w:eastAsia="Calibri" w:cstheme="minorHAnsi"/>
        </w:rPr>
        <w:t>The post-holder is expected to portray a positive image of Strath Union, both internally and externally and to set high standards of personal integrity and professionalism at all times, leading by example.</w:t>
      </w:r>
    </w:p>
    <w:p w14:paraId="5EDC0F4A" w14:textId="77777777" w:rsidR="00BF7610" w:rsidRPr="00AE3083" w:rsidRDefault="00BF7610" w:rsidP="00BF7610">
      <w:pPr>
        <w:pStyle w:val="ListParagraph"/>
        <w:numPr>
          <w:ilvl w:val="0"/>
          <w:numId w:val="7"/>
        </w:numPr>
        <w:spacing w:before="240" w:after="240" w:line="276" w:lineRule="auto"/>
        <w:rPr>
          <w:rFonts w:eastAsia="Calibri" w:cstheme="minorHAnsi"/>
        </w:rPr>
      </w:pPr>
      <w:r w:rsidRPr="00AE3083">
        <w:rPr>
          <w:rFonts w:eastAsia="Calibri" w:cstheme="minorHAnsi"/>
        </w:rPr>
        <w:t>The post-holder is expected to build and maintain professional networks to ensure knowledge is kept up to date.</w:t>
      </w:r>
    </w:p>
    <w:p w14:paraId="3B437B66" w14:textId="77777777" w:rsidR="00BF7610" w:rsidRPr="00AE3083" w:rsidRDefault="00BF7610" w:rsidP="00BF7610">
      <w:pPr>
        <w:pStyle w:val="ListParagraph"/>
        <w:numPr>
          <w:ilvl w:val="0"/>
          <w:numId w:val="7"/>
        </w:numPr>
        <w:spacing w:before="240" w:after="240" w:line="276" w:lineRule="auto"/>
        <w:rPr>
          <w:rFonts w:eastAsia="Calibri" w:cstheme="minorHAnsi"/>
        </w:rPr>
      </w:pPr>
      <w:r w:rsidRPr="00AE3083">
        <w:rPr>
          <w:rFonts w:eastAsia="Calibri" w:cstheme="minorHAnsi"/>
        </w:rPr>
        <w:t>The post-holder is expected to undertake such personal and professional development as required to maintain appropriate knowledge and skills to fulfil the requirements of the role. This may include attending events away from the offices of Strath Union and outside Glasgow.</w:t>
      </w:r>
    </w:p>
    <w:p w14:paraId="5C581D41" w14:textId="0BDEB989" w:rsidR="00E33742" w:rsidRPr="00AE3083" w:rsidRDefault="00BF7610" w:rsidP="00AE3083">
      <w:pPr>
        <w:pStyle w:val="ListParagraph"/>
        <w:numPr>
          <w:ilvl w:val="0"/>
          <w:numId w:val="7"/>
        </w:numPr>
        <w:rPr>
          <w:rFonts w:eastAsia="Calibri" w:cstheme="minorHAnsi"/>
        </w:rPr>
      </w:pPr>
      <w:r w:rsidRPr="00AE3083">
        <w:rPr>
          <w:rFonts w:eastAsia="Calibri" w:cstheme="minorHAnsi"/>
        </w:rPr>
        <w:t>Sustainability is a strategic priority for Strath Union and the post-holder will be expected to engage with sustainable workplace practices and relevant training such as carbon literacy.</w:t>
      </w:r>
    </w:p>
    <w:p w14:paraId="7807409F" w14:textId="77777777" w:rsidR="003741D0" w:rsidRPr="00AE3083" w:rsidRDefault="003741D0" w:rsidP="003741D0">
      <w:pPr>
        <w:rPr>
          <w:rFonts w:cstheme="minorHAnsi"/>
          <w:b/>
        </w:rPr>
      </w:pPr>
      <w:r w:rsidRPr="00AE3083">
        <w:rPr>
          <w:rFonts w:cstheme="minorHAnsi"/>
          <w:b/>
        </w:rPr>
        <w:t>Key relationships:</w:t>
      </w:r>
    </w:p>
    <w:p w14:paraId="494714DD" w14:textId="7CA8A2DE" w:rsidR="003741D0" w:rsidRPr="00AE3083" w:rsidRDefault="003741D0" w:rsidP="006E2C23">
      <w:pPr>
        <w:rPr>
          <w:rFonts w:eastAsia="Calibri" w:cstheme="minorHAnsi"/>
        </w:rPr>
      </w:pPr>
      <w:r w:rsidRPr="00AE3083">
        <w:rPr>
          <w:rFonts w:eastAsia="Calibri" w:cstheme="minorHAnsi"/>
          <w:b/>
          <w:bCs/>
        </w:rPr>
        <w:t>Internal:</w:t>
      </w:r>
      <w:r w:rsidR="002B3376" w:rsidRPr="00AE3083">
        <w:rPr>
          <w:rFonts w:eastAsia="Calibri" w:cstheme="minorHAnsi"/>
        </w:rPr>
        <w:t xml:space="preserve"> </w:t>
      </w:r>
      <w:r w:rsidR="00DB3DAB" w:rsidRPr="00AE3083">
        <w:rPr>
          <w:rFonts w:eastAsia="Calibri" w:cstheme="minorHAnsi"/>
        </w:rPr>
        <w:t>Student Engagement Management, Elected Student Officers and Representatives, and other Strath Union staff including Student Engagement, Finance and Marketing and Communications team members.</w:t>
      </w:r>
    </w:p>
    <w:p w14:paraId="0DCEBE73" w14:textId="14298061" w:rsidR="00BF7610" w:rsidRPr="00AE3083" w:rsidRDefault="003741D0" w:rsidP="006E2C23">
      <w:pPr>
        <w:rPr>
          <w:rFonts w:eastAsia="Calibri" w:cstheme="minorHAnsi"/>
        </w:rPr>
      </w:pPr>
      <w:r w:rsidRPr="00AE3083">
        <w:rPr>
          <w:rFonts w:eastAsia="Calibri" w:cstheme="minorHAnsi"/>
          <w:b/>
          <w:bCs/>
        </w:rPr>
        <w:t>External:</w:t>
      </w:r>
      <w:r w:rsidRPr="00AE3083">
        <w:rPr>
          <w:rFonts w:eastAsia="Calibri" w:cstheme="minorHAnsi"/>
        </w:rPr>
        <w:t xml:space="preserve"> </w:t>
      </w:r>
      <w:r w:rsidR="0074691A" w:rsidRPr="00AE3083">
        <w:rPr>
          <w:rFonts w:eastAsia="Calibri" w:cstheme="minorHAnsi"/>
        </w:rPr>
        <w:t>University of Strathclyde, NUS, colleagues in other students’ unions, any other relevant external organisations to the role.</w:t>
      </w:r>
    </w:p>
    <w:p w14:paraId="1DB64D72" w14:textId="4937B77C" w:rsidR="002448F2" w:rsidRPr="00C86E26" w:rsidRDefault="00BF7610" w:rsidP="00C86E26">
      <w:pPr>
        <w:rPr>
          <w:rFonts w:cstheme="minorHAnsi"/>
          <w:sz w:val="24"/>
          <w:szCs w:val="24"/>
        </w:rPr>
      </w:pPr>
      <w:r>
        <w:rPr>
          <w:rFonts w:cstheme="minorHAnsi"/>
          <w:sz w:val="24"/>
          <w:szCs w:val="24"/>
        </w:rPr>
        <w:br w:type="page"/>
      </w:r>
      <w:r w:rsidR="002448F2" w:rsidRPr="009E416E">
        <w:rPr>
          <w:rFonts w:eastAsia="Calibri" w:cstheme="minorHAnsi"/>
          <w:b/>
          <w:bCs/>
        </w:rPr>
        <w:lastRenderedPageBreak/>
        <w:t>Person Specification:</w:t>
      </w:r>
    </w:p>
    <w:tbl>
      <w:tblPr>
        <w:tblW w:w="9016" w:type="dxa"/>
        <w:tblLook w:val="04A0" w:firstRow="1" w:lastRow="0" w:firstColumn="1" w:lastColumn="0" w:noHBand="0" w:noVBand="1"/>
      </w:tblPr>
      <w:tblGrid>
        <w:gridCol w:w="6780"/>
        <w:gridCol w:w="1065"/>
        <w:gridCol w:w="1171"/>
      </w:tblGrid>
      <w:tr w:rsidR="002448F2" w:rsidRPr="00F25CBA" w14:paraId="6FFA51E1" w14:textId="77777777" w:rsidTr="00DB4110">
        <w:trPr>
          <w:trHeight w:val="301"/>
        </w:trPr>
        <w:tc>
          <w:tcPr>
            <w:tcW w:w="6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5C0C3" w14:textId="77777777" w:rsidR="002448F2" w:rsidRPr="00F25CBA" w:rsidRDefault="002448F2" w:rsidP="00BC4E65">
            <w:pPr>
              <w:spacing w:after="0" w:line="240" w:lineRule="auto"/>
              <w:rPr>
                <w:rFonts w:ascii="Calibri" w:eastAsia="Times New Roman" w:hAnsi="Calibri" w:cs="Calibri"/>
                <w:b/>
                <w:bCs/>
                <w:color w:val="000000"/>
                <w:lang w:eastAsia="en-GB"/>
              </w:rPr>
            </w:pPr>
            <w:r w:rsidRPr="00F25CBA">
              <w:rPr>
                <w:rFonts w:ascii="Calibri" w:eastAsia="Calibri" w:hAnsi="Calibri" w:cstheme="minorHAnsi"/>
                <w:b/>
                <w:bCs/>
                <w:color w:val="000000"/>
                <w:lang w:eastAsia="en-GB"/>
              </w:rPr>
              <w:t>Qualifications</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3E80FB71" w14:textId="77777777" w:rsidR="002448F2" w:rsidRPr="00F25CBA" w:rsidRDefault="002448F2" w:rsidP="00BC4E65">
            <w:pPr>
              <w:spacing w:after="0" w:line="240" w:lineRule="auto"/>
              <w:rPr>
                <w:rFonts w:ascii="Calibri" w:eastAsia="Times New Roman" w:hAnsi="Calibri" w:cs="Calibri"/>
                <w:b/>
                <w:bCs/>
                <w:color w:val="000000"/>
                <w:lang w:eastAsia="en-GB"/>
              </w:rPr>
            </w:pPr>
            <w:r w:rsidRPr="00F25CBA">
              <w:rPr>
                <w:rFonts w:ascii="Calibri" w:eastAsia="Times New Roman" w:hAnsi="Calibri" w:cs="Calibri"/>
                <w:b/>
                <w:bCs/>
                <w:color w:val="000000"/>
                <w:lang w:eastAsia="en-GB"/>
              </w:rPr>
              <w:t>Essential</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14:paraId="753AE89A" w14:textId="77777777" w:rsidR="002448F2" w:rsidRPr="00F25CBA" w:rsidRDefault="002448F2" w:rsidP="00BC4E65">
            <w:pPr>
              <w:spacing w:after="0" w:line="240" w:lineRule="auto"/>
              <w:rPr>
                <w:rFonts w:ascii="Calibri" w:eastAsia="Times New Roman" w:hAnsi="Calibri" w:cs="Calibri"/>
                <w:b/>
                <w:bCs/>
                <w:color w:val="000000"/>
                <w:lang w:eastAsia="en-GB"/>
              </w:rPr>
            </w:pPr>
            <w:r w:rsidRPr="00F25CBA">
              <w:rPr>
                <w:rFonts w:ascii="Calibri" w:eastAsia="Times New Roman" w:hAnsi="Calibri" w:cs="Calibri"/>
                <w:b/>
                <w:bCs/>
                <w:color w:val="000000"/>
                <w:lang w:eastAsia="en-GB"/>
              </w:rPr>
              <w:t>Desirable</w:t>
            </w:r>
          </w:p>
        </w:tc>
      </w:tr>
      <w:tr w:rsidR="002448F2" w:rsidRPr="00F25CBA" w14:paraId="575B7C56"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71242157"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Degree level qualification or equivalent professional experience</w:t>
            </w:r>
          </w:p>
        </w:tc>
        <w:tc>
          <w:tcPr>
            <w:tcW w:w="1065" w:type="dxa"/>
            <w:tcBorders>
              <w:top w:val="nil"/>
              <w:left w:val="nil"/>
              <w:bottom w:val="single" w:sz="4" w:space="0" w:color="auto"/>
              <w:right w:val="single" w:sz="4" w:space="0" w:color="auto"/>
            </w:tcBorders>
            <w:shd w:val="clear" w:color="auto" w:fill="auto"/>
            <w:vAlign w:val="center"/>
            <w:hideMark/>
          </w:tcPr>
          <w:p w14:paraId="12200982"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x</w:t>
            </w:r>
          </w:p>
        </w:tc>
        <w:tc>
          <w:tcPr>
            <w:tcW w:w="1171" w:type="dxa"/>
            <w:tcBorders>
              <w:top w:val="nil"/>
              <w:left w:val="nil"/>
              <w:bottom w:val="single" w:sz="4" w:space="0" w:color="auto"/>
              <w:right w:val="single" w:sz="4" w:space="0" w:color="auto"/>
            </w:tcBorders>
            <w:shd w:val="clear" w:color="auto" w:fill="auto"/>
            <w:vAlign w:val="center"/>
            <w:hideMark/>
          </w:tcPr>
          <w:p w14:paraId="7219804A"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w:t>
            </w:r>
          </w:p>
        </w:tc>
      </w:tr>
      <w:tr w:rsidR="002448F2" w:rsidRPr="00F25CBA" w14:paraId="6A877FEB" w14:textId="77777777" w:rsidTr="00DB4110">
        <w:trPr>
          <w:trHeight w:val="301"/>
        </w:trPr>
        <w:tc>
          <w:tcPr>
            <w:tcW w:w="9016" w:type="dxa"/>
            <w:gridSpan w:val="3"/>
            <w:tcBorders>
              <w:top w:val="nil"/>
              <w:left w:val="single" w:sz="4" w:space="0" w:color="auto"/>
              <w:bottom w:val="single" w:sz="4" w:space="0" w:color="auto"/>
              <w:right w:val="single" w:sz="4" w:space="0" w:color="auto"/>
            </w:tcBorders>
            <w:shd w:val="clear" w:color="auto" w:fill="auto"/>
            <w:vAlign w:val="center"/>
            <w:hideMark/>
          </w:tcPr>
          <w:p w14:paraId="6BBDC6FB"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b/>
                <w:bCs/>
                <w:color w:val="000000"/>
                <w:lang w:eastAsia="en-GB"/>
              </w:rPr>
              <w:t xml:space="preserve">Knowledge </w:t>
            </w:r>
            <w:r>
              <w:rPr>
                <w:rFonts w:ascii="Calibri" w:eastAsia="Calibri" w:hAnsi="Calibri" w:cstheme="minorHAnsi"/>
                <w:b/>
                <w:bCs/>
                <w:color w:val="000000"/>
                <w:lang w:eastAsia="en-GB"/>
              </w:rPr>
              <w:t>and</w:t>
            </w:r>
            <w:r w:rsidRPr="00F25CBA">
              <w:rPr>
                <w:rFonts w:ascii="Calibri" w:eastAsia="Calibri" w:hAnsi="Calibri" w:cstheme="minorHAnsi"/>
                <w:b/>
                <w:bCs/>
                <w:color w:val="000000"/>
                <w:lang w:eastAsia="en-GB"/>
              </w:rPr>
              <w:t xml:space="preserve"> Experience</w:t>
            </w:r>
            <w:r w:rsidRPr="00F25CBA">
              <w:rPr>
                <w:rFonts w:ascii="Calibri" w:eastAsia="Calibri" w:hAnsi="Calibri" w:cstheme="minorHAnsi"/>
                <w:color w:val="000000"/>
                <w:lang w:eastAsia="en-GB"/>
              </w:rPr>
              <w:t xml:space="preserve"> </w:t>
            </w:r>
          </w:p>
        </w:tc>
      </w:tr>
      <w:tr w:rsidR="002448F2" w:rsidRPr="00F25CBA" w14:paraId="186F9837"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6B435A92" w14:textId="49DF34F4" w:rsidR="002448F2" w:rsidRPr="00F25CBA" w:rsidRDefault="008A65BD" w:rsidP="00BC4E65">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Relevant experience</w:t>
            </w:r>
            <w:r w:rsidR="0074691A">
              <w:rPr>
                <w:rFonts w:ascii="Calibri" w:eastAsia="Times New Roman" w:hAnsi="Calibri" w:cs="Calibri"/>
                <w:color w:val="000000"/>
                <w:lang w:eastAsia="en-GB"/>
              </w:rPr>
              <w:t xml:space="preserve"> of </w:t>
            </w:r>
            <w:r>
              <w:rPr>
                <w:rFonts w:ascii="Calibri" w:eastAsia="Times New Roman" w:hAnsi="Calibri" w:cs="Calibri"/>
                <w:color w:val="000000"/>
                <w:lang w:eastAsia="en-GB"/>
              </w:rPr>
              <w:t xml:space="preserve">working in </w:t>
            </w:r>
            <w:r w:rsidR="008F5D1B">
              <w:rPr>
                <w:rFonts w:ascii="Calibri" w:eastAsia="Times New Roman" w:hAnsi="Calibri" w:cs="Calibri"/>
                <w:color w:val="000000"/>
                <w:lang w:eastAsia="en-GB"/>
              </w:rPr>
              <w:t>campaign</w:t>
            </w:r>
            <w:r w:rsidR="00EC0CC5">
              <w:rPr>
                <w:rFonts w:ascii="Calibri" w:eastAsia="Times New Roman" w:hAnsi="Calibri" w:cs="Calibri"/>
                <w:color w:val="000000"/>
                <w:lang w:eastAsia="en-GB"/>
              </w:rPr>
              <w:t xml:space="preserve">ing, </w:t>
            </w:r>
            <w:r w:rsidR="0074691A">
              <w:rPr>
                <w:rFonts w:ascii="Calibri" w:eastAsia="Times New Roman" w:hAnsi="Calibri" w:cs="Calibri"/>
                <w:color w:val="000000"/>
                <w:lang w:eastAsia="en-GB"/>
              </w:rPr>
              <w:t>representation</w:t>
            </w:r>
            <w:r w:rsidR="00080730">
              <w:rPr>
                <w:rFonts w:ascii="Calibri" w:eastAsia="Times New Roman" w:hAnsi="Calibri" w:cs="Calibri"/>
                <w:color w:val="000000"/>
                <w:lang w:eastAsia="en-GB"/>
              </w:rPr>
              <w:t>, and/or membership services</w:t>
            </w:r>
          </w:p>
        </w:tc>
        <w:tc>
          <w:tcPr>
            <w:tcW w:w="1065" w:type="dxa"/>
            <w:tcBorders>
              <w:top w:val="nil"/>
              <w:left w:val="nil"/>
              <w:bottom w:val="single" w:sz="4" w:space="0" w:color="auto"/>
              <w:right w:val="single" w:sz="4" w:space="0" w:color="auto"/>
            </w:tcBorders>
            <w:shd w:val="clear" w:color="auto" w:fill="auto"/>
            <w:vAlign w:val="center"/>
            <w:hideMark/>
          </w:tcPr>
          <w:p w14:paraId="11F68B14"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3A423171"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002448F2" w:rsidRPr="00F25CBA" w14:paraId="54B67E47"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0C2F397F"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Experience of creating and delivering training</w:t>
            </w:r>
          </w:p>
        </w:tc>
        <w:tc>
          <w:tcPr>
            <w:tcW w:w="1065" w:type="dxa"/>
            <w:tcBorders>
              <w:top w:val="nil"/>
              <w:left w:val="nil"/>
              <w:bottom w:val="single" w:sz="4" w:space="0" w:color="auto"/>
              <w:right w:val="single" w:sz="4" w:space="0" w:color="auto"/>
            </w:tcBorders>
            <w:shd w:val="clear" w:color="auto" w:fill="auto"/>
            <w:vAlign w:val="center"/>
            <w:hideMark/>
          </w:tcPr>
          <w:p w14:paraId="0ABD6381"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1E9EFF57"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002448F2" w:rsidRPr="00F25CBA" w14:paraId="1E343C8D"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7817432E"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Experience of event, programme, and/or project management</w:t>
            </w:r>
          </w:p>
        </w:tc>
        <w:tc>
          <w:tcPr>
            <w:tcW w:w="1065" w:type="dxa"/>
            <w:tcBorders>
              <w:top w:val="nil"/>
              <w:left w:val="nil"/>
              <w:bottom w:val="single" w:sz="4" w:space="0" w:color="auto"/>
              <w:right w:val="single" w:sz="4" w:space="0" w:color="auto"/>
            </w:tcBorders>
            <w:shd w:val="clear" w:color="auto" w:fill="auto"/>
            <w:vAlign w:val="center"/>
            <w:hideMark/>
          </w:tcPr>
          <w:p w14:paraId="2F79304D"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573EC5B9"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009C7A2F" w:rsidRPr="00F25CBA" w14:paraId="298AB6C1"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tcPr>
          <w:p w14:paraId="72AAF069" w14:textId="18E5C2BD" w:rsidR="009C7A2F" w:rsidRPr="00F25CBA" w:rsidRDefault="00023F3C" w:rsidP="00BC4E65">
            <w:pPr>
              <w:spacing w:after="0" w:line="240" w:lineRule="auto"/>
              <w:rPr>
                <w:rFonts w:ascii="Calibri" w:eastAsia="Calibri" w:hAnsi="Calibri" w:cstheme="minorHAnsi"/>
                <w:color w:val="000000"/>
                <w:lang w:eastAsia="en-GB"/>
              </w:rPr>
            </w:pPr>
            <w:r w:rsidRPr="00023F3C">
              <w:rPr>
                <w:rFonts w:ascii="Calibri" w:eastAsia="Calibri" w:hAnsi="Calibri" w:cstheme="minorHAnsi"/>
                <w:color w:val="000000"/>
                <w:lang w:eastAsia="en-GB"/>
              </w:rPr>
              <w:t xml:space="preserve">Understanding of under-represented groups, including </w:t>
            </w:r>
            <w:r w:rsidR="00E4357D">
              <w:rPr>
                <w:rFonts w:ascii="Calibri" w:eastAsia="Calibri" w:hAnsi="Calibri" w:cstheme="minorHAnsi"/>
                <w:color w:val="000000"/>
                <w:lang w:eastAsia="en-GB"/>
              </w:rPr>
              <w:t xml:space="preserve">knowledge </w:t>
            </w:r>
            <w:r w:rsidRPr="00023F3C">
              <w:rPr>
                <w:rFonts w:ascii="Calibri" w:eastAsia="Calibri" w:hAnsi="Calibri" w:cstheme="minorHAnsi"/>
                <w:color w:val="000000"/>
                <w:lang w:eastAsia="en-GB"/>
              </w:rPr>
              <w:t>of barriers they face</w:t>
            </w:r>
          </w:p>
        </w:tc>
        <w:tc>
          <w:tcPr>
            <w:tcW w:w="1065" w:type="dxa"/>
            <w:tcBorders>
              <w:top w:val="nil"/>
              <w:left w:val="nil"/>
              <w:bottom w:val="single" w:sz="4" w:space="0" w:color="auto"/>
              <w:right w:val="single" w:sz="4" w:space="0" w:color="auto"/>
            </w:tcBorders>
            <w:shd w:val="clear" w:color="auto" w:fill="auto"/>
            <w:vAlign w:val="center"/>
          </w:tcPr>
          <w:p w14:paraId="22D5D040" w14:textId="77777777" w:rsidR="009C7A2F" w:rsidRPr="00F25CBA" w:rsidRDefault="009C7A2F" w:rsidP="00BC4E65">
            <w:pPr>
              <w:spacing w:after="0" w:line="240" w:lineRule="auto"/>
              <w:jc w:val="center"/>
              <w:rPr>
                <w:rFonts w:ascii="Calibri" w:eastAsia="Calibri" w:hAnsi="Calibri" w:cstheme="minorHAnsi"/>
                <w:color w:val="000000"/>
                <w:lang w:eastAsia="en-GB"/>
              </w:rPr>
            </w:pPr>
          </w:p>
        </w:tc>
        <w:tc>
          <w:tcPr>
            <w:tcW w:w="1171" w:type="dxa"/>
            <w:tcBorders>
              <w:top w:val="nil"/>
              <w:left w:val="nil"/>
              <w:bottom w:val="single" w:sz="4" w:space="0" w:color="auto"/>
              <w:right w:val="single" w:sz="4" w:space="0" w:color="auto"/>
            </w:tcBorders>
            <w:shd w:val="clear" w:color="auto" w:fill="auto"/>
            <w:vAlign w:val="center"/>
          </w:tcPr>
          <w:p w14:paraId="7FA2F47F" w14:textId="231C7EFF" w:rsidR="009C7A2F" w:rsidRPr="00F25CBA" w:rsidRDefault="00F84DC4" w:rsidP="00BC4E65">
            <w:pPr>
              <w:spacing w:after="0" w:line="240" w:lineRule="auto"/>
              <w:jc w:val="center"/>
              <w:rPr>
                <w:rFonts w:ascii="Calibri" w:eastAsia="Calibri" w:hAnsi="Calibri" w:cstheme="minorHAnsi"/>
                <w:color w:val="000000"/>
                <w:lang w:eastAsia="en-GB"/>
              </w:rPr>
            </w:pPr>
            <w:r>
              <w:rPr>
                <w:rFonts w:ascii="Calibri" w:eastAsia="Calibri" w:hAnsi="Calibri" w:cstheme="minorHAnsi"/>
                <w:color w:val="000000"/>
                <w:lang w:eastAsia="en-GB"/>
              </w:rPr>
              <w:t>x</w:t>
            </w:r>
          </w:p>
        </w:tc>
      </w:tr>
      <w:tr w:rsidR="002448F2" w:rsidRPr="00F25CBA" w14:paraId="6259AA28"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tcPr>
          <w:p w14:paraId="5503A7BE" w14:textId="580AC963" w:rsidR="002448F2" w:rsidRPr="00F25CBA" w:rsidRDefault="00954C00" w:rsidP="00BC4E65">
            <w:pPr>
              <w:spacing w:after="0" w:line="240" w:lineRule="auto"/>
              <w:rPr>
                <w:rFonts w:ascii="Calibri" w:eastAsia="Calibri" w:hAnsi="Calibri" w:cstheme="minorHAnsi"/>
                <w:color w:val="000000"/>
                <w:lang w:eastAsia="en-GB"/>
              </w:rPr>
            </w:pPr>
            <w:r>
              <w:rPr>
                <w:rFonts w:ascii="Calibri" w:eastAsia="Calibri" w:hAnsi="Calibri" w:cstheme="minorHAnsi"/>
                <w:color w:val="000000"/>
                <w:lang w:eastAsia="en-GB"/>
              </w:rPr>
              <w:t>Knowledge and e</w:t>
            </w:r>
            <w:r w:rsidR="006866F0">
              <w:rPr>
                <w:rFonts w:ascii="Calibri" w:eastAsia="Calibri" w:hAnsi="Calibri" w:cstheme="minorHAnsi"/>
                <w:color w:val="000000"/>
                <w:lang w:eastAsia="en-GB"/>
              </w:rPr>
              <w:t>xperience</w:t>
            </w:r>
            <w:r w:rsidR="002448F2">
              <w:rPr>
                <w:rFonts w:ascii="Calibri" w:eastAsia="Calibri" w:hAnsi="Calibri" w:cstheme="minorHAnsi"/>
                <w:color w:val="000000"/>
                <w:lang w:eastAsia="en-GB"/>
              </w:rPr>
              <w:t xml:space="preserve"> of</w:t>
            </w:r>
            <w:r w:rsidR="006866F0">
              <w:rPr>
                <w:rFonts w:ascii="Calibri" w:eastAsia="Calibri" w:hAnsi="Calibri" w:cstheme="minorHAnsi"/>
                <w:color w:val="000000"/>
                <w:lang w:eastAsia="en-GB"/>
              </w:rPr>
              <w:t xml:space="preserve"> </w:t>
            </w:r>
            <w:r>
              <w:rPr>
                <w:rFonts w:ascii="Calibri" w:eastAsia="Calibri" w:hAnsi="Calibri" w:cstheme="minorHAnsi"/>
                <w:color w:val="000000"/>
                <w:lang w:eastAsia="en-GB"/>
              </w:rPr>
              <w:t xml:space="preserve">student </w:t>
            </w:r>
            <w:r w:rsidR="00EC0CC5">
              <w:rPr>
                <w:rFonts w:ascii="Calibri" w:eastAsia="Calibri" w:hAnsi="Calibri" w:cstheme="minorHAnsi"/>
                <w:color w:val="000000"/>
                <w:lang w:eastAsia="en-GB"/>
              </w:rPr>
              <w:t>campaigning</w:t>
            </w:r>
          </w:p>
        </w:tc>
        <w:tc>
          <w:tcPr>
            <w:tcW w:w="1065" w:type="dxa"/>
            <w:tcBorders>
              <w:top w:val="nil"/>
              <w:left w:val="nil"/>
              <w:bottom w:val="single" w:sz="4" w:space="0" w:color="auto"/>
              <w:right w:val="single" w:sz="4" w:space="0" w:color="auto"/>
            </w:tcBorders>
            <w:shd w:val="clear" w:color="auto" w:fill="auto"/>
            <w:vAlign w:val="center"/>
          </w:tcPr>
          <w:p w14:paraId="0846F88C" w14:textId="7B4B925A" w:rsidR="002448F2" w:rsidRPr="00F25CBA" w:rsidRDefault="002448F2" w:rsidP="00BC4E65">
            <w:pPr>
              <w:spacing w:after="0" w:line="240" w:lineRule="auto"/>
              <w:jc w:val="center"/>
              <w:rPr>
                <w:rFonts w:ascii="Calibri" w:eastAsia="Calibri" w:hAnsi="Calibri" w:cstheme="minorHAnsi"/>
                <w:color w:val="000000"/>
                <w:lang w:eastAsia="en-GB"/>
              </w:rPr>
            </w:pPr>
          </w:p>
        </w:tc>
        <w:tc>
          <w:tcPr>
            <w:tcW w:w="1171" w:type="dxa"/>
            <w:tcBorders>
              <w:top w:val="nil"/>
              <w:left w:val="nil"/>
              <w:bottom w:val="single" w:sz="4" w:space="0" w:color="auto"/>
              <w:right w:val="single" w:sz="4" w:space="0" w:color="auto"/>
            </w:tcBorders>
            <w:shd w:val="clear" w:color="auto" w:fill="auto"/>
            <w:vAlign w:val="center"/>
          </w:tcPr>
          <w:p w14:paraId="25B9C224" w14:textId="1D3A84BA" w:rsidR="002448F2" w:rsidRPr="00F25CBA" w:rsidRDefault="0074691A" w:rsidP="00BC4E65">
            <w:pPr>
              <w:spacing w:after="0" w:line="240" w:lineRule="auto"/>
              <w:jc w:val="center"/>
              <w:rPr>
                <w:rFonts w:ascii="Calibri" w:eastAsia="Calibri" w:hAnsi="Calibri" w:cstheme="minorHAnsi"/>
                <w:color w:val="000000"/>
                <w:lang w:eastAsia="en-GB"/>
              </w:rPr>
            </w:pPr>
            <w:r>
              <w:rPr>
                <w:rFonts w:ascii="Calibri" w:eastAsia="Calibri" w:hAnsi="Calibri" w:cstheme="minorHAnsi"/>
                <w:color w:val="000000"/>
                <w:lang w:eastAsia="en-GB"/>
              </w:rPr>
              <w:t>x</w:t>
            </w:r>
          </w:p>
        </w:tc>
      </w:tr>
      <w:tr w:rsidR="002448F2" w:rsidRPr="00F25CBA" w14:paraId="46E403B8"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0D9A7A91"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Relevant knowledge of developments in the Student Union and Higher Education sectors</w:t>
            </w:r>
          </w:p>
        </w:tc>
        <w:tc>
          <w:tcPr>
            <w:tcW w:w="1065" w:type="dxa"/>
            <w:tcBorders>
              <w:top w:val="nil"/>
              <w:left w:val="nil"/>
              <w:bottom w:val="single" w:sz="4" w:space="0" w:color="auto"/>
              <w:right w:val="single" w:sz="4" w:space="0" w:color="auto"/>
            </w:tcBorders>
            <w:shd w:val="clear" w:color="auto" w:fill="auto"/>
            <w:vAlign w:val="center"/>
            <w:hideMark/>
          </w:tcPr>
          <w:p w14:paraId="7A5CC65F"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w:t>
            </w:r>
          </w:p>
        </w:tc>
        <w:tc>
          <w:tcPr>
            <w:tcW w:w="1171" w:type="dxa"/>
            <w:tcBorders>
              <w:top w:val="nil"/>
              <w:left w:val="nil"/>
              <w:bottom w:val="single" w:sz="4" w:space="0" w:color="auto"/>
              <w:right w:val="single" w:sz="4" w:space="0" w:color="auto"/>
            </w:tcBorders>
            <w:shd w:val="clear" w:color="auto" w:fill="auto"/>
            <w:vAlign w:val="center"/>
            <w:hideMark/>
          </w:tcPr>
          <w:p w14:paraId="5433161C"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r>
      <w:tr w:rsidR="002448F2" w:rsidRPr="00F25CBA" w14:paraId="3266E16A" w14:textId="77777777" w:rsidTr="00DB4110">
        <w:trPr>
          <w:trHeight w:val="301"/>
        </w:trPr>
        <w:tc>
          <w:tcPr>
            <w:tcW w:w="9016" w:type="dxa"/>
            <w:gridSpan w:val="3"/>
            <w:tcBorders>
              <w:top w:val="nil"/>
              <w:left w:val="single" w:sz="4" w:space="0" w:color="auto"/>
              <w:bottom w:val="single" w:sz="4" w:space="0" w:color="auto"/>
              <w:right w:val="single" w:sz="4" w:space="0" w:color="auto"/>
            </w:tcBorders>
            <w:shd w:val="clear" w:color="auto" w:fill="auto"/>
            <w:vAlign w:val="center"/>
            <w:hideMark/>
          </w:tcPr>
          <w:p w14:paraId="346F71A0"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b/>
                <w:bCs/>
                <w:color w:val="000000"/>
                <w:lang w:eastAsia="en-GB"/>
              </w:rPr>
              <w:t>Skills and Abilities</w:t>
            </w:r>
            <w:r w:rsidRPr="00F25CBA">
              <w:rPr>
                <w:rFonts w:ascii="Calibri" w:eastAsia="Calibri" w:hAnsi="Calibri" w:cstheme="minorHAnsi"/>
                <w:color w:val="000000"/>
                <w:lang w:eastAsia="en-GB"/>
              </w:rPr>
              <w:t xml:space="preserve"> </w:t>
            </w:r>
          </w:p>
        </w:tc>
      </w:tr>
      <w:tr w:rsidR="002448F2" w:rsidRPr="00F25CBA" w14:paraId="14FA6591"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2FE274A1"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Ability to establish and maintain strong working relationships with internal and external colleagues and partners</w:t>
            </w:r>
          </w:p>
        </w:tc>
        <w:tc>
          <w:tcPr>
            <w:tcW w:w="1065" w:type="dxa"/>
            <w:tcBorders>
              <w:top w:val="nil"/>
              <w:left w:val="nil"/>
              <w:bottom w:val="single" w:sz="4" w:space="0" w:color="auto"/>
              <w:right w:val="single" w:sz="4" w:space="0" w:color="auto"/>
            </w:tcBorders>
            <w:shd w:val="clear" w:color="auto" w:fill="auto"/>
            <w:vAlign w:val="center"/>
            <w:hideMark/>
          </w:tcPr>
          <w:p w14:paraId="1DA10527"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454F79A4"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002448F2" w:rsidRPr="00F25CBA" w14:paraId="1F9B0A8E"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65172F1C"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Ability to educate and empower students</w:t>
            </w:r>
          </w:p>
        </w:tc>
        <w:tc>
          <w:tcPr>
            <w:tcW w:w="1065" w:type="dxa"/>
            <w:tcBorders>
              <w:top w:val="nil"/>
              <w:left w:val="nil"/>
              <w:bottom w:val="single" w:sz="4" w:space="0" w:color="auto"/>
              <w:right w:val="single" w:sz="4" w:space="0" w:color="auto"/>
            </w:tcBorders>
            <w:shd w:val="clear" w:color="auto" w:fill="auto"/>
            <w:vAlign w:val="center"/>
            <w:hideMark/>
          </w:tcPr>
          <w:p w14:paraId="4577314B"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08AAE836"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002448F2" w:rsidRPr="00F25CBA" w14:paraId="0DFDA53B"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19F0A023"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Ab</w:t>
            </w:r>
            <w:r>
              <w:rPr>
                <w:rFonts w:ascii="Calibri" w:eastAsia="Calibri" w:hAnsi="Calibri" w:cstheme="minorHAnsi"/>
                <w:color w:val="000000"/>
                <w:lang w:eastAsia="en-GB"/>
              </w:rPr>
              <w:t xml:space="preserve">ility </w:t>
            </w:r>
            <w:r w:rsidRPr="00F25CBA">
              <w:rPr>
                <w:rFonts w:ascii="Calibri" w:eastAsia="Calibri" w:hAnsi="Calibri" w:cstheme="minorHAnsi"/>
                <w:color w:val="000000"/>
                <w:lang w:eastAsia="en-GB"/>
              </w:rPr>
              <w:t>to present information clearly and concisely in writing or verbally</w:t>
            </w:r>
          </w:p>
        </w:tc>
        <w:tc>
          <w:tcPr>
            <w:tcW w:w="1065" w:type="dxa"/>
            <w:tcBorders>
              <w:top w:val="nil"/>
              <w:left w:val="nil"/>
              <w:bottom w:val="single" w:sz="4" w:space="0" w:color="auto"/>
              <w:right w:val="single" w:sz="4" w:space="0" w:color="auto"/>
            </w:tcBorders>
            <w:shd w:val="clear" w:color="auto" w:fill="auto"/>
            <w:vAlign w:val="center"/>
            <w:hideMark/>
          </w:tcPr>
          <w:p w14:paraId="3F3C1B2F"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7FEBA3F3"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1B1E6348" w14:paraId="66D1D8CF" w14:textId="77777777" w:rsidTr="39538949">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6DF0EB69" w14:textId="67E2BB99" w:rsidR="1B1E6348" w:rsidRPr="00DB4110" w:rsidRDefault="00F101A9" w:rsidP="00DB4110">
            <w:pPr>
              <w:spacing w:after="0" w:line="240" w:lineRule="auto"/>
              <w:rPr>
                <w:rFonts w:ascii="Calibri" w:eastAsia="Calibri" w:hAnsi="Calibri" w:cstheme="minorHAnsi"/>
                <w:color w:val="000000"/>
                <w:lang w:eastAsia="en-GB"/>
              </w:rPr>
            </w:pPr>
            <w:r>
              <w:rPr>
                <w:rFonts w:ascii="Calibri" w:eastAsia="Calibri" w:hAnsi="Calibri" w:cstheme="minorHAnsi"/>
                <w:color w:val="000000"/>
                <w:lang w:eastAsia="en-GB"/>
              </w:rPr>
              <w:t>Research skills including a</w:t>
            </w:r>
            <w:r w:rsidR="1B1E6348" w:rsidRPr="00DB4110">
              <w:rPr>
                <w:rFonts w:ascii="Calibri" w:eastAsia="Calibri" w:hAnsi="Calibri" w:cstheme="minorHAnsi"/>
                <w:color w:val="000000"/>
                <w:lang w:eastAsia="en-GB"/>
              </w:rPr>
              <w:t>bility to work with data</w:t>
            </w:r>
          </w:p>
        </w:tc>
        <w:tc>
          <w:tcPr>
            <w:tcW w:w="1065" w:type="dxa"/>
            <w:tcBorders>
              <w:top w:val="nil"/>
              <w:left w:val="nil"/>
              <w:bottom w:val="single" w:sz="4" w:space="0" w:color="auto"/>
              <w:right w:val="single" w:sz="4" w:space="0" w:color="auto"/>
            </w:tcBorders>
            <w:shd w:val="clear" w:color="auto" w:fill="auto"/>
            <w:vAlign w:val="center"/>
            <w:hideMark/>
          </w:tcPr>
          <w:p w14:paraId="22028011" w14:textId="1740B68F" w:rsidR="1B1E6348" w:rsidRPr="00DB4110" w:rsidRDefault="1B1E6348" w:rsidP="00DB4110">
            <w:pPr>
              <w:spacing w:after="0" w:line="240" w:lineRule="auto"/>
              <w:jc w:val="center"/>
              <w:rPr>
                <w:rFonts w:ascii="Calibri" w:eastAsia="Calibri" w:hAnsi="Calibri" w:cstheme="minorHAnsi"/>
                <w:color w:val="000000"/>
                <w:lang w:eastAsia="en-GB"/>
              </w:rPr>
            </w:pPr>
          </w:p>
        </w:tc>
        <w:tc>
          <w:tcPr>
            <w:tcW w:w="1171" w:type="dxa"/>
            <w:tcBorders>
              <w:top w:val="nil"/>
              <w:left w:val="nil"/>
              <w:bottom w:val="single" w:sz="4" w:space="0" w:color="auto"/>
              <w:right w:val="single" w:sz="4" w:space="0" w:color="auto"/>
            </w:tcBorders>
            <w:shd w:val="clear" w:color="auto" w:fill="auto"/>
            <w:vAlign w:val="center"/>
            <w:hideMark/>
          </w:tcPr>
          <w:p w14:paraId="7112B7D9" w14:textId="28A84F16" w:rsidR="1B1E6348" w:rsidRPr="00DB4110" w:rsidRDefault="00F84DC4" w:rsidP="00F84DC4">
            <w:pPr>
              <w:spacing w:after="0" w:line="240" w:lineRule="auto"/>
              <w:jc w:val="center"/>
              <w:rPr>
                <w:rFonts w:ascii="Calibri" w:eastAsia="Calibri" w:hAnsi="Calibri" w:cstheme="minorHAnsi"/>
                <w:color w:val="000000"/>
                <w:lang w:eastAsia="en-GB"/>
              </w:rPr>
            </w:pPr>
            <w:r>
              <w:rPr>
                <w:rFonts w:ascii="Calibri" w:eastAsia="Calibri" w:hAnsi="Calibri" w:cstheme="minorHAnsi"/>
                <w:color w:val="000000"/>
                <w:lang w:eastAsia="en-GB"/>
              </w:rPr>
              <w:t>x</w:t>
            </w:r>
          </w:p>
        </w:tc>
      </w:tr>
      <w:tr w:rsidR="002448F2" w:rsidRPr="00F25CBA" w14:paraId="5BF401D8"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56B876F7" w14:textId="3FF36B0F"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Ability t</w:t>
            </w:r>
            <w:r w:rsidR="00A86116">
              <w:rPr>
                <w:rFonts w:ascii="Calibri" w:eastAsia="Calibri" w:hAnsi="Calibri" w:cstheme="minorHAnsi"/>
                <w:color w:val="000000"/>
                <w:lang w:eastAsia="en-GB"/>
              </w:rPr>
              <w:t>o</w:t>
            </w:r>
            <w:r w:rsidRPr="00F25CBA">
              <w:rPr>
                <w:rFonts w:ascii="Calibri" w:eastAsia="Calibri" w:hAnsi="Calibri" w:cstheme="minorHAnsi"/>
                <w:color w:val="000000"/>
                <w:lang w:eastAsia="en-GB"/>
              </w:rPr>
              <w:t xml:space="preserve"> work with budgets</w:t>
            </w:r>
          </w:p>
        </w:tc>
        <w:tc>
          <w:tcPr>
            <w:tcW w:w="1065" w:type="dxa"/>
            <w:tcBorders>
              <w:top w:val="nil"/>
              <w:left w:val="nil"/>
              <w:bottom w:val="single" w:sz="4" w:space="0" w:color="auto"/>
              <w:right w:val="single" w:sz="4" w:space="0" w:color="auto"/>
            </w:tcBorders>
            <w:shd w:val="clear" w:color="auto" w:fill="auto"/>
            <w:vAlign w:val="center"/>
            <w:hideMark/>
          </w:tcPr>
          <w:p w14:paraId="7DB8B3D9"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w:t>
            </w:r>
          </w:p>
        </w:tc>
        <w:tc>
          <w:tcPr>
            <w:tcW w:w="1171" w:type="dxa"/>
            <w:tcBorders>
              <w:top w:val="nil"/>
              <w:left w:val="nil"/>
              <w:bottom w:val="single" w:sz="4" w:space="0" w:color="auto"/>
              <w:right w:val="single" w:sz="4" w:space="0" w:color="auto"/>
            </w:tcBorders>
            <w:shd w:val="clear" w:color="auto" w:fill="auto"/>
            <w:vAlign w:val="center"/>
            <w:hideMark/>
          </w:tcPr>
          <w:p w14:paraId="31D88F08"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r>
      <w:tr w:rsidR="002448F2" w:rsidRPr="00F25CBA" w14:paraId="576580F6"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3AF79070"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Ability to create relevant and engaging content for website and social media platforms</w:t>
            </w:r>
          </w:p>
        </w:tc>
        <w:tc>
          <w:tcPr>
            <w:tcW w:w="1065" w:type="dxa"/>
            <w:tcBorders>
              <w:top w:val="nil"/>
              <w:left w:val="nil"/>
              <w:bottom w:val="single" w:sz="4" w:space="0" w:color="auto"/>
              <w:right w:val="single" w:sz="4" w:space="0" w:color="auto"/>
            </w:tcBorders>
            <w:shd w:val="clear" w:color="auto" w:fill="auto"/>
            <w:vAlign w:val="center"/>
            <w:hideMark/>
          </w:tcPr>
          <w:p w14:paraId="466CF1C7"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w:t>
            </w:r>
          </w:p>
        </w:tc>
        <w:tc>
          <w:tcPr>
            <w:tcW w:w="1171" w:type="dxa"/>
            <w:tcBorders>
              <w:top w:val="nil"/>
              <w:left w:val="nil"/>
              <w:bottom w:val="single" w:sz="4" w:space="0" w:color="auto"/>
              <w:right w:val="single" w:sz="4" w:space="0" w:color="auto"/>
            </w:tcBorders>
            <w:shd w:val="clear" w:color="auto" w:fill="auto"/>
            <w:vAlign w:val="center"/>
            <w:hideMark/>
          </w:tcPr>
          <w:p w14:paraId="5C843802"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r>
      <w:tr w:rsidR="002448F2" w:rsidRPr="00F25CBA" w14:paraId="6EF23638" w14:textId="77777777" w:rsidTr="00DB4110">
        <w:trPr>
          <w:trHeight w:val="301"/>
        </w:trPr>
        <w:tc>
          <w:tcPr>
            <w:tcW w:w="9016" w:type="dxa"/>
            <w:gridSpan w:val="3"/>
            <w:tcBorders>
              <w:top w:val="nil"/>
              <w:left w:val="single" w:sz="4" w:space="0" w:color="auto"/>
              <w:bottom w:val="single" w:sz="4" w:space="0" w:color="auto"/>
              <w:right w:val="single" w:sz="4" w:space="0" w:color="auto"/>
            </w:tcBorders>
            <w:shd w:val="clear" w:color="auto" w:fill="auto"/>
            <w:vAlign w:val="center"/>
            <w:hideMark/>
          </w:tcPr>
          <w:p w14:paraId="6C114E35" w14:textId="77777777" w:rsidR="002448F2" w:rsidRPr="00F25CBA" w:rsidRDefault="002448F2" w:rsidP="00BC4E65">
            <w:pPr>
              <w:spacing w:after="0" w:line="240" w:lineRule="auto"/>
              <w:rPr>
                <w:rFonts w:ascii="Calibri" w:eastAsia="Times New Roman" w:hAnsi="Calibri" w:cs="Calibri"/>
                <w:b/>
                <w:bCs/>
                <w:color w:val="000000"/>
                <w:lang w:eastAsia="en-GB"/>
              </w:rPr>
            </w:pPr>
            <w:r w:rsidRPr="00F25CBA">
              <w:rPr>
                <w:rFonts w:ascii="Calibri" w:eastAsia="Calibri" w:hAnsi="Calibri" w:cstheme="minorHAnsi"/>
                <w:b/>
                <w:bCs/>
                <w:color w:val="000000"/>
                <w:lang w:eastAsia="en-GB"/>
              </w:rPr>
              <w:t>Personal Qualities</w:t>
            </w:r>
            <w:r w:rsidRPr="00F25CBA">
              <w:rPr>
                <w:rFonts w:ascii="Calibri" w:eastAsia="Calibri" w:hAnsi="Calibri" w:cstheme="minorHAnsi"/>
                <w:color w:val="000000"/>
                <w:lang w:eastAsia="en-GB"/>
              </w:rPr>
              <w:t xml:space="preserve">  </w:t>
            </w:r>
          </w:p>
        </w:tc>
      </w:tr>
      <w:tr w:rsidR="002448F2" w:rsidRPr="00F25CBA" w14:paraId="4D11F371"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5D1702FF"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A positive, student-centred approach</w:t>
            </w:r>
          </w:p>
        </w:tc>
        <w:tc>
          <w:tcPr>
            <w:tcW w:w="1065" w:type="dxa"/>
            <w:tcBorders>
              <w:top w:val="nil"/>
              <w:left w:val="nil"/>
              <w:bottom w:val="single" w:sz="4" w:space="0" w:color="auto"/>
              <w:right w:val="single" w:sz="4" w:space="0" w:color="auto"/>
            </w:tcBorders>
            <w:shd w:val="clear" w:color="auto" w:fill="auto"/>
            <w:vAlign w:val="center"/>
            <w:hideMark/>
          </w:tcPr>
          <w:p w14:paraId="56DAC5D4"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21E44403"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002448F2" w:rsidRPr="00F25CBA" w14:paraId="060F6496"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44B51369"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Reliable and trustworthy</w:t>
            </w:r>
          </w:p>
        </w:tc>
        <w:tc>
          <w:tcPr>
            <w:tcW w:w="1065" w:type="dxa"/>
            <w:tcBorders>
              <w:top w:val="nil"/>
              <w:left w:val="nil"/>
              <w:bottom w:val="single" w:sz="4" w:space="0" w:color="auto"/>
              <w:right w:val="single" w:sz="4" w:space="0" w:color="auto"/>
            </w:tcBorders>
            <w:shd w:val="clear" w:color="auto" w:fill="auto"/>
            <w:vAlign w:val="center"/>
            <w:hideMark/>
          </w:tcPr>
          <w:p w14:paraId="71B6896B"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02C2CBC1"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002448F2" w:rsidRPr="00F25CBA" w14:paraId="4B3B21B7"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17928E30"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Self-motivated and able to work using own initiative</w:t>
            </w:r>
          </w:p>
        </w:tc>
        <w:tc>
          <w:tcPr>
            <w:tcW w:w="1065" w:type="dxa"/>
            <w:tcBorders>
              <w:top w:val="nil"/>
              <w:left w:val="nil"/>
              <w:bottom w:val="single" w:sz="4" w:space="0" w:color="auto"/>
              <w:right w:val="single" w:sz="4" w:space="0" w:color="auto"/>
            </w:tcBorders>
            <w:shd w:val="clear" w:color="auto" w:fill="auto"/>
            <w:vAlign w:val="center"/>
            <w:hideMark/>
          </w:tcPr>
          <w:p w14:paraId="6C657AAD"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0C203919"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w:t>
            </w:r>
          </w:p>
        </w:tc>
      </w:tr>
      <w:tr w:rsidR="002448F2" w:rsidRPr="00F25CBA" w14:paraId="74E884A9"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368934B6"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Ability to engage positively and proactively with a wide range of students and stakeholders from diverse background and cultures and with diverse needs</w:t>
            </w:r>
          </w:p>
        </w:tc>
        <w:tc>
          <w:tcPr>
            <w:tcW w:w="1065" w:type="dxa"/>
            <w:tcBorders>
              <w:top w:val="nil"/>
              <w:left w:val="nil"/>
              <w:bottom w:val="single" w:sz="4" w:space="0" w:color="auto"/>
              <w:right w:val="single" w:sz="4" w:space="0" w:color="auto"/>
            </w:tcBorders>
            <w:shd w:val="clear" w:color="auto" w:fill="auto"/>
            <w:vAlign w:val="center"/>
            <w:hideMark/>
          </w:tcPr>
          <w:p w14:paraId="48B7EBAE"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52D94994"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r w:rsidR="002448F2" w:rsidRPr="00F25CBA" w14:paraId="4D084920" w14:textId="77777777" w:rsidTr="00DB4110">
        <w:trPr>
          <w:trHeight w:val="301"/>
        </w:trPr>
        <w:tc>
          <w:tcPr>
            <w:tcW w:w="6780" w:type="dxa"/>
            <w:tcBorders>
              <w:top w:val="nil"/>
              <w:left w:val="single" w:sz="4" w:space="0" w:color="auto"/>
              <w:bottom w:val="single" w:sz="4" w:space="0" w:color="auto"/>
              <w:right w:val="single" w:sz="4" w:space="0" w:color="auto"/>
            </w:tcBorders>
            <w:shd w:val="clear" w:color="auto" w:fill="auto"/>
            <w:vAlign w:val="center"/>
            <w:hideMark/>
          </w:tcPr>
          <w:p w14:paraId="173635B1" w14:textId="77777777" w:rsidR="002448F2" w:rsidRPr="00F25CBA" w:rsidRDefault="002448F2" w:rsidP="00BC4E65">
            <w:pPr>
              <w:spacing w:after="0" w:line="240" w:lineRule="auto"/>
              <w:rPr>
                <w:rFonts w:ascii="Calibri" w:eastAsia="Times New Roman" w:hAnsi="Calibri" w:cs="Calibri"/>
                <w:color w:val="000000"/>
                <w:lang w:eastAsia="en-GB"/>
              </w:rPr>
            </w:pPr>
            <w:r w:rsidRPr="00F25CBA">
              <w:rPr>
                <w:rFonts w:ascii="Calibri" w:eastAsia="Calibri" w:hAnsi="Calibri" w:cstheme="minorHAnsi"/>
                <w:color w:val="000000"/>
                <w:lang w:eastAsia="en-GB"/>
              </w:rPr>
              <w:t>Commitment to equal opportunities</w:t>
            </w:r>
          </w:p>
        </w:tc>
        <w:tc>
          <w:tcPr>
            <w:tcW w:w="1065" w:type="dxa"/>
            <w:tcBorders>
              <w:top w:val="nil"/>
              <w:left w:val="nil"/>
              <w:bottom w:val="single" w:sz="4" w:space="0" w:color="auto"/>
              <w:right w:val="single" w:sz="4" w:space="0" w:color="auto"/>
            </w:tcBorders>
            <w:shd w:val="clear" w:color="auto" w:fill="auto"/>
            <w:vAlign w:val="center"/>
            <w:hideMark/>
          </w:tcPr>
          <w:p w14:paraId="15B6892A"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x</w:t>
            </w:r>
          </w:p>
        </w:tc>
        <w:tc>
          <w:tcPr>
            <w:tcW w:w="1171" w:type="dxa"/>
            <w:tcBorders>
              <w:top w:val="nil"/>
              <w:left w:val="nil"/>
              <w:bottom w:val="single" w:sz="4" w:space="0" w:color="auto"/>
              <w:right w:val="single" w:sz="4" w:space="0" w:color="auto"/>
            </w:tcBorders>
            <w:shd w:val="clear" w:color="auto" w:fill="auto"/>
            <w:vAlign w:val="center"/>
            <w:hideMark/>
          </w:tcPr>
          <w:p w14:paraId="16B8DD23" w14:textId="77777777" w:rsidR="002448F2" w:rsidRPr="00F25CBA" w:rsidRDefault="002448F2" w:rsidP="00BC4E65">
            <w:pPr>
              <w:spacing w:after="0" w:line="240" w:lineRule="auto"/>
              <w:jc w:val="center"/>
              <w:rPr>
                <w:rFonts w:ascii="Calibri" w:eastAsia="Times New Roman" w:hAnsi="Calibri" w:cs="Calibri"/>
                <w:color w:val="000000"/>
                <w:lang w:eastAsia="en-GB"/>
              </w:rPr>
            </w:pPr>
            <w:r w:rsidRPr="00F25CBA">
              <w:rPr>
                <w:rFonts w:ascii="Calibri" w:eastAsia="Calibri" w:hAnsi="Calibri" w:cstheme="minorHAnsi"/>
                <w:color w:val="000000"/>
                <w:lang w:eastAsia="en-GB"/>
              </w:rPr>
              <w:t xml:space="preserve"> </w:t>
            </w:r>
          </w:p>
        </w:tc>
      </w:tr>
    </w:tbl>
    <w:p w14:paraId="51EA406B" w14:textId="77777777" w:rsidR="002448F2" w:rsidRPr="009E416E" w:rsidRDefault="002448F2" w:rsidP="002448F2">
      <w:pPr>
        <w:rPr>
          <w:rFonts w:cstheme="minorHAnsi"/>
        </w:rPr>
      </w:pPr>
    </w:p>
    <w:p w14:paraId="22B62303" w14:textId="77777777" w:rsidR="002448F2" w:rsidRPr="009E416E" w:rsidRDefault="002448F2" w:rsidP="002448F2">
      <w:pPr>
        <w:spacing w:line="257" w:lineRule="auto"/>
        <w:jc w:val="both"/>
        <w:rPr>
          <w:rFonts w:eastAsia="Calibri" w:cstheme="minorHAnsi"/>
          <w:b/>
          <w:bCs/>
        </w:rPr>
      </w:pPr>
      <w:r w:rsidRPr="009E416E">
        <w:rPr>
          <w:rFonts w:eastAsia="Calibri" w:cstheme="minorHAnsi"/>
          <w:b/>
          <w:bCs/>
        </w:rPr>
        <w:t>Other</w:t>
      </w:r>
    </w:p>
    <w:p w14:paraId="4069F146" w14:textId="789CF80B" w:rsidR="002448F2" w:rsidRPr="009E416E" w:rsidRDefault="002448F2" w:rsidP="002448F2">
      <w:pPr>
        <w:pStyle w:val="ListParagraph"/>
        <w:numPr>
          <w:ilvl w:val="0"/>
          <w:numId w:val="9"/>
        </w:numPr>
        <w:spacing w:after="0" w:line="276" w:lineRule="auto"/>
        <w:rPr>
          <w:rFonts w:eastAsia="Calibri" w:cstheme="minorHAnsi"/>
        </w:rPr>
      </w:pPr>
      <w:r w:rsidRPr="009E416E">
        <w:rPr>
          <w:rFonts w:eastAsia="Calibri" w:cstheme="minorHAnsi"/>
        </w:rPr>
        <w:t xml:space="preserve">The role is subject to a </w:t>
      </w:r>
      <w:r w:rsidR="00FB3EF1">
        <w:rPr>
          <w:rFonts w:eastAsia="Calibri" w:cstheme="minorHAnsi"/>
        </w:rPr>
        <w:t>3</w:t>
      </w:r>
      <w:r w:rsidRPr="009E416E">
        <w:rPr>
          <w:rFonts w:eastAsia="Calibri" w:cstheme="minorHAnsi"/>
        </w:rPr>
        <w:t xml:space="preserve">-month probationary period. </w:t>
      </w:r>
    </w:p>
    <w:p w14:paraId="3B59D356" w14:textId="77777777" w:rsidR="002448F2" w:rsidRPr="009E416E" w:rsidRDefault="002448F2" w:rsidP="002448F2">
      <w:pPr>
        <w:pStyle w:val="ListParagraph"/>
        <w:numPr>
          <w:ilvl w:val="0"/>
          <w:numId w:val="9"/>
        </w:numPr>
        <w:spacing w:after="0" w:line="276" w:lineRule="auto"/>
        <w:rPr>
          <w:rFonts w:eastAsia="Calibri" w:cstheme="minorHAnsi"/>
        </w:rPr>
      </w:pPr>
      <w:r w:rsidRPr="009E416E">
        <w:rPr>
          <w:rFonts w:eastAsia="Calibri" w:cstheme="minorHAnsi"/>
        </w:rPr>
        <w:t>The post-holder will be eligible to join the Strath Union workplace pension scheme.</w:t>
      </w:r>
    </w:p>
    <w:p w14:paraId="000D59F8" w14:textId="77777777" w:rsidR="002448F2" w:rsidRPr="009E416E" w:rsidRDefault="002448F2" w:rsidP="002448F2">
      <w:pPr>
        <w:pStyle w:val="ListParagraph"/>
        <w:numPr>
          <w:ilvl w:val="0"/>
          <w:numId w:val="9"/>
        </w:numPr>
        <w:spacing w:after="0" w:line="276" w:lineRule="auto"/>
        <w:rPr>
          <w:rFonts w:eastAsia="Calibri" w:cstheme="minorHAnsi"/>
        </w:rPr>
      </w:pPr>
      <w:r w:rsidRPr="009E416E">
        <w:rPr>
          <w:rFonts w:eastAsia="Calibri" w:cstheme="minorHAnsi"/>
        </w:rPr>
        <w:t>The post may include weekend and occasional evening work.</w:t>
      </w:r>
    </w:p>
    <w:p w14:paraId="1B413CC3" w14:textId="3D5B964C" w:rsidR="002448F2" w:rsidRPr="009E416E" w:rsidRDefault="002448F2" w:rsidP="002448F2">
      <w:pPr>
        <w:pStyle w:val="ListParagraph"/>
        <w:numPr>
          <w:ilvl w:val="0"/>
          <w:numId w:val="9"/>
        </w:numPr>
        <w:spacing w:after="0" w:line="276" w:lineRule="auto"/>
        <w:rPr>
          <w:rFonts w:eastAsia="Calibri" w:cstheme="minorHAnsi"/>
        </w:rPr>
      </w:pPr>
      <w:r w:rsidRPr="009E416E">
        <w:rPr>
          <w:rFonts w:eastAsia="Calibri" w:cstheme="minorHAnsi"/>
        </w:rPr>
        <w:t xml:space="preserve">It is expected that the starting grade for this role would be </w:t>
      </w:r>
      <w:r w:rsidR="00E87F5C">
        <w:rPr>
          <w:rFonts w:eastAsia="Calibri" w:cstheme="minorHAnsi"/>
        </w:rPr>
        <w:t>5</w:t>
      </w:r>
      <w:r w:rsidRPr="009E416E">
        <w:rPr>
          <w:rFonts w:eastAsia="Calibri" w:cstheme="minorHAnsi"/>
        </w:rPr>
        <w:t>.1.</w:t>
      </w:r>
    </w:p>
    <w:p w14:paraId="30C4CB20" w14:textId="77777777" w:rsidR="002448F2" w:rsidRPr="009E416E" w:rsidRDefault="002448F2" w:rsidP="002448F2">
      <w:pPr>
        <w:pStyle w:val="ListParagraph"/>
        <w:numPr>
          <w:ilvl w:val="0"/>
          <w:numId w:val="9"/>
        </w:numPr>
        <w:spacing w:after="0" w:line="276" w:lineRule="auto"/>
        <w:rPr>
          <w:rFonts w:eastAsia="Calibri" w:cstheme="minorHAnsi"/>
        </w:rPr>
      </w:pPr>
      <w:r w:rsidRPr="009E416E">
        <w:rPr>
          <w:rFonts w:eastAsia="Calibri" w:cstheme="minorHAnsi"/>
        </w:rPr>
        <w:t>31 days’ annual leave per year plus 11 public/bank/local holidays (pro rata as necessary).</w:t>
      </w:r>
    </w:p>
    <w:p w14:paraId="08B15A47" w14:textId="77777777" w:rsidR="002448F2" w:rsidRDefault="002448F2" w:rsidP="002448F2">
      <w:pPr>
        <w:pStyle w:val="ListParagraph"/>
        <w:numPr>
          <w:ilvl w:val="0"/>
          <w:numId w:val="9"/>
        </w:numPr>
        <w:spacing w:after="0" w:line="276" w:lineRule="auto"/>
        <w:rPr>
          <w:rFonts w:eastAsia="Calibri" w:cstheme="minorHAnsi"/>
        </w:rPr>
      </w:pPr>
      <w:r w:rsidRPr="009E416E">
        <w:rPr>
          <w:rFonts w:eastAsia="Calibri" w:cstheme="minorHAnsi"/>
        </w:rPr>
        <w:t>Hybrid working may be available for this role.</w:t>
      </w:r>
    </w:p>
    <w:p w14:paraId="16E10C7E" w14:textId="77777777" w:rsidR="002448F2" w:rsidRDefault="002448F2" w:rsidP="002448F2">
      <w:pPr>
        <w:pStyle w:val="ListParagraph"/>
        <w:spacing w:after="0" w:line="276" w:lineRule="auto"/>
        <w:rPr>
          <w:rFonts w:eastAsia="Calibri" w:cstheme="minorHAnsi"/>
        </w:rPr>
      </w:pPr>
    </w:p>
    <w:p w14:paraId="52A9082D" w14:textId="77777777" w:rsidR="002448F2" w:rsidRPr="009E416E" w:rsidRDefault="002448F2" w:rsidP="002448F2">
      <w:pPr>
        <w:spacing w:line="257" w:lineRule="auto"/>
        <w:jc w:val="both"/>
        <w:rPr>
          <w:rFonts w:eastAsia="Calibri" w:cstheme="minorHAnsi"/>
          <w:b/>
          <w:bCs/>
        </w:rPr>
      </w:pPr>
      <w:r w:rsidRPr="009E416E">
        <w:rPr>
          <w:rFonts w:eastAsia="Calibri" w:cstheme="minorHAnsi"/>
          <w:b/>
          <w:bCs/>
        </w:rPr>
        <w:t>Strathclyde Students’ Union is committed to promoting diversity and equality for all and welcomes applications from candidates of all backgrounds. We particularly welcome applications from applicants with disabilities, from ethnic minority backgrounds, and those with diverse sexualities or marginalised gender identities as these groups are underrepresented.</w:t>
      </w:r>
    </w:p>
    <w:p w14:paraId="1FEF1E2B" w14:textId="77777777" w:rsidR="002448F2" w:rsidRPr="00644A4C" w:rsidRDefault="002448F2" w:rsidP="003741D0">
      <w:pPr>
        <w:rPr>
          <w:rFonts w:cstheme="minorHAnsi"/>
          <w:sz w:val="24"/>
          <w:szCs w:val="24"/>
        </w:rPr>
      </w:pPr>
    </w:p>
    <w:sectPr w:rsidR="002448F2" w:rsidRPr="00644A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D166" w14:textId="77777777" w:rsidR="00130CE2" w:rsidRDefault="00130CE2" w:rsidP="001050B0">
      <w:pPr>
        <w:spacing w:after="0" w:line="240" w:lineRule="auto"/>
      </w:pPr>
      <w:r>
        <w:separator/>
      </w:r>
    </w:p>
  </w:endnote>
  <w:endnote w:type="continuationSeparator" w:id="0">
    <w:p w14:paraId="4C3F3682" w14:textId="77777777" w:rsidR="00130CE2" w:rsidRDefault="00130CE2" w:rsidP="001050B0">
      <w:pPr>
        <w:spacing w:after="0" w:line="240" w:lineRule="auto"/>
      </w:pPr>
      <w:r>
        <w:continuationSeparator/>
      </w:r>
    </w:p>
  </w:endnote>
  <w:endnote w:type="continuationNotice" w:id="1">
    <w:p w14:paraId="17F0E210" w14:textId="77777777" w:rsidR="00130CE2" w:rsidRDefault="00130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AB72" w14:textId="77777777" w:rsidR="00130CE2" w:rsidRDefault="00130CE2" w:rsidP="001050B0">
      <w:pPr>
        <w:spacing w:after="0" w:line="240" w:lineRule="auto"/>
      </w:pPr>
      <w:r>
        <w:separator/>
      </w:r>
    </w:p>
  </w:footnote>
  <w:footnote w:type="continuationSeparator" w:id="0">
    <w:p w14:paraId="78FAE0DE" w14:textId="77777777" w:rsidR="00130CE2" w:rsidRDefault="00130CE2" w:rsidP="001050B0">
      <w:pPr>
        <w:spacing w:after="0" w:line="240" w:lineRule="auto"/>
      </w:pPr>
      <w:r>
        <w:continuationSeparator/>
      </w:r>
    </w:p>
  </w:footnote>
  <w:footnote w:type="continuationNotice" w:id="1">
    <w:p w14:paraId="2DA1CE9E" w14:textId="77777777" w:rsidR="00130CE2" w:rsidRDefault="00130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D57E" w14:textId="77777777" w:rsidR="005926C9" w:rsidRDefault="005926C9">
    <w:pPr>
      <w:pStyle w:val="Header"/>
    </w:pPr>
    <w:r>
      <w:tab/>
    </w:r>
  </w:p>
</w:hdr>
</file>

<file path=word/intelligence2.xml><?xml version="1.0" encoding="utf-8"?>
<int2:intelligence xmlns:int2="http://schemas.microsoft.com/office/intelligence/2020/intelligence" xmlns:oel="http://schemas.microsoft.com/office/2019/extlst">
  <int2:observations>
    <int2:bookmark int2:bookmarkName="_Int_JrHYlcZi" int2:invalidationBookmarkName="" int2:hashCode="YsMxd0XdNxM8w5" int2:id="q72eEDIB"/>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911"/>
    <w:multiLevelType w:val="hybridMultilevel"/>
    <w:tmpl w:val="9EFC9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EA0901"/>
    <w:multiLevelType w:val="hybridMultilevel"/>
    <w:tmpl w:val="134230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3735BC8"/>
    <w:multiLevelType w:val="multilevel"/>
    <w:tmpl w:val="9064F50A"/>
    <w:lvl w:ilvl="0">
      <w:start w:val="1"/>
      <w:numFmt w:val="decimal"/>
      <w:lvlText w:val="%1.0"/>
      <w:lvlJc w:val="left"/>
      <w:pPr>
        <w:ind w:left="360" w:hanging="360"/>
      </w:pPr>
      <w:rPr>
        <w:rFonts w:cstheme="minorHAnsi" w:hint="default"/>
      </w:rPr>
    </w:lvl>
    <w:lvl w:ilvl="1">
      <w:start w:val="1"/>
      <w:numFmt w:val="decimal"/>
      <w:lvlText w:val="%1.%2"/>
      <w:lvlJc w:val="left"/>
      <w:pPr>
        <w:ind w:left="1080" w:hanging="360"/>
      </w:pPr>
      <w:rPr>
        <w:rFonts w:cstheme="minorHAnsi" w:hint="default"/>
      </w:rPr>
    </w:lvl>
    <w:lvl w:ilvl="2">
      <w:start w:val="1"/>
      <w:numFmt w:val="decimal"/>
      <w:lvlText w:val="%1.%2.%3"/>
      <w:lvlJc w:val="left"/>
      <w:pPr>
        <w:ind w:left="2160" w:hanging="720"/>
      </w:pPr>
      <w:rPr>
        <w:rFonts w:cstheme="minorHAnsi" w:hint="default"/>
      </w:rPr>
    </w:lvl>
    <w:lvl w:ilvl="3">
      <w:start w:val="1"/>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200" w:hanging="1440"/>
      </w:pPr>
      <w:rPr>
        <w:rFonts w:cstheme="minorHAnsi" w:hint="default"/>
      </w:rPr>
    </w:lvl>
  </w:abstractNum>
  <w:abstractNum w:abstractNumId="3" w15:restartNumberingAfterBreak="0">
    <w:nsid w:val="13C93794"/>
    <w:multiLevelType w:val="hybridMultilevel"/>
    <w:tmpl w:val="DDF49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384FE2"/>
    <w:multiLevelType w:val="hybridMultilevel"/>
    <w:tmpl w:val="CB18EAD2"/>
    <w:lvl w:ilvl="0" w:tplc="1D1AE176">
      <w:start w:val="1"/>
      <w:numFmt w:val="decimal"/>
      <w:lvlText w:val="%1."/>
      <w:lvlJc w:val="left"/>
      <w:pPr>
        <w:ind w:left="502" w:hanging="360"/>
      </w:pPr>
      <w:rPr>
        <w:rFonts w:asciiTheme="minorHAnsi" w:eastAsiaTheme="minorHAnsi" w:hAnsiTheme="minorHAnsi" w:cs="Arial"/>
        <w:color w:val="auto"/>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5" w15:restartNumberingAfterBreak="0">
    <w:nsid w:val="1B0A080E"/>
    <w:multiLevelType w:val="hybridMultilevel"/>
    <w:tmpl w:val="6F9ACD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7A29D2"/>
    <w:multiLevelType w:val="hybridMultilevel"/>
    <w:tmpl w:val="4C4ED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BF63CA5"/>
    <w:multiLevelType w:val="hybridMultilevel"/>
    <w:tmpl w:val="CB18EAD2"/>
    <w:lvl w:ilvl="0" w:tplc="1D1AE176">
      <w:start w:val="1"/>
      <w:numFmt w:val="decimal"/>
      <w:lvlText w:val="%1."/>
      <w:lvlJc w:val="left"/>
      <w:pPr>
        <w:ind w:left="502" w:hanging="360"/>
      </w:pPr>
      <w:rPr>
        <w:rFonts w:asciiTheme="minorHAnsi" w:eastAsiaTheme="minorHAnsi" w:hAnsiTheme="minorHAnsi" w:cs="Arial"/>
        <w:color w:val="auto"/>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8" w15:restartNumberingAfterBreak="0">
    <w:nsid w:val="3C733576"/>
    <w:multiLevelType w:val="hybridMultilevel"/>
    <w:tmpl w:val="65B65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83C5B48"/>
    <w:multiLevelType w:val="hybridMultilevel"/>
    <w:tmpl w:val="CB18EAD2"/>
    <w:lvl w:ilvl="0" w:tplc="1D1AE176">
      <w:start w:val="1"/>
      <w:numFmt w:val="decimal"/>
      <w:lvlText w:val="%1."/>
      <w:lvlJc w:val="left"/>
      <w:pPr>
        <w:ind w:left="502" w:hanging="360"/>
      </w:pPr>
      <w:rPr>
        <w:rFonts w:asciiTheme="minorHAnsi" w:eastAsiaTheme="minorHAnsi" w:hAnsiTheme="minorHAnsi" w:cs="Arial"/>
        <w:color w:val="auto"/>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0" w15:restartNumberingAfterBreak="0">
    <w:nsid w:val="540B6F64"/>
    <w:multiLevelType w:val="multilevel"/>
    <w:tmpl w:val="50041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6757E9C"/>
    <w:multiLevelType w:val="hybridMultilevel"/>
    <w:tmpl w:val="139A3D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A30862"/>
    <w:multiLevelType w:val="hybridMultilevel"/>
    <w:tmpl w:val="28C2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76F267F"/>
    <w:multiLevelType w:val="hybridMultilevel"/>
    <w:tmpl w:val="21CCF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EA7271C"/>
    <w:multiLevelType w:val="hybridMultilevel"/>
    <w:tmpl w:val="B142A38A"/>
    <w:lvl w:ilvl="0" w:tplc="8616A1BC">
      <w:start w:val="1"/>
      <w:numFmt w:val="bullet"/>
      <w:lvlText w:val="·"/>
      <w:lvlJc w:val="left"/>
      <w:pPr>
        <w:ind w:left="720" w:hanging="360"/>
      </w:pPr>
      <w:rPr>
        <w:rFonts w:ascii="Symbol" w:hAnsi="Symbol" w:hint="default"/>
      </w:rPr>
    </w:lvl>
    <w:lvl w:ilvl="1" w:tplc="2B9C87E6">
      <w:start w:val="1"/>
      <w:numFmt w:val="bullet"/>
      <w:lvlText w:val="o"/>
      <w:lvlJc w:val="left"/>
      <w:pPr>
        <w:ind w:left="1440" w:hanging="360"/>
      </w:pPr>
      <w:rPr>
        <w:rFonts w:ascii="Courier New" w:hAnsi="Courier New" w:hint="default"/>
      </w:rPr>
    </w:lvl>
    <w:lvl w:ilvl="2" w:tplc="F67CB3F0">
      <w:start w:val="1"/>
      <w:numFmt w:val="bullet"/>
      <w:lvlText w:val=""/>
      <w:lvlJc w:val="left"/>
      <w:pPr>
        <w:ind w:left="2160" w:hanging="360"/>
      </w:pPr>
      <w:rPr>
        <w:rFonts w:ascii="Wingdings" w:hAnsi="Wingdings" w:hint="default"/>
      </w:rPr>
    </w:lvl>
    <w:lvl w:ilvl="3" w:tplc="74A2E2D6">
      <w:start w:val="1"/>
      <w:numFmt w:val="bullet"/>
      <w:lvlText w:val=""/>
      <w:lvlJc w:val="left"/>
      <w:pPr>
        <w:ind w:left="2880" w:hanging="360"/>
      </w:pPr>
      <w:rPr>
        <w:rFonts w:ascii="Symbol" w:hAnsi="Symbol" w:hint="default"/>
      </w:rPr>
    </w:lvl>
    <w:lvl w:ilvl="4" w:tplc="C820FF86">
      <w:start w:val="1"/>
      <w:numFmt w:val="bullet"/>
      <w:lvlText w:val="o"/>
      <w:lvlJc w:val="left"/>
      <w:pPr>
        <w:ind w:left="3600" w:hanging="360"/>
      </w:pPr>
      <w:rPr>
        <w:rFonts w:ascii="Courier New" w:hAnsi="Courier New" w:hint="default"/>
      </w:rPr>
    </w:lvl>
    <w:lvl w:ilvl="5" w:tplc="4A061D86">
      <w:start w:val="1"/>
      <w:numFmt w:val="bullet"/>
      <w:lvlText w:val=""/>
      <w:lvlJc w:val="left"/>
      <w:pPr>
        <w:ind w:left="4320" w:hanging="360"/>
      </w:pPr>
      <w:rPr>
        <w:rFonts w:ascii="Wingdings" w:hAnsi="Wingdings" w:hint="default"/>
      </w:rPr>
    </w:lvl>
    <w:lvl w:ilvl="6" w:tplc="F6F0DD1E">
      <w:start w:val="1"/>
      <w:numFmt w:val="bullet"/>
      <w:lvlText w:val=""/>
      <w:lvlJc w:val="left"/>
      <w:pPr>
        <w:ind w:left="5040" w:hanging="360"/>
      </w:pPr>
      <w:rPr>
        <w:rFonts w:ascii="Symbol" w:hAnsi="Symbol" w:hint="default"/>
      </w:rPr>
    </w:lvl>
    <w:lvl w:ilvl="7" w:tplc="446EC268">
      <w:start w:val="1"/>
      <w:numFmt w:val="bullet"/>
      <w:lvlText w:val="o"/>
      <w:lvlJc w:val="left"/>
      <w:pPr>
        <w:ind w:left="5760" w:hanging="360"/>
      </w:pPr>
      <w:rPr>
        <w:rFonts w:ascii="Courier New" w:hAnsi="Courier New" w:hint="default"/>
      </w:rPr>
    </w:lvl>
    <w:lvl w:ilvl="8" w:tplc="B4326DEE">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6"/>
  </w:num>
  <w:num w:numId="5">
    <w:abstractNumId w:val="1"/>
  </w:num>
  <w:num w:numId="6">
    <w:abstractNumId w:val="2"/>
  </w:num>
  <w:num w:numId="7">
    <w:abstractNumId w:val="0"/>
  </w:num>
  <w:num w:numId="8">
    <w:abstractNumId w:val="11"/>
  </w:num>
  <w:num w:numId="9">
    <w:abstractNumId w:val="14"/>
  </w:num>
  <w:num w:numId="10">
    <w:abstractNumId w:val="8"/>
  </w:num>
  <w:num w:numId="11">
    <w:abstractNumId w:val="5"/>
  </w:num>
  <w:num w:numId="12">
    <w:abstractNumId w:val="13"/>
  </w:num>
  <w:num w:numId="13">
    <w:abstractNumId w:val="1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352"/>
    <w:rsid w:val="00023F3C"/>
    <w:rsid w:val="00026D85"/>
    <w:rsid w:val="00030BD2"/>
    <w:rsid w:val="000359F1"/>
    <w:rsid w:val="0004793B"/>
    <w:rsid w:val="00050299"/>
    <w:rsid w:val="00056124"/>
    <w:rsid w:val="000622A2"/>
    <w:rsid w:val="00066A9F"/>
    <w:rsid w:val="00072EC6"/>
    <w:rsid w:val="000770CB"/>
    <w:rsid w:val="00080730"/>
    <w:rsid w:val="000821A7"/>
    <w:rsid w:val="000821AE"/>
    <w:rsid w:val="00085449"/>
    <w:rsid w:val="000A3581"/>
    <w:rsid w:val="000A4F59"/>
    <w:rsid w:val="000B6B8F"/>
    <w:rsid w:val="000C4E18"/>
    <w:rsid w:val="000E209C"/>
    <w:rsid w:val="000E2142"/>
    <w:rsid w:val="00104F32"/>
    <w:rsid w:val="001050B0"/>
    <w:rsid w:val="00127C28"/>
    <w:rsid w:val="00130CE2"/>
    <w:rsid w:val="00140BC6"/>
    <w:rsid w:val="00141F8D"/>
    <w:rsid w:val="0014493C"/>
    <w:rsid w:val="00147B39"/>
    <w:rsid w:val="001655AD"/>
    <w:rsid w:val="00190779"/>
    <w:rsid w:val="00193161"/>
    <w:rsid w:val="00196DD8"/>
    <w:rsid w:val="001F58D4"/>
    <w:rsid w:val="001F6353"/>
    <w:rsid w:val="00224911"/>
    <w:rsid w:val="00231D2C"/>
    <w:rsid w:val="002448F2"/>
    <w:rsid w:val="002477D3"/>
    <w:rsid w:val="00263CB6"/>
    <w:rsid w:val="002779F8"/>
    <w:rsid w:val="0028245E"/>
    <w:rsid w:val="002B3376"/>
    <w:rsid w:val="002D6140"/>
    <w:rsid w:val="002F01ED"/>
    <w:rsid w:val="002F668A"/>
    <w:rsid w:val="002F7239"/>
    <w:rsid w:val="00304D20"/>
    <w:rsid w:val="003054A8"/>
    <w:rsid w:val="00311B33"/>
    <w:rsid w:val="003313A2"/>
    <w:rsid w:val="00357F53"/>
    <w:rsid w:val="00360943"/>
    <w:rsid w:val="00366E14"/>
    <w:rsid w:val="003703E8"/>
    <w:rsid w:val="003741D0"/>
    <w:rsid w:val="00377B74"/>
    <w:rsid w:val="00382230"/>
    <w:rsid w:val="00386AFE"/>
    <w:rsid w:val="0039305E"/>
    <w:rsid w:val="003A521D"/>
    <w:rsid w:val="003B17C1"/>
    <w:rsid w:val="003B5EFD"/>
    <w:rsid w:val="003C5DE4"/>
    <w:rsid w:val="003E246E"/>
    <w:rsid w:val="003F23BF"/>
    <w:rsid w:val="0040672E"/>
    <w:rsid w:val="004241DC"/>
    <w:rsid w:val="0042653C"/>
    <w:rsid w:val="00433618"/>
    <w:rsid w:val="004412F0"/>
    <w:rsid w:val="00446972"/>
    <w:rsid w:val="004508BE"/>
    <w:rsid w:val="00452B02"/>
    <w:rsid w:val="00454742"/>
    <w:rsid w:val="00461319"/>
    <w:rsid w:val="004659A2"/>
    <w:rsid w:val="00477E4B"/>
    <w:rsid w:val="004926D8"/>
    <w:rsid w:val="004A2A0C"/>
    <w:rsid w:val="004B5065"/>
    <w:rsid w:val="004B5FC4"/>
    <w:rsid w:val="004C0219"/>
    <w:rsid w:val="004C161E"/>
    <w:rsid w:val="004D1BDF"/>
    <w:rsid w:val="004E323C"/>
    <w:rsid w:val="004E4FCD"/>
    <w:rsid w:val="004F5FF7"/>
    <w:rsid w:val="0052109D"/>
    <w:rsid w:val="005361A0"/>
    <w:rsid w:val="0056537D"/>
    <w:rsid w:val="005926C9"/>
    <w:rsid w:val="00594CD9"/>
    <w:rsid w:val="005A20FE"/>
    <w:rsid w:val="005A3F0A"/>
    <w:rsid w:val="005A5D25"/>
    <w:rsid w:val="005B3371"/>
    <w:rsid w:val="005E202F"/>
    <w:rsid w:val="005E3E2C"/>
    <w:rsid w:val="005F201A"/>
    <w:rsid w:val="005F2930"/>
    <w:rsid w:val="005F479B"/>
    <w:rsid w:val="005F7F38"/>
    <w:rsid w:val="00612704"/>
    <w:rsid w:val="0061542A"/>
    <w:rsid w:val="00627F3E"/>
    <w:rsid w:val="00637E16"/>
    <w:rsid w:val="00644A4C"/>
    <w:rsid w:val="0067368D"/>
    <w:rsid w:val="006743FF"/>
    <w:rsid w:val="006763B7"/>
    <w:rsid w:val="006866F0"/>
    <w:rsid w:val="00692852"/>
    <w:rsid w:val="006A5D6E"/>
    <w:rsid w:val="006A61B7"/>
    <w:rsid w:val="006B7F2B"/>
    <w:rsid w:val="006D32E1"/>
    <w:rsid w:val="006E09B2"/>
    <w:rsid w:val="006E2C23"/>
    <w:rsid w:val="006E78A9"/>
    <w:rsid w:val="006F72E4"/>
    <w:rsid w:val="00702515"/>
    <w:rsid w:val="00705C20"/>
    <w:rsid w:val="00717F39"/>
    <w:rsid w:val="00720B2C"/>
    <w:rsid w:val="00722DC5"/>
    <w:rsid w:val="00741DE7"/>
    <w:rsid w:val="00743155"/>
    <w:rsid w:val="00744E0B"/>
    <w:rsid w:val="0074691A"/>
    <w:rsid w:val="00747890"/>
    <w:rsid w:val="00754B20"/>
    <w:rsid w:val="007814FA"/>
    <w:rsid w:val="00787FBE"/>
    <w:rsid w:val="00790A53"/>
    <w:rsid w:val="007975AA"/>
    <w:rsid w:val="007A5FC2"/>
    <w:rsid w:val="007B08D1"/>
    <w:rsid w:val="007B1C80"/>
    <w:rsid w:val="007B41A8"/>
    <w:rsid w:val="007C2EE7"/>
    <w:rsid w:val="007D1DA2"/>
    <w:rsid w:val="007D7B2A"/>
    <w:rsid w:val="007F15B2"/>
    <w:rsid w:val="008036A1"/>
    <w:rsid w:val="008061D3"/>
    <w:rsid w:val="008065A8"/>
    <w:rsid w:val="00826FCF"/>
    <w:rsid w:val="0085344B"/>
    <w:rsid w:val="00865168"/>
    <w:rsid w:val="00877FCA"/>
    <w:rsid w:val="008869D8"/>
    <w:rsid w:val="0088783E"/>
    <w:rsid w:val="00895087"/>
    <w:rsid w:val="008A65BD"/>
    <w:rsid w:val="008C15F3"/>
    <w:rsid w:val="008D4972"/>
    <w:rsid w:val="008E401D"/>
    <w:rsid w:val="008E4857"/>
    <w:rsid w:val="008F03C7"/>
    <w:rsid w:val="008F5D1B"/>
    <w:rsid w:val="0091635D"/>
    <w:rsid w:val="00923A84"/>
    <w:rsid w:val="00954C00"/>
    <w:rsid w:val="00961533"/>
    <w:rsid w:val="00984129"/>
    <w:rsid w:val="00995C95"/>
    <w:rsid w:val="009A2ECC"/>
    <w:rsid w:val="009B5F09"/>
    <w:rsid w:val="009C0275"/>
    <w:rsid w:val="009C0AD5"/>
    <w:rsid w:val="009C7A2F"/>
    <w:rsid w:val="009D0A88"/>
    <w:rsid w:val="009D6FD9"/>
    <w:rsid w:val="00A00F16"/>
    <w:rsid w:val="00A013E2"/>
    <w:rsid w:val="00A04F89"/>
    <w:rsid w:val="00A05AD5"/>
    <w:rsid w:val="00A0706C"/>
    <w:rsid w:val="00A119AC"/>
    <w:rsid w:val="00A131EC"/>
    <w:rsid w:val="00A17DBE"/>
    <w:rsid w:val="00A3019B"/>
    <w:rsid w:val="00A30A44"/>
    <w:rsid w:val="00A33B27"/>
    <w:rsid w:val="00A355E0"/>
    <w:rsid w:val="00A604B3"/>
    <w:rsid w:val="00A62626"/>
    <w:rsid w:val="00A761D2"/>
    <w:rsid w:val="00A763FA"/>
    <w:rsid w:val="00A86116"/>
    <w:rsid w:val="00A904B6"/>
    <w:rsid w:val="00A96FB6"/>
    <w:rsid w:val="00AB78DF"/>
    <w:rsid w:val="00AC743D"/>
    <w:rsid w:val="00AC7F33"/>
    <w:rsid w:val="00AD5D77"/>
    <w:rsid w:val="00AE3083"/>
    <w:rsid w:val="00AF277D"/>
    <w:rsid w:val="00B0083D"/>
    <w:rsid w:val="00B05FD4"/>
    <w:rsid w:val="00B15304"/>
    <w:rsid w:val="00B23481"/>
    <w:rsid w:val="00B312A9"/>
    <w:rsid w:val="00B329D3"/>
    <w:rsid w:val="00B37505"/>
    <w:rsid w:val="00B411AC"/>
    <w:rsid w:val="00B4198F"/>
    <w:rsid w:val="00B52BF0"/>
    <w:rsid w:val="00BB6D97"/>
    <w:rsid w:val="00BC4E65"/>
    <w:rsid w:val="00BD49F4"/>
    <w:rsid w:val="00BE0DA7"/>
    <w:rsid w:val="00BE364C"/>
    <w:rsid w:val="00BF0D1A"/>
    <w:rsid w:val="00BF1057"/>
    <w:rsid w:val="00BF6CD0"/>
    <w:rsid w:val="00BF7419"/>
    <w:rsid w:val="00BF7610"/>
    <w:rsid w:val="00C071A8"/>
    <w:rsid w:val="00C13FC5"/>
    <w:rsid w:val="00C20000"/>
    <w:rsid w:val="00C459BA"/>
    <w:rsid w:val="00C5082D"/>
    <w:rsid w:val="00C727DF"/>
    <w:rsid w:val="00C83574"/>
    <w:rsid w:val="00C83BF3"/>
    <w:rsid w:val="00C86E26"/>
    <w:rsid w:val="00C90664"/>
    <w:rsid w:val="00C9361A"/>
    <w:rsid w:val="00C93CB5"/>
    <w:rsid w:val="00C95CDD"/>
    <w:rsid w:val="00C96726"/>
    <w:rsid w:val="00C976C2"/>
    <w:rsid w:val="00CA4876"/>
    <w:rsid w:val="00CA77D0"/>
    <w:rsid w:val="00CB1544"/>
    <w:rsid w:val="00CC188F"/>
    <w:rsid w:val="00CC62ED"/>
    <w:rsid w:val="00CD6EDD"/>
    <w:rsid w:val="00CE7E71"/>
    <w:rsid w:val="00D17E54"/>
    <w:rsid w:val="00D250B9"/>
    <w:rsid w:val="00D32D0F"/>
    <w:rsid w:val="00D36352"/>
    <w:rsid w:val="00D416C6"/>
    <w:rsid w:val="00D41A74"/>
    <w:rsid w:val="00D66FF8"/>
    <w:rsid w:val="00D67FAA"/>
    <w:rsid w:val="00D71D08"/>
    <w:rsid w:val="00D72857"/>
    <w:rsid w:val="00D73D51"/>
    <w:rsid w:val="00D84B09"/>
    <w:rsid w:val="00D87558"/>
    <w:rsid w:val="00D97215"/>
    <w:rsid w:val="00DA0497"/>
    <w:rsid w:val="00DB3AD4"/>
    <w:rsid w:val="00DB3DAB"/>
    <w:rsid w:val="00DB4110"/>
    <w:rsid w:val="00DE1ECA"/>
    <w:rsid w:val="00E147D5"/>
    <w:rsid w:val="00E15360"/>
    <w:rsid w:val="00E21055"/>
    <w:rsid w:val="00E26326"/>
    <w:rsid w:val="00E27299"/>
    <w:rsid w:val="00E33742"/>
    <w:rsid w:val="00E3476A"/>
    <w:rsid w:val="00E4357D"/>
    <w:rsid w:val="00E472CA"/>
    <w:rsid w:val="00E51255"/>
    <w:rsid w:val="00E53869"/>
    <w:rsid w:val="00E62598"/>
    <w:rsid w:val="00E71AB5"/>
    <w:rsid w:val="00E87F5C"/>
    <w:rsid w:val="00EA2BE5"/>
    <w:rsid w:val="00EA6BDB"/>
    <w:rsid w:val="00EA7D98"/>
    <w:rsid w:val="00EB51A8"/>
    <w:rsid w:val="00EC0CC5"/>
    <w:rsid w:val="00ED1877"/>
    <w:rsid w:val="00EE2DDC"/>
    <w:rsid w:val="00EF34BD"/>
    <w:rsid w:val="00EF44B7"/>
    <w:rsid w:val="00EF4C52"/>
    <w:rsid w:val="00F0291D"/>
    <w:rsid w:val="00F101A9"/>
    <w:rsid w:val="00F11709"/>
    <w:rsid w:val="00F12E13"/>
    <w:rsid w:val="00F529CF"/>
    <w:rsid w:val="00F5736A"/>
    <w:rsid w:val="00F84DC4"/>
    <w:rsid w:val="00F9624D"/>
    <w:rsid w:val="00FB0E8F"/>
    <w:rsid w:val="00FB3EF1"/>
    <w:rsid w:val="00FE21C3"/>
    <w:rsid w:val="00FF12B0"/>
    <w:rsid w:val="00FF518C"/>
    <w:rsid w:val="0140167A"/>
    <w:rsid w:val="01FE89BE"/>
    <w:rsid w:val="04CF49C8"/>
    <w:rsid w:val="08B059B9"/>
    <w:rsid w:val="08B91B25"/>
    <w:rsid w:val="08DCBFC3"/>
    <w:rsid w:val="0911DC77"/>
    <w:rsid w:val="0983D0E8"/>
    <w:rsid w:val="09C89530"/>
    <w:rsid w:val="0B81B0B5"/>
    <w:rsid w:val="0DA8A902"/>
    <w:rsid w:val="0F1DD4D5"/>
    <w:rsid w:val="106B5FD1"/>
    <w:rsid w:val="112CC897"/>
    <w:rsid w:val="118E4B55"/>
    <w:rsid w:val="13EEE7EE"/>
    <w:rsid w:val="141EDAF2"/>
    <w:rsid w:val="1457C209"/>
    <w:rsid w:val="152B0691"/>
    <w:rsid w:val="154EAB2F"/>
    <w:rsid w:val="165A3494"/>
    <w:rsid w:val="16CC2905"/>
    <w:rsid w:val="1843E5B3"/>
    <w:rsid w:val="1A1A946E"/>
    <w:rsid w:val="1B1E6348"/>
    <w:rsid w:val="1C6B56CC"/>
    <w:rsid w:val="1CD430E7"/>
    <w:rsid w:val="1FC64342"/>
    <w:rsid w:val="20C05491"/>
    <w:rsid w:val="22B8559D"/>
    <w:rsid w:val="231116EF"/>
    <w:rsid w:val="25B99FF9"/>
    <w:rsid w:val="2887A90F"/>
    <w:rsid w:val="2BD27CBC"/>
    <w:rsid w:val="2C2ED5CA"/>
    <w:rsid w:val="2C63F27E"/>
    <w:rsid w:val="2DD95122"/>
    <w:rsid w:val="2DEE2266"/>
    <w:rsid w:val="30CB637D"/>
    <w:rsid w:val="318CCC43"/>
    <w:rsid w:val="344EEB9A"/>
    <w:rsid w:val="347EDE9E"/>
    <w:rsid w:val="34C3D58D"/>
    <w:rsid w:val="379D5703"/>
    <w:rsid w:val="38446828"/>
    <w:rsid w:val="38684B54"/>
    <w:rsid w:val="390672FE"/>
    <w:rsid w:val="39538949"/>
    <w:rsid w:val="397E4606"/>
    <w:rsid w:val="3B48E56F"/>
    <w:rsid w:val="3D105167"/>
    <w:rsid w:val="3DC99AD1"/>
    <w:rsid w:val="3E4C700A"/>
    <w:rsid w:val="3EEA284B"/>
    <w:rsid w:val="3FBD6CD3"/>
    <w:rsid w:val="402646EE"/>
    <w:rsid w:val="4214EF16"/>
    <w:rsid w:val="430BFFEF"/>
    <w:rsid w:val="44F2302D"/>
    <w:rsid w:val="44FE4005"/>
    <w:rsid w:val="4619A3A5"/>
    <w:rsid w:val="46E1792B"/>
    <w:rsid w:val="477B686D"/>
    <w:rsid w:val="4D459205"/>
    <w:rsid w:val="4D9243A9"/>
    <w:rsid w:val="4DD73A98"/>
    <w:rsid w:val="4E212890"/>
    <w:rsid w:val="4FB60885"/>
    <w:rsid w:val="506CC13E"/>
    <w:rsid w:val="518824DE"/>
    <w:rsid w:val="5216A51E"/>
    <w:rsid w:val="523A884A"/>
    <w:rsid w:val="52B0F66B"/>
    <w:rsid w:val="54562DF4"/>
    <w:rsid w:val="54C3C08A"/>
    <w:rsid w:val="57A101A1"/>
    <w:rsid w:val="57D9B611"/>
    <w:rsid w:val="57EE3FC9"/>
    <w:rsid w:val="5B1F92B5"/>
    <w:rsid w:val="5D705513"/>
    <w:rsid w:val="652E50AD"/>
    <w:rsid w:val="66EB044A"/>
    <w:rsid w:val="67BE48D2"/>
    <w:rsid w:val="687CBC16"/>
    <w:rsid w:val="696BB9AC"/>
    <w:rsid w:val="69F9A29E"/>
    <w:rsid w:val="6A37117F"/>
    <w:rsid w:val="6C8A3211"/>
    <w:rsid w:val="6CB4C695"/>
    <w:rsid w:val="70E459B0"/>
    <w:rsid w:val="72598583"/>
    <w:rsid w:val="737A12FD"/>
    <w:rsid w:val="73D66C0B"/>
    <w:rsid w:val="74DA3AE5"/>
    <w:rsid w:val="76C87E66"/>
    <w:rsid w:val="77256EC2"/>
    <w:rsid w:val="7960C88E"/>
    <w:rsid w:val="7A17811D"/>
    <w:rsid w:val="7C2B9EE3"/>
    <w:rsid w:val="7E4E041E"/>
    <w:rsid w:val="7F85F3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5EF7"/>
  <w15:chartTrackingRefBased/>
  <w15:docId w15:val="{56A2BE58-B2C6-429D-9EB6-A5836B22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71A8"/>
    <w:pPr>
      <w:ind w:left="720"/>
      <w:contextualSpacing/>
    </w:pPr>
  </w:style>
  <w:style w:type="table" w:styleId="TableGrid">
    <w:name w:val="Table Grid"/>
    <w:basedOn w:val="TableNormal"/>
    <w:uiPriority w:val="39"/>
    <w:rsid w:val="00A62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5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50B0"/>
  </w:style>
  <w:style w:type="paragraph" w:styleId="Footer">
    <w:name w:val="footer"/>
    <w:basedOn w:val="Normal"/>
    <w:link w:val="FooterChar"/>
    <w:uiPriority w:val="99"/>
    <w:unhideWhenUsed/>
    <w:rsid w:val="00105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50B0"/>
  </w:style>
  <w:style w:type="character" w:customStyle="1" w:styleId="ListParagraphChar">
    <w:name w:val="List Paragraph Char"/>
    <w:basedOn w:val="DefaultParagraphFont"/>
    <w:link w:val="ListParagraph"/>
    <w:uiPriority w:val="34"/>
    <w:locked/>
    <w:rsid w:val="005926C9"/>
  </w:style>
  <w:style w:type="paragraph" w:styleId="NoSpacing">
    <w:name w:val="No Spacing"/>
    <w:uiPriority w:val="1"/>
    <w:qFormat/>
    <w:rsid w:val="005926C9"/>
    <w:pPr>
      <w:spacing w:after="0" w:line="240" w:lineRule="auto"/>
    </w:pPr>
  </w:style>
  <w:style w:type="paragraph" w:styleId="BalloonText">
    <w:name w:val="Balloon Text"/>
    <w:basedOn w:val="Normal"/>
    <w:link w:val="BalloonTextChar"/>
    <w:uiPriority w:val="99"/>
    <w:semiHidden/>
    <w:unhideWhenUsed/>
    <w:rsid w:val="00C72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DF"/>
    <w:rPr>
      <w:rFonts w:ascii="Segoe UI" w:hAnsi="Segoe UI" w:cs="Segoe UI"/>
      <w:sz w:val="18"/>
      <w:szCs w:val="18"/>
    </w:rPr>
  </w:style>
  <w:style w:type="paragraph" w:styleId="CommentText">
    <w:name w:val="annotation text"/>
    <w:basedOn w:val="Normal"/>
    <w:link w:val="CommentTextChar"/>
    <w:uiPriority w:val="99"/>
    <w:semiHidden/>
    <w:unhideWhenUsed/>
    <w:rsid w:val="0088783E"/>
    <w:pPr>
      <w:spacing w:line="240" w:lineRule="auto"/>
    </w:pPr>
    <w:rPr>
      <w:sz w:val="20"/>
      <w:szCs w:val="20"/>
    </w:rPr>
  </w:style>
  <w:style w:type="character" w:customStyle="1" w:styleId="CommentTextChar">
    <w:name w:val="Comment Text Char"/>
    <w:basedOn w:val="DefaultParagraphFont"/>
    <w:link w:val="CommentText"/>
    <w:uiPriority w:val="99"/>
    <w:semiHidden/>
    <w:rsid w:val="0088783E"/>
    <w:rPr>
      <w:sz w:val="20"/>
      <w:szCs w:val="20"/>
    </w:rPr>
  </w:style>
  <w:style w:type="character" w:styleId="CommentReference">
    <w:name w:val="annotation reference"/>
    <w:basedOn w:val="DefaultParagraphFont"/>
    <w:uiPriority w:val="99"/>
    <w:semiHidden/>
    <w:unhideWhenUsed/>
    <w:rsid w:val="0088783E"/>
    <w:rPr>
      <w:sz w:val="16"/>
      <w:szCs w:val="16"/>
    </w:rPr>
  </w:style>
  <w:style w:type="paragraph" w:styleId="CommentSubject">
    <w:name w:val="annotation subject"/>
    <w:basedOn w:val="CommentText"/>
    <w:next w:val="CommentText"/>
    <w:link w:val="CommentSubjectChar"/>
    <w:uiPriority w:val="99"/>
    <w:semiHidden/>
    <w:unhideWhenUsed/>
    <w:rsid w:val="004B5FC4"/>
    <w:rPr>
      <w:b/>
      <w:bCs/>
    </w:rPr>
  </w:style>
  <w:style w:type="character" w:customStyle="1" w:styleId="CommentSubjectChar">
    <w:name w:val="Comment Subject Char"/>
    <w:basedOn w:val="CommentTextChar"/>
    <w:link w:val="CommentSubject"/>
    <w:uiPriority w:val="99"/>
    <w:semiHidden/>
    <w:rsid w:val="004B5F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47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Leo Howes</cp:lastModifiedBy>
  <cp:revision>55</cp:revision>
  <cp:lastPrinted>2018-02-14T08:50:00Z</cp:lastPrinted>
  <dcterms:created xsi:type="dcterms:W3CDTF">2022-08-26T15:03:00Z</dcterms:created>
  <dcterms:modified xsi:type="dcterms:W3CDTF">2022-08-29T10:51:00Z</dcterms:modified>
</cp:coreProperties>
</file>