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6" w:lineRule="auto"/>
        <w:jc w:val="center"/>
        <w:rPr>
          <w:b w:val="1"/>
        </w:rPr>
      </w:pPr>
      <w:r w:rsidDel="00000000" w:rsidR="00000000" w:rsidRPr="00000000">
        <w:rPr>
          <w:rFonts w:ascii="Calibri" w:cs="Calibri" w:eastAsia="Calibri" w:hAnsi="Calibri"/>
        </w:rPr>
        <w:drawing>
          <wp:inline distB="0" distT="0" distL="0" distR="0">
            <wp:extent cx="2324100" cy="1447800"/>
            <wp:effectExtent b="0" l="0" r="0" t="0"/>
            <wp:docPr descr="Header" id="1" name="image1.jpg"/>
            <a:graphic>
              <a:graphicData uri="http://schemas.openxmlformats.org/drawingml/2006/picture">
                <pic:pic>
                  <pic:nvPicPr>
                    <pic:cNvPr descr="Header" id="0" name="image1.jpg"/>
                    <pic:cNvPicPr preferRelativeResize="0"/>
                  </pic:nvPicPr>
                  <pic:blipFill>
                    <a:blip r:embed="rId6"/>
                    <a:srcRect b="0" l="0" r="0" t="0"/>
                    <a:stretch>
                      <a:fillRect/>
                    </a:stretch>
                  </pic:blipFill>
                  <pic:spPr>
                    <a:xfrm>
                      <a:off x="0" y="0"/>
                      <a:ext cx="23241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Job title : SCA Manager - Partnerships and Knowledge Exchange</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Full time </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£42 - 45,000 pa</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About the role</w:t>
      </w:r>
    </w:p>
    <w:p w:rsidR="00000000" w:rsidDel="00000000" w:rsidP="00000000" w:rsidRDefault="00000000" w:rsidRPr="00000000" w14:paraId="00000007">
      <w:pPr>
        <w:spacing w:after="240" w:before="240" w:lineRule="auto"/>
        <w:rPr/>
      </w:pPr>
      <w:r w:rsidDel="00000000" w:rsidR="00000000" w:rsidRPr="00000000">
        <w:rPr>
          <w:rtl w:val="0"/>
        </w:rPr>
        <w:t xml:space="preserve">This is a senior role that will require the postholder to work across the community sector’s national networks and intermediaries, building a strong collaborative culture and developing a more joined up approach to the task of supporting effective community action. Additionally, a key focus of this role is to develop closer working relationships between Scotland’s community based national networks and intermediaries and the wider ecosystem of support for the Third Sector that has emerged in recent years. Funding for this role has been secured for three years. </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KEY AREAS OF RESPONSIBILITY</w:t>
      </w:r>
    </w:p>
    <w:p w:rsidR="00000000" w:rsidDel="00000000" w:rsidP="00000000" w:rsidRDefault="00000000" w:rsidRPr="00000000" w14:paraId="00000009">
      <w:pPr>
        <w:spacing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Work closely with leaders across national networks and intermediaries to build levels of trust and cooperation across the sector</w:t>
      </w:r>
    </w:p>
    <w:p w:rsidR="00000000" w:rsidDel="00000000" w:rsidP="00000000" w:rsidRDefault="00000000" w:rsidRPr="00000000" w14:paraId="0000000A">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Identify opportunities for joint working and the sharing of resources and expertise between national networks and intermediaries</w:t>
      </w:r>
    </w:p>
    <w:p w:rsidR="00000000" w:rsidDel="00000000" w:rsidP="00000000" w:rsidRDefault="00000000" w:rsidRPr="00000000" w14:paraId="0000000B">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w:t>
      </w:r>
      <w:r w:rsidDel="00000000" w:rsidR="00000000" w:rsidRPr="00000000">
        <w:rPr>
          <w:rtl w:val="0"/>
        </w:rPr>
        <w:t xml:space="preserve">oster the development of a shared understanding of, and increased engagement by national networks and intermediaries within relevant areas of Scottish Government policy.</w:t>
      </w:r>
    </w:p>
    <w:p w:rsidR="00000000" w:rsidDel="00000000" w:rsidP="00000000" w:rsidRDefault="00000000" w:rsidRPr="00000000" w14:paraId="0000000C">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Help to identify and build new partnerships within the sector and with other public and private sector stakeholders that complement and enhance the work of the national community based networks and intermediaries</w:t>
      </w:r>
    </w:p>
    <w:p w:rsidR="00000000" w:rsidDel="00000000" w:rsidP="00000000" w:rsidRDefault="00000000" w:rsidRPr="00000000" w14:paraId="0000000D">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Foster a deeper level of mutual understanding and effective collaboration between the national and the regional sources of support for communities.</w:t>
      </w:r>
    </w:p>
    <w:p w:rsidR="00000000" w:rsidDel="00000000" w:rsidP="00000000" w:rsidRDefault="00000000" w:rsidRPr="00000000" w14:paraId="0000000E">
      <w:pPr>
        <w:spacing w:after="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Identify, develop and manage as required resources that can be shared across national and regional intermediaries and that facilitate the transfer of knowledge and skills across the sector.</w:t>
      </w:r>
    </w:p>
    <w:p w:rsidR="00000000" w:rsidDel="00000000" w:rsidP="00000000" w:rsidRDefault="00000000" w:rsidRPr="00000000" w14:paraId="0000000F">
      <w:pPr>
        <w:spacing w:after="0" w:before="240" w:lineRule="auto"/>
        <w:rPr>
          <w:b w:val="1"/>
        </w:rPr>
      </w:pPr>
      <w:r w:rsidDel="00000000" w:rsidR="00000000" w:rsidRPr="00000000">
        <w:rPr>
          <w:b w:val="1"/>
          <w:rtl w:val="0"/>
        </w:rPr>
        <w:t xml:space="preserve">Person Specification</w:t>
      </w:r>
    </w:p>
    <w:p w:rsidR="00000000" w:rsidDel="00000000" w:rsidP="00000000" w:rsidRDefault="00000000" w:rsidRPr="00000000" w14:paraId="00000010">
      <w:pPr>
        <w:spacing w:after="0" w:before="240" w:lineRule="auto"/>
        <w:rPr>
          <w:b w:val="1"/>
        </w:rPr>
      </w:pPr>
      <w:r w:rsidDel="00000000" w:rsidR="00000000" w:rsidRPr="00000000">
        <w:rPr>
          <w:b w:val="1"/>
          <w:rtl w:val="0"/>
        </w:rPr>
        <w:t xml:space="preserve">Knowledge and Experience</w:t>
      </w:r>
    </w:p>
    <w:p w:rsidR="00000000" w:rsidDel="00000000" w:rsidP="00000000" w:rsidRDefault="00000000" w:rsidRPr="00000000" w14:paraId="00000011">
      <w:pPr>
        <w:spacing w:after="0" w:before="0" w:lin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Minimum of 5 years’ experience of the voluntary and community sector with senior management experience at a strategic level</w:t>
      </w:r>
    </w:p>
    <w:p w:rsidR="00000000" w:rsidDel="00000000" w:rsidP="00000000" w:rsidRDefault="00000000" w:rsidRPr="00000000" w14:paraId="00000012">
      <w:pPr>
        <w:spacing w:after="0" w:before="0" w:lin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Significant practical experience in community development, urban regeneration or rural development, community asset ownership and community / social enterprise</w:t>
      </w:r>
    </w:p>
    <w:p w:rsidR="00000000" w:rsidDel="00000000" w:rsidP="00000000" w:rsidRDefault="00000000" w:rsidRPr="00000000" w14:paraId="00000013">
      <w:pPr>
        <w:spacing w:after="0" w:before="0" w:lin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Track record in building effective partnerships with a diverse range of stakeholders</w:t>
      </w:r>
    </w:p>
    <w:p w:rsidR="00000000" w:rsidDel="00000000" w:rsidP="00000000" w:rsidRDefault="00000000" w:rsidRPr="00000000" w14:paraId="00000014">
      <w:pPr>
        <w:spacing w:after="0" w:before="0" w:lin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Experience of negotiating agreements with senior stakeholders </w:t>
      </w:r>
    </w:p>
    <w:p w:rsidR="00000000" w:rsidDel="00000000" w:rsidP="00000000" w:rsidRDefault="00000000" w:rsidRPr="00000000" w14:paraId="00000015">
      <w:pPr>
        <w:spacing w:after="0" w:before="0" w:lin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Track record of developing and managing innovative projects</w:t>
      </w:r>
    </w:p>
    <w:p w:rsidR="00000000" w:rsidDel="00000000" w:rsidP="00000000" w:rsidRDefault="00000000" w:rsidRPr="00000000" w14:paraId="00000016">
      <w:pPr>
        <w:spacing w:after="0" w:before="0" w:lin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Working knowledge of Scottish Government / Scottish Parliament / Local Government and practical experience of work in a range of policy environments</w:t>
      </w:r>
    </w:p>
    <w:p w:rsidR="00000000" w:rsidDel="00000000" w:rsidP="00000000" w:rsidRDefault="00000000" w:rsidRPr="00000000" w14:paraId="00000017">
      <w:pPr>
        <w:spacing w:after="0" w:before="0" w:lin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Design and delivery of effective media/social media strategies</w:t>
      </w:r>
    </w:p>
    <w:p w:rsidR="00000000" w:rsidDel="00000000" w:rsidP="00000000" w:rsidRDefault="00000000" w:rsidRPr="00000000" w14:paraId="00000018">
      <w:pPr>
        <w:spacing w:after="0" w:before="0" w:lin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Working knowledge of the interplay between public, private and third sectors in Scotland</w:t>
      </w:r>
    </w:p>
    <w:p w:rsidR="00000000" w:rsidDel="00000000" w:rsidP="00000000" w:rsidRDefault="00000000" w:rsidRPr="00000000" w14:paraId="00000019">
      <w:pPr>
        <w:spacing w:after="0" w:lin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Experience and understanding of the broad policy landscape in which communities operate</w:t>
      </w:r>
    </w:p>
    <w:p w:rsidR="00000000" w:rsidDel="00000000" w:rsidP="00000000" w:rsidRDefault="00000000" w:rsidRPr="00000000" w14:paraId="0000001A">
      <w:pPr>
        <w:numPr>
          <w:ilvl w:val="0"/>
          <w:numId w:val="1"/>
        </w:numPr>
        <w:spacing w:line="240" w:lineRule="auto"/>
        <w:ind w:left="1133.858267716535" w:hanging="425.19685039370046"/>
        <w:rPr>
          <w:u w:val="none"/>
        </w:rPr>
      </w:pPr>
      <w:r w:rsidDel="00000000" w:rsidR="00000000" w:rsidRPr="00000000">
        <w:rPr>
          <w:rtl w:val="0"/>
        </w:rPr>
        <w:t xml:space="preserve">Experience of writing reports, papers and other key documents (including  business / operational plans and policy statements)</w:t>
      </w:r>
    </w:p>
    <w:p w:rsidR="00000000" w:rsidDel="00000000" w:rsidP="00000000" w:rsidRDefault="00000000" w:rsidRPr="00000000" w14:paraId="0000001B">
      <w:pPr>
        <w:spacing w:after="0" w:before="240" w:lineRule="auto"/>
        <w:rPr>
          <w:b w:val="1"/>
        </w:rPr>
      </w:pPr>
      <w:r w:rsidDel="00000000" w:rsidR="00000000" w:rsidRPr="00000000">
        <w:rPr>
          <w:b w:val="1"/>
          <w:rtl w:val="0"/>
        </w:rPr>
        <w:t xml:space="preserve">Skills and Abilities</w:t>
      </w:r>
    </w:p>
    <w:p w:rsidR="00000000" w:rsidDel="00000000" w:rsidP="00000000" w:rsidRDefault="00000000" w:rsidRPr="00000000" w14:paraId="0000001C">
      <w:pPr>
        <w:spacing w:after="0" w:before="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Clear and confident communicator, both written and verbal, with experience of engaging with a range of professionals</w:t>
      </w:r>
    </w:p>
    <w:p w:rsidR="00000000" w:rsidDel="00000000" w:rsidP="00000000" w:rsidRDefault="00000000" w:rsidRPr="00000000" w14:paraId="0000001D">
      <w:pPr>
        <w:spacing w:after="0" w:before="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Excellent organisational skills</w:t>
      </w:r>
    </w:p>
    <w:p w:rsidR="00000000" w:rsidDel="00000000" w:rsidP="00000000" w:rsidRDefault="00000000" w:rsidRPr="00000000" w14:paraId="0000001E">
      <w:pPr>
        <w:spacing w:after="0" w:before="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Good IT skills, including experience in using social media to engage with audiences and the ability to host online webinars and events</w:t>
      </w:r>
    </w:p>
    <w:p w:rsidR="00000000" w:rsidDel="00000000" w:rsidP="00000000" w:rsidRDefault="00000000" w:rsidRPr="00000000" w14:paraId="0000001F">
      <w:pPr>
        <w:spacing w:after="0" w:before="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Ability to identify and respond quickly to new opportunities</w:t>
      </w:r>
    </w:p>
    <w:p w:rsidR="00000000" w:rsidDel="00000000" w:rsidP="00000000" w:rsidRDefault="00000000" w:rsidRPr="00000000" w14:paraId="00000020">
      <w:pPr>
        <w:spacing w:after="0" w:before="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Flexibility and an ability to produce work at short notice</w:t>
      </w:r>
    </w:p>
    <w:p w:rsidR="00000000" w:rsidDel="00000000" w:rsidP="00000000" w:rsidRDefault="00000000" w:rsidRPr="00000000" w14:paraId="00000021">
      <w:pPr>
        <w:spacing w:after="0" w:before="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Ability to prioritise and complete tasks in a timely fashion</w:t>
      </w:r>
    </w:p>
    <w:p w:rsidR="00000000" w:rsidDel="00000000" w:rsidP="00000000" w:rsidRDefault="00000000" w:rsidRPr="00000000" w14:paraId="00000022">
      <w:pPr>
        <w:spacing w:after="0" w:before="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Ability to work independently</w:t>
      </w:r>
    </w:p>
    <w:p w:rsidR="00000000" w:rsidDel="00000000" w:rsidP="00000000" w:rsidRDefault="00000000" w:rsidRPr="00000000" w14:paraId="00000023">
      <w:pPr>
        <w:spacing w:after="0" w:before="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 strategic thinker who can formulate strategy, policies and the respective implementation plans  </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Further information about the role and recruitment process.</w:t>
      </w:r>
    </w:p>
    <w:p w:rsidR="00000000" w:rsidDel="00000000" w:rsidP="00000000" w:rsidRDefault="00000000" w:rsidRPr="00000000" w14:paraId="00000025">
      <w:pPr>
        <w:spacing w:after="240" w:before="240" w:lineRule="auto"/>
        <w:rPr/>
      </w:pPr>
      <w:r w:rsidDel="00000000" w:rsidR="00000000" w:rsidRPr="00000000">
        <w:rPr>
          <w:rtl w:val="0"/>
        </w:rPr>
        <w:t xml:space="preserve">This role was previously advertised in August 2022. This is a re-advertisement. </w:t>
      </w:r>
    </w:p>
    <w:p w:rsidR="00000000" w:rsidDel="00000000" w:rsidP="00000000" w:rsidRDefault="00000000" w:rsidRPr="00000000" w14:paraId="00000026">
      <w:pPr>
        <w:spacing w:after="240" w:before="240" w:lineRule="auto"/>
        <w:rPr/>
      </w:pPr>
      <w:r w:rsidDel="00000000" w:rsidR="00000000" w:rsidRPr="00000000">
        <w:rPr>
          <w:rtl w:val="0"/>
        </w:rPr>
        <w:t xml:space="preserve">Applications should be in the form of a letter of application and a CV. The closing date for applications is 4/11/22</w:t>
      </w:r>
    </w:p>
    <w:p w:rsidR="00000000" w:rsidDel="00000000" w:rsidP="00000000" w:rsidRDefault="00000000" w:rsidRPr="00000000" w14:paraId="00000027">
      <w:pPr>
        <w:spacing w:after="240" w:before="240" w:lineRule="auto"/>
        <w:rPr/>
      </w:pPr>
      <w:r w:rsidDel="00000000" w:rsidR="00000000" w:rsidRPr="00000000">
        <w:rPr>
          <w:rtl w:val="0"/>
        </w:rPr>
        <w:t xml:space="preserve">Interviews will be held at a venue yet to be confirmed in Edinburgh on 24th and 25th November 2022</w:t>
      </w:r>
    </w:p>
    <w:p w:rsidR="00000000" w:rsidDel="00000000" w:rsidP="00000000" w:rsidRDefault="00000000" w:rsidRPr="00000000" w14:paraId="00000028">
      <w:pPr>
        <w:spacing w:after="240" w:before="240" w:lineRule="auto"/>
        <w:rPr/>
      </w:pPr>
      <w:r w:rsidDel="00000000" w:rsidR="00000000" w:rsidRPr="00000000">
        <w:rPr>
          <w:rtl w:val="0"/>
        </w:rPr>
        <w:t xml:space="preserve">Potential candidates who are interested in exploring whether they are a good fit for the role (and vice versa) are invited to contact SCA’s Director - Angus Hardie - for an informal conversation :  angus@scottishcommunityalliance.net</w:t>
      </w:r>
    </w:p>
    <w:p w:rsidR="00000000" w:rsidDel="00000000" w:rsidP="00000000" w:rsidRDefault="00000000" w:rsidRPr="00000000" w14:paraId="00000029">
      <w:pPr>
        <w:spacing w:after="240" w:before="240" w:lineRule="auto"/>
        <w:rPr/>
      </w:pPr>
      <w:r w:rsidDel="00000000" w:rsidR="00000000" w:rsidRPr="00000000">
        <w:rPr>
          <w:rtl w:val="0"/>
        </w:rPr>
        <w:t xml:space="preserve">The postholder will be employed by Scottish Community Alliance.</w:t>
      </w:r>
    </w:p>
    <w:p w:rsidR="00000000" w:rsidDel="00000000" w:rsidP="00000000" w:rsidRDefault="00000000" w:rsidRPr="00000000" w14:paraId="0000002A">
      <w:pPr>
        <w:spacing w:after="240" w:before="240" w:lineRule="auto"/>
        <w:rPr/>
      </w:pPr>
      <w:r w:rsidDel="00000000" w:rsidR="00000000" w:rsidRPr="00000000">
        <w:rPr>
          <w:rtl w:val="0"/>
        </w:rPr>
        <w:t xml:space="preserve">The primary place of work will be Edinburgh but a hybrid approach, with some remote working, can be negotiated.</w:t>
      </w:r>
    </w:p>
    <w:p w:rsidR="00000000" w:rsidDel="00000000" w:rsidP="00000000" w:rsidRDefault="00000000" w:rsidRPr="00000000" w14:paraId="0000002B">
      <w:pPr>
        <w:spacing w:after="240" w:before="240" w:lineRule="auto"/>
        <w:rPr/>
      </w:pPr>
      <w:r w:rsidDel="00000000" w:rsidR="00000000" w:rsidRPr="00000000">
        <w:rPr>
          <w:rtl w:val="0"/>
        </w:rPr>
        <w:t xml:space="preserve">SCA currently employs one full time member of staff (Director) and until now has supplemented this with freelance staff as and when required. </w:t>
      </w:r>
    </w:p>
    <w:p w:rsidR="00000000" w:rsidDel="00000000" w:rsidP="00000000" w:rsidRDefault="00000000" w:rsidRPr="00000000" w14:paraId="0000002C">
      <w:pPr>
        <w:spacing w:after="240" w:before="240" w:lineRule="auto"/>
        <w:rPr/>
      </w:pPr>
      <w:r w:rsidDel="00000000" w:rsidR="00000000" w:rsidRPr="00000000">
        <w:rPr>
          <w:rtl w:val="0"/>
        </w:rPr>
        <w:t xml:space="preserve">The post holder will report to SCA’s Director who in turn reports to the Executive Committee of  SCA. The Executive Committee is a combination of SCA members and co-opted individuals who operate as the Trustees of the SCIO.</w:t>
      </w:r>
    </w:p>
    <w:p w:rsidR="00000000" w:rsidDel="00000000" w:rsidP="00000000" w:rsidRDefault="00000000" w:rsidRPr="00000000" w14:paraId="0000002D">
      <w:pPr>
        <w:spacing w:after="240" w:before="240" w:lineRule="auto"/>
        <w:rPr/>
      </w:pPr>
      <w:r w:rsidDel="00000000" w:rsidR="00000000" w:rsidRPr="00000000">
        <w:rPr>
          <w:rtl w:val="0"/>
        </w:rPr>
        <w:t xml:space="preserve">October 2022</w:t>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spacing w:after="240" w:before="240" w:lineRule="auto"/>
        <w:jc w:val="both"/>
        <w:rPr>
          <w:b w:val="1"/>
        </w:rPr>
      </w:pPr>
      <w:r w:rsidDel="00000000" w:rsidR="00000000" w:rsidRPr="00000000">
        <w:rPr>
          <w:b w:val="1"/>
          <w:rtl w:val="0"/>
        </w:rPr>
        <w:t xml:space="preserve"> </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