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0CE2" w14:textId="77777777" w:rsidR="00FB2D5C" w:rsidRPr="00CC0BFF" w:rsidRDefault="00FB2D5C" w:rsidP="00FB2D5C">
      <w:pPr>
        <w:spacing w:after="0" w:line="240" w:lineRule="auto"/>
        <w:jc w:val="right"/>
        <w:rPr>
          <w:rFonts w:ascii="Arial" w:hAnsi="Arial" w:cs="Arial"/>
          <w:b/>
          <w:sz w:val="36"/>
        </w:rPr>
      </w:pPr>
      <w:r w:rsidRPr="00CC0BFF">
        <w:rPr>
          <w:rFonts w:ascii="Arial" w:hAnsi="Arial"/>
          <w:noProof/>
          <w:sz w:val="36"/>
          <w:lang w:val="en-US"/>
        </w:rPr>
        <w:drawing>
          <wp:anchor distT="0" distB="0" distL="114300" distR="114300" simplePos="0" relativeHeight="251659264" behindDoc="1" locked="0" layoutInCell="1" allowOverlap="1" wp14:anchorId="2EE33B1A" wp14:editId="5E5F26DD">
            <wp:simplePos x="0" y="0"/>
            <wp:positionH relativeFrom="column">
              <wp:posOffset>-285750</wp:posOffset>
            </wp:positionH>
            <wp:positionV relativeFrom="paragraph">
              <wp:posOffset>-26035</wp:posOffset>
            </wp:positionV>
            <wp:extent cx="1114425" cy="1114425"/>
            <wp:effectExtent l="0" t="0" r="9525" b="9525"/>
            <wp:wrapTight wrapText="bothSides">
              <wp:wrapPolygon edited="0">
                <wp:start x="0" y="0"/>
                <wp:lineTo x="0" y="21415"/>
                <wp:lineTo x="21415" y="21415"/>
                <wp:lineTo x="21415" y="0"/>
                <wp:lineTo x="0" y="0"/>
              </wp:wrapPolygon>
            </wp:wrapTight>
            <wp:docPr id="1" name="Picture 1" descr="EDV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VA Logo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anchor>
        </w:drawing>
      </w:r>
      <w:r w:rsidRPr="00CC0BFF">
        <w:rPr>
          <w:rFonts w:ascii="Arial" w:hAnsi="Arial" w:cs="Arial"/>
          <w:b/>
          <w:sz w:val="36"/>
        </w:rPr>
        <w:t>East Dunbartonshire Voluntary Action</w:t>
      </w:r>
    </w:p>
    <w:p w14:paraId="61D22971" w14:textId="77777777" w:rsidR="00FB2D5C" w:rsidRPr="00CC0BFF" w:rsidRDefault="00FB2D5C" w:rsidP="00FB2D5C">
      <w:pPr>
        <w:spacing w:after="0" w:line="240" w:lineRule="auto"/>
        <w:jc w:val="right"/>
        <w:rPr>
          <w:rFonts w:ascii="Arial" w:hAnsi="Arial" w:cs="Arial"/>
          <w:b/>
          <w:sz w:val="36"/>
        </w:rPr>
      </w:pPr>
    </w:p>
    <w:p w14:paraId="568CD141" w14:textId="77777777" w:rsidR="00FB2D5C" w:rsidRPr="00CC0BFF" w:rsidRDefault="00535C57" w:rsidP="00FB2D5C">
      <w:pPr>
        <w:spacing w:after="0" w:line="240" w:lineRule="auto"/>
        <w:jc w:val="right"/>
        <w:rPr>
          <w:rFonts w:ascii="Arial" w:hAnsi="Arial" w:cs="Arial"/>
          <w:b/>
        </w:rPr>
      </w:pPr>
      <w:r>
        <w:rPr>
          <w:rFonts w:ascii="Arial" w:hAnsi="Arial" w:cs="Arial"/>
          <w:b/>
          <w:sz w:val="36"/>
        </w:rPr>
        <w:t xml:space="preserve">   </w:t>
      </w:r>
      <w:r w:rsidR="00FB2D5C" w:rsidRPr="00CC0BFF">
        <w:rPr>
          <w:rFonts w:ascii="Arial" w:hAnsi="Arial" w:cs="Arial"/>
          <w:b/>
          <w:sz w:val="36"/>
        </w:rPr>
        <w:t xml:space="preserve">Job Description – </w:t>
      </w:r>
      <w:r w:rsidR="00B724CE">
        <w:rPr>
          <w:rFonts w:ascii="Arial" w:hAnsi="Arial" w:cs="Arial"/>
          <w:b/>
          <w:sz w:val="36"/>
        </w:rPr>
        <w:t>Development Officer</w:t>
      </w:r>
    </w:p>
    <w:p w14:paraId="73449875" w14:textId="77777777" w:rsidR="00FB2D5C" w:rsidRPr="00CC0BFF" w:rsidRDefault="00FB2D5C" w:rsidP="00FB2D5C">
      <w:pPr>
        <w:spacing w:after="0" w:line="240" w:lineRule="auto"/>
        <w:jc w:val="right"/>
        <w:rPr>
          <w:rFonts w:ascii="Arial" w:hAnsi="Arial" w:cs="Arial"/>
          <w:b/>
        </w:rPr>
      </w:pPr>
      <w:r w:rsidRPr="00CC0BFF">
        <w:rPr>
          <w:rFonts w:ascii="Arial" w:hAnsi="Arial" w:cs="Arial"/>
        </w:rPr>
        <w:tab/>
      </w:r>
      <w:r w:rsidRPr="00CC0BFF">
        <w:rPr>
          <w:rFonts w:ascii="Arial" w:hAnsi="Arial" w:cs="Arial"/>
        </w:rPr>
        <w:tab/>
      </w:r>
      <w:r w:rsidRPr="00CC0BFF">
        <w:rPr>
          <w:rFonts w:ascii="Arial" w:hAnsi="Arial" w:cs="Arial"/>
        </w:rPr>
        <w:tab/>
      </w:r>
    </w:p>
    <w:p w14:paraId="2999A549" w14:textId="77777777" w:rsidR="00FB2D5C" w:rsidRPr="00CC0BFF" w:rsidRDefault="00FB2D5C" w:rsidP="00FB2D5C">
      <w:pPr>
        <w:spacing w:after="0" w:line="240" w:lineRule="auto"/>
        <w:rPr>
          <w:rFonts w:ascii="Arial" w:hAnsi="Arial" w:cs="Arial"/>
        </w:rPr>
      </w:pPr>
    </w:p>
    <w:p w14:paraId="0666A0D6" w14:textId="77777777" w:rsidR="00FB2D5C" w:rsidRPr="00CC0BFF" w:rsidRDefault="00FB2D5C" w:rsidP="00FB2D5C">
      <w:pPr>
        <w:spacing w:after="0" w:line="240" w:lineRule="auto"/>
        <w:rPr>
          <w:rFonts w:ascii="Arial" w:hAnsi="Arial" w:cs="Arial"/>
        </w:rPr>
      </w:pPr>
    </w:p>
    <w:p w14:paraId="2A34F7E0" w14:textId="176606F0" w:rsidR="007E15F6" w:rsidRPr="00FB2D5C" w:rsidRDefault="007E15F6" w:rsidP="00B724CE">
      <w:pPr>
        <w:spacing w:line="240" w:lineRule="auto"/>
        <w:rPr>
          <w:rFonts w:ascii="Arial" w:hAnsi="Arial" w:cs="Arial"/>
          <w:b/>
        </w:rPr>
      </w:pPr>
      <w:r w:rsidRPr="00FB2D5C">
        <w:rPr>
          <w:rFonts w:ascii="Arial" w:hAnsi="Arial" w:cs="Arial"/>
          <w:b/>
        </w:rPr>
        <w:t>Jo</w:t>
      </w:r>
      <w:r w:rsidR="00B724CE">
        <w:rPr>
          <w:rFonts w:ascii="Arial" w:hAnsi="Arial" w:cs="Arial"/>
          <w:b/>
        </w:rPr>
        <w:t xml:space="preserve">b Title: </w:t>
      </w:r>
      <w:r w:rsidR="00B724CE">
        <w:rPr>
          <w:rFonts w:ascii="Arial" w:hAnsi="Arial" w:cs="Arial"/>
          <w:b/>
        </w:rPr>
        <w:tab/>
      </w:r>
      <w:r w:rsidR="00B724CE">
        <w:rPr>
          <w:rFonts w:ascii="Arial" w:hAnsi="Arial" w:cs="Arial"/>
          <w:b/>
        </w:rPr>
        <w:tab/>
      </w:r>
      <w:r w:rsidR="00B724CE" w:rsidRPr="00B724CE">
        <w:rPr>
          <w:rFonts w:ascii="Arial" w:hAnsi="Arial" w:cs="Arial"/>
        </w:rPr>
        <w:t xml:space="preserve">Development Officer </w:t>
      </w:r>
    </w:p>
    <w:p w14:paraId="4D1626D0" w14:textId="77777777" w:rsidR="007E15F6" w:rsidRPr="00FB2D5C" w:rsidRDefault="007E15F6" w:rsidP="00B724CE">
      <w:pPr>
        <w:spacing w:line="240" w:lineRule="auto"/>
        <w:rPr>
          <w:rFonts w:ascii="Arial" w:hAnsi="Arial" w:cs="Arial"/>
          <w:b/>
        </w:rPr>
      </w:pPr>
    </w:p>
    <w:p w14:paraId="65DBDC9E" w14:textId="24888B0B" w:rsidR="007E15F6" w:rsidRPr="00AC49BE" w:rsidRDefault="007E15F6" w:rsidP="00B724CE">
      <w:pPr>
        <w:spacing w:line="240" w:lineRule="auto"/>
        <w:ind w:left="2160" w:hanging="2160"/>
        <w:rPr>
          <w:rFonts w:ascii="Arial" w:hAnsi="Arial" w:cs="Arial"/>
        </w:rPr>
      </w:pPr>
      <w:r w:rsidRPr="00FB2D5C">
        <w:rPr>
          <w:rFonts w:ascii="Arial" w:hAnsi="Arial" w:cs="Arial"/>
          <w:b/>
        </w:rPr>
        <w:t>Salary:</w:t>
      </w:r>
      <w:r w:rsidRPr="00FB2D5C">
        <w:rPr>
          <w:rFonts w:ascii="Arial" w:hAnsi="Arial" w:cs="Arial"/>
          <w:b/>
        </w:rPr>
        <w:tab/>
      </w:r>
      <w:r w:rsidR="008F239F" w:rsidRPr="008F239F">
        <w:rPr>
          <w:rFonts w:ascii="Arial" w:hAnsi="Arial" w:cs="Arial"/>
          <w:bCs/>
        </w:rPr>
        <w:t>£22,711 pro rata</w:t>
      </w:r>
      <w:r w:rsidR="0033552B" w:rsidRPr="008F239F">
        <w:rPr>
          <w:rFonts w:ascii="Arial" w:hAnsi="Arial" w:cs="Arial"/>
          <w:b/>
        </w:rPr>
        <w:t xml:space="preserve"> </w:t>
      </w:r>
      <w:r w:rsidR="00AC49BE" w:rsidRPr="00AC49BE">
        <w:rPr>
          <w:rFonts w:ascii="Arial" w:hAnsi="Arial" w:cs="Arial"/>
        </w:rPr>
        <w:t xml:space="preserve">paid monthly in arrears on or before the 25th of each month direct to your nominated bank or building society account.  </w:t>
      </w:r>
    </w:p>
    <w:p w14:paraId="3EAB782F" w14:textId="77777777" w:rsidR="007E15F6" w:rsidRPr="00FB2D5C" w:rsidRDefault="007E15F6" w:rsidP="00B724CE">
      <w:pPr>
        <w:spacing w:line="240" w:lineRule="auto"/>
        <w:rPr>
          <w:rFonts w:ascii="Arial" w:hAnsi="Arial" w:cs="Arial"/>
        </w:rPr>
      </w:pPr>
    </w:p>
    <w:p w14:paraId="532E744C" w14:textId="5081E3DC" w:rsidR="00B724CE" w:rsidRDefault="0057412A" w:rsidP="00B724CE">
      <w:pPr>
        <w:spacing w:line="240" w:lineRule="auto"/>
        <w:ind w:left="2160" w:hanging="2160"/>
        <w:rPr>
          <w:rFonts w:ascii="Arial" w:hAnsi="Arial" w:cs="Arial"/>
          <w:color w:val="FF0000"/>
        </w:rPr>
      </w:pPr>
      <w:r>
        <w:rPr>
          <w:rFonts w:ascii="Arial" w:hAnsi="Arial" w:cs="Arial"/>
          <w:b/>
        </w:rPr>
        <w:t>Hours of w</w:t>
      </w:r>
      <w:r w:rsidR="00B724CE" w:rsidRPr="00FB2D5C">
        <w:rPr>
          <w:rFonts w:ascii="Arial" w:hAnsi="Arial" w:cs="Arial"/>
          <w:b/>
        </w:rPr>
        <w:t>ork:</w:t>
      </w:r>
      <w:r w:rsidR="00B724CE" w:rsidRPr="00FB2D5C">
        <w:rPr>
          <w:rFonts w:ascii="Arial" w:hAnsi="Arial" w:cs="Arial"/>
        </w:rPr>
        <w:tab/>
      </w:r>
      <w:r w:rsidR="00A41611" w:rsidRPr="007212C5">
        <w:rPr>
          <w:rFonts w:ascii="Arial" w:hAnsi="Arial" w:cs="Arial"/>
        </w:rPr>
        <w:t>21</w:t>
      </w:r>
      <w:r w:rsidR="00B724CE" w:rsidRPr="007212C5">
        <w:rPr>
          <w:rFonts w:ascii="Arial" w:hAnsi="Arial" w:cs="Arial"/>
        </w:rPr>
        <w:t xml:space="preserve"> Hours per week. The post holder may be required to work out of normal hours and on weekends to meet the needs of the service. A TOIL </w:t>
      </w:r>
      <w:r w:rsidR="00535C57" w:rsidRPr="007212C5">
        <w:rPr>
          <w:rFonts w:ascii="Arial" w:hAnsi="Arial" w:cs="Arial"/>
        </w:rPr>
        <w:t xml:space="preserve">(time off in lieu) </w:t>
      </w:r>
      <w:r w:rsidR="00B724CE" w:rsidRPr="007212C5">
        <w:rPr>
          <w:rFonts w:ascii="Arial" w:hAnsi="Arial" w:cs="Arial"/>
        </w:rPr>
        <w:t>system operates to compensate for this.</w:t>
      </w:r>
    </w:p>
    <w:p w14:paraId="394274DA" w14:textId="24ADF500" w:rsidR="00485B79" w:rsidRDefault="007E15F6" w:rsidP="008B7CEA">
      <w:pPr>
        <w:spacing w:line="240" w:lineRule="auto"/>
        <w:ind w:left="2160" w:hanging="2160"/>
        <w:rPr>
          <w:rFonts w:ascii="Arial" w:hAnsi="Arial" w:cs="Arial"/>
        </w:rPr>
      </w:pPr>
      <w:r w:rsidRPr="00FB2D5C">
        <w:rPr>
          <w:rFonts w:ascii="Arial" w:hAnsi="Arial" w:cs="Arial"/>
          <w:b/>
        </w:rPr>
        <w:t>Holidays</w:t>
      </w:r>
      <w:r w:rsidRPr="00FB2D5C">
        <w:rPr>
          <w:rFonts w:ascii="Arial" w:hAnsi="Arial" w:cs="Arial"/>
        </w:rPr>
        <w:t>:</w:t>
      </w:r>
      <w:r w:rsidRPr="00FB2D5C">
        <w:rPr>
          <w:rFonts w:ascii="Arial" w:hAnsi="Arial" w:cs="Arial"/>
        </w:rPr>
        <w:tab/>
      </w:r>
      <w:r w:rsidR="00AC49BE">
        <w:rPr>
          <w:rFonts w:ascii="Arial" w:hAnsi="Arial" w:cs="Arial"/>
        </w:rPr>
        <w:t>20</w:t>
      </w:r>
      <w:r w:rsidRPr="00FB2D5C">
        <w:rPr>
          <w:rFonts w:ascii="Arial" w:hAnsi="Arial" w:cs="Arial"/>
        </w:rPr>
        <w:t xml:space="preserve"> days per year</w:t>
      </w:r>
      <w:r w:rsidR="00AC49BE">
        <w:rPr>
          <w:rFonts w:ascii="Arial" w:hAnsi="Arial" w:cs="Arial"/>
        </w:rPr>
        <w:t xml:space="preserve"> </w:t>
      </w:r>
      <w:r w:rsidR="00AC49BE" w:rsidRPr="00AC49BE">
        <w:rPr>
          <w:rFonts w:ascii="Arial" w:hAnsi="Arial" w:cs="Arial"/>
        </w:rPr>
        <w:t xml:space="preserve">(increasing to 25 days after 1 </w:t>
      </w:r>
      <w:proofErr w:type="spellStart"/>
      <w:r w:rsidR="00AC49BE" w:rsidRPr="00AC49BE">
        <w:rPr>
          <w:rFonts w:ascii="Arial" w:hAnsi="Arial" w:cs="Arial"/>
        </w:rPr>
        <w:t>year’s service</w:t>
      </w:r>
      <w:proofErr w:type="spellEnd"/>
      <w:r w:rsidR="00AC49BE" w:rsidRPr="00AC49BE">
        <w:rPr>
          <w:rFonts w:ascii="Arial" w:hAnsi="Arial" w:cs="Arial"/>
        </w:rPr>
        <w:t>)</w:t>
      </w:r>
      <w:r w:rsidR="008B7CEA">
        <w:rPr>
          <w:rFonts w:ascii="Arial" w:hAnsi="Arial" w:cs="Arial"/>
        </w:rPr>
        <w:t xml:space="preserve"> pro-rata</w:t>
      </w:r>
      <w:r w:rsidR="00AC49BE" w:rsidRPr="00AC49BE">
        <w:rPr>
          <w:rFonts w:ascii="Arial" w:hAnsi="Arial" w:cs="Arial"/>
        </w:rPr>
        <w:t xml:space="preserve">, plus 12 public holidays (i.e. 6 fixed - 1 and 2 January; Good Friday and Easter Monday; 25 and 26 December - plus 6 </w:t>
      </w:r>
      <w:proofErr w:type="gramStart"/>
      <w:r w:rsidR="00AC49BE" w:rsidRPr="00AC49BE">
        <w:rPr>
          <w:rFonts w:ascii="Arial" w:hAnsi="Arial" w:cs="Arial"/>
        </w:rPr>
        <w:t>floating)</w:t>
      </w:r>
      <w:r w:rsidR="008B7CEA">
        <w:rPr>
          <w:rFonts w:ascii="Arial" w:hAnsi="Arial" w:cs="Arial"/>
        </w:rPr>
        <w:t>pro</w:t>
      </w:r>
      <w:proofErr w:type="gramEnd"/>
      <w:r w:rsidR="008B7CEA">
        <w:rPr>
          <w:rFonts w:ascii="Arial" w:hAnsi="Arial" w:cs="Arial"/>
        </w:rPr>
        <w:t>-rata.</w:t>
      </w:r>
      <w:r w:rsidR="00A41611">
        <w:rPr>
          <w:rFonts w:ascii="Arial" w:hAnsi="Arial" w:cs="Arial"/>
        </w:rPr>
        <w:t xml:space="preserve"> </w:t>
      </w:r>
    </w:p>
    <w:p w14:paraId="4589B04D" w14:textId="77777777" w:rsidR="00485B79" w:rsidRPr="00FB2D5C" w:rsidRDefault="00485B79" w:rsidP="00485B79">
      <w:pPr>
        <w:spacing w:line="240" w:lineRule="auto"/>
        <w:ind w:left="2160" w:hanging="2160"/>
        <w:rPr>
          <w:rFonts w:ascii="Arial" w:hAnsi="Arial" w:cs="Arial"/>
          <w:b/>
        </w:rPr>
      </w:pPr>
      <w:r w:rsidRPr="00FB2D5C">
        <w:rPr>
          <w:rFonts w:ascii="Arial" w:hAnsi="Arial" w:cs="Arial"/>
          <w:b/>
        </w:rPr>
        <w:t xml:space="preserve">Pension:                </w:t>
      </w:r>
      <w:r w:rsidRPr="00FB2D5C">
        <w:rPr>
          <w:rFonts w:ascii="Arial" w:hAnsi="Arial" w:cs="Arial"/>
          <w:b/>
        </w:rPr>
        <w:tab/>
      </w:r>
      <w:r w:rsidRPr="00FB2D5C">
        <w:rPr>
          <w:rFonts w:ascii="Arial" w:hAnsi="Arial" w:cs="Arial"/>
        </w:rPr>
        <w:t xml:space="preserve">EDVA offer a 6% pension contribution after 6 months in post. Full terms and conditions will be given to candidates offered the position. </w:t>
      </w:r>
      <w:r w:rsidRPr="00FB2D5C">
        <w:rPr>
          <w:rFonts w:ascii="Arial" w:hAnsi="Arial" w:cs="Arial"/>
          <w:b/>
        </w:rPr>
        <w:t xml:space="preserve">               </w:t>
      </w:r>
    </w:p>
    <w:p w14:paraId="241B0956" w14:textId="77777777" w:rsidR="00485B79" w:rsidRDefault="00485B79" w:rsidP="00485B79">
      <w:pPr>
        <w:spacing w:line="240" w:lineRule="auto"/>
        <w:ind w:left="2160" w:hanging="2160"/>
        <w:rPr>
          <w:rFonts w:ascii="Arial" w:hAnsi="Arial" w:cs="Arial"/>
          <w:b/>
        </w:rPr>
      </w:pPr>
      <w:r>
        <w:rPr>
          <w:rFonts w:ascii="Arial" w:hAnsi="Arial" w:cs="Arial"/>
          <w:b/>
        </w:rPr>
        <w:t>Probation:</w:t>
      </w:r>
      <w:r>
        <w:rPr>
          <w:rFonts w:ascii="Arial" w:hAnsi="Arial" w:cs="Arial"/>
          <w:b/>
        </w:rPr>
        <w:tab/>
      </w:r>
      <w:r w:rsidR="00BB6FC1">
        <w:rPr>
          <w:rFonts w:ascii="Arial" w:hAnsi="Arial" w:cs="Arial"/>
        </w:rPr>
        <w:t>Six months, with a review after three months</w:t>
      </w:r>
      <w:r w:rsidR="00535C57">
        <w:rPr>
          <w:rFonts w:ascii="Arial" w:hAnsi="Arial" w:cs="Arial"/>
        </w:rPr>
        <w:t>.</w:t>
      </w:r>
    </w:p>
    <w:p w14:paraId="494B88D6" w14:textId="1F202DAB" w:rsidR="00485B79" w:rsidRDefault="00485B79" w:rsidP="00485B79">
      <w:pPr>
        <w:spacing w:line="240" w:lineRule="auto"/>
        <w:rPr>
          <w:rFonts w:ascii="Arial" w:hAnsi="Arial" w:cs="Arial"/>
        </w:rPr>
      </w:pPr>
      <w:r w:rsidRPr="00FB2D5C">
        <w:rPr>
          <w:rFonts w:ascii="Arial" w:hAnsi="Arial" w:cs="Arial"/>
          <w:b/>
        </w:rPr>
        <w:t>Responsible to:</w:t>
      </w:r>
      <w:r w:rsidRPr="00FB2D5C">
        <w:rPr>
          <w:rFonts w:ascii="Arial" w:hAnsi="Arial" w:cs="Arial"/>
        </w:rPr>
        <w:tab/>
        <w:t xml:space="preserve"> </w:t>
      </w:r>
      <w:r w:rsidR="0044123A">
        <w:rPr>
          <w:rFonts w:ascii="Arial" w:hAnsi="Arial" w:cs="Arial"/>
        </w:rPr>
        <w:t xml:space="preserve">Chief </w:t>
      </w:r>
      <w:r w:rsidR="000C4F13">
        <w:rPr>
          <w:rFonts w:ascii="Arial" w:hAnsi="Arial" w:cs="Arial"/>
        </w:rPr>
        <w:t>O</w:t>
      </w:r>
      <w:r w:rsidR="0044123A">
        <w:rPr>
          <w:rFonts w:ascii="Arial" w:hAnsi="Arial" w:cs="Arial"/>
        </w:rPr>
        <w:t>fficer</w:t>
      </w:r>
      <w:r w:rsidR="0033552B">
        <w:rPr>
          <w:rFonts w:ascii="Arial" w:hAnsi="Arial" w:cs="Arial"/>
        </w:rPr>
        <w:t xml:space="preserve"> </w:t>
      </w:r>
    </w:p>
    <w:p w14:paraId="5CAE63E9" w14:textId="68D084B7" w:rsidR="00B724CE" w:rsidRDefault="00B724CE" w:rsidP="00B724CE">
      <w:pPr>
        <w:spacing w:line="240" w:lineRule="auto"/>
        <w:ind w:left="2160" w:hanging="2160"/>
        <w:rPr>
          <w:rFonts w:ascii="Arial" w:hAnsi="Arial" w:cs="Arial"/>
        </w:rPr>
      </w:pPr>
      <w:r w:rsidRPr="00FB2D5C">
        <w:rPr>
          <w:rFonts w:ascii="Arial" w:hAnsi="Arial" w:cs="Arial"/>
          <w:b/>
        </w:rPr>
        <w:t>Base:</w:t>
      </w:r>
      <w:r w:rsidRPr="00FB2D5C">
        <w:rPr>
          <w:rFonts w:ascii="Arial" w:hAnsi="Arial" w:cs="Arial"/>
          <w:b/>
        </w:rPr>
        <w:tab/>
      </w:r>
      <w:r w:rsidR="008B7CEA">
        <w:rPr>
          <w:rFonts w:ascii="Arial" w:hAnsi="Arial" w:cs="Arial"/>
          <w:bCs/>
        </w:rPr>
        <w:t xml:space="preserve">The post is office based at </w:t>
      </w:r>
      <w:r w:rsidRPr="00FB2D5C">
        <w:rPr>
          <w:rFonts w:ascii="Arial" w:hAnsi="Arial" w:cs="Arial"/>
        </w:rPr>
        <w:t xml:space="preserve">East Dunbartonshire Voluntary </w:t>
      </w:r>
      <w:r w:rsidR="000C4F13" w:rsidRPr="00FB2D5C">
        <w:rPr>
          <w:rFonts w:ascii="Arial" w:hAnsi="Arial" w:cs="Arial"/>
        </w:rPr>
        <w:t xml:space="preserve">Action </w:t>
      </w:r>
      <w:proofErr w:type="gramStart"/>
      <w:r w:rsidR="000C4F13" w:rsidRPr="00FB2D5C">
        <w:rPr>
          <w:rFonts w:ascii="Arial" w:hAnsi="Arial" w:cs="Arial"/>
        </w:rPr>
        <w:t>Kirkintilloch</w:t>
      </w:r>
      <w:proofErr w:type="gramEnd"/>
      <w:r w:rsidR="000C4F13" w:rsidRPr="00FB2D5C">
        <w:rPr>
          <w:rFonts w:ascii="Arial" w:hAnsi="Arial" w:cs="Arial"/>
        </w:rPr>
        <w:t xml:space="preserve"> but</w:t>
      </w:r>
      <w:r w:rsidRPr="00FB2D5C">
        <w:rPr>
          <w:rFonts w:ascii="Arial" w:hAnsi="Arial" w:cs="Arial"/>
        </w:rPr>
        <w:t xml:space="preserve"> </w:t>
      </w:r>
      <w:r w:rsidR="008B7CEA">
        <w:rPr>
          <w:rFonts w:ascii="Arial" w:hAnsi="Arial" w:cs="Arial"/>
        </w:rPr>
        <w:t xml:space="preserve">the post-holder </w:t>
      </w:r>
      <w:r w:rsidRPr="00FB2D5C">
        <w:rPr>
          <w:rFonts w:ascii="Arial" w:hAnsi="Arial" w:cs="Arial"/>
        </w:rPr>
        <w:t xml:space="preserve">will be required to </w:t>
      </w:r>
      <w:r w:rsidR="008B7CEA">
        <w:rPr>
          <w:rFonts w:ascii="Arial" w:hAnsi="Arial" w:cs="Arial"/>
        </w:rPr>
        <w:t xml:space="preserve">attend meetings and visits </w:t>
      </w:r>
      <w:proofErr w:type="spellStart"/>
      <w:r w:rsidR="008B7CEA">
        <w:rPr>
          <w:rFonts w:ascii="Arial" w:hAnsi="Arial" w:cs="Arial"/>
        </w:rPr>
        <w:t>outwith</w:t>
      </w:r>
      <w:proofErr w:type="spellEnd"/>
      <w:r w:rsidR="008B7CEA">
        <w:rPr>
          <w:rFonts w:ascii="Arial" w:hAnsi="Arial" w:cs="Arial"/>
        </w:rPr>
        <w:t xml:space="preserve"> the office as an integral part of the role. Some homeworking is possible with agreement from the line manager.</w:t>
      </w:r>
    </w:p>
    <w:p w14:paraId="7665D541" w14:textId="28DFB629" w:rsidR="00AA3408" w:rsidRDefault="00485B79" w:rsidP="00485B79">
      <w:pPr>
        <w:spacing w:line="240" w:lineRule="auto"/>
        <w:ind w:left="2160" w:hanging="2160"/>
        <w:rPr>
          <w:rFonts w:ascii="Arial" w:hAnsi="Arial" w:cs="Arial"/>
          <w:b/>
        </w:rPr>
      </w:pPr>
      <w:r w:rsidRPr="00FB2D5C">
        <w:rPr>
          <w:rFonts w:ascii="Arial" w:hAnsi="Arial" w:cs="Arial"/>
          <w:b/>
        </w:rPr>
        <w:t>Disclosure:</w:t>
      </w:r>
      <w:r>
        <w:rPr>
          <w:rFonts w:ascii="Arial" w:hAnsi="Arial" w:cs="Arial"/>
          <w:b/>
        </w:rPr>
        <w:tab/>
      </w:r>
      <w:r w:rsidR="008B7CEA">
        <w:rPr>
          <w:rFonts w:ascii="Arial" w:hAnsi="Arial" w:cs="Arial"/>
        </w:rPr>
        <w:t>Where</w:t>
      </w:r>
      <w:r w:rsidRPr="00AA3408">
        <w:rPr>
          <w:rFonts w:ascii="Arial" w:hAnsi="Arial" w:cs="Arial"/>
        </w:rPr>
        <w:t xml:space="preserve"> disclosure</w:t>
      </w:r>
      <w:r w:rsidR="00535C57">
        <w:rPr>
          <w:rFonts w:ascii="Arial" w:hAnsi="Arial" w:cs="Arial"/>
        </w:rPr>
        <w:t xml:space="preserve"> checks are required these</w:t>
      </w:r>
      <w:r w:rsidRPr="00AA3408">
        <w:rPr>
          <w:rFonts w:ascii="Arial" w:hAnsi="Arial" w:cs="Arial"/>
        </w:rPr>
        <w:t xml:space="preserve"> will be paid for by EDVA</w:t>
      </w:r>
      <w:r w:rsidR="00AA3408" w:rsidRPr="00AA3408">
        <w:rPr>
          <w:rFonts w:ascii="Arial" w:hAnsi="Arial" w:cs="Arial"/>
        </w:rPr>
        <w:t>.</w:t>
      </w:r>
    </w:p>
    <w:p w14:paraId="3BB31FCA" w14:textId="5BF074A0" w:rsidR="00AA3408" w:rsidRPr="00AA3408" w:rsidRDefault="00AA3408" w:rsidP="00485B79">
      <w:pPr>
        <w:spacing w:line="240" w:lineRule="auto"/>
        <w:ind w:left="2160" w:hanging="2160"/>
        <w:rPr>
          <w:rFonts w:ascii="Arial" w:hAnsi="Arial" w:cs="Arial"/>
        </w:rPr>
      </w:pPr>
      <w:r>
        <w:rPr>
          <w:rFonts w:ascii="Arial" w:hAnsi="Arial" w:cs="Arial"/>
          <w:b/>
        </w:rPr>
        <w:t>Purpose of post:</w:t>
      </w:r>
      <w:r>
        <w:rPr>
          <w:rFonts w:ascii="Arial" w:hAnsi="Arial" w:cs="Arial"/>
          <w:b/>
        </w:rPr>
        <w:tab/>
      </w:r>
      <w:r w:rsidRPr="00AA3408">
        <w:rPr>
          <w:rFonts w:ascii="Arial" w:hAnsi="Arial" w:cs="Arial"/>
        </w:rPr>
        <w:t xml:space="preserve">To deliver and develop EDVA’s </w:t>
      </w:r>
      <w:r w:rsidR="008B7CEA">
        <w:rPr>
          <w:rFonts w:ascii="Arial" w:hAnsi="Arial" w:cs="Arial"/>
        </w:rPr>
        <w:t xml:space="preserve">core activities </w:t>
      </w:r>
      <w:r w:rsidR="009A796B">
        <w:rPr>
          <w:rFonts w:ascii="Arial" w:hAnsi="Arial" w:cs="Arial"/>
        </w:rPr>
        <w:t>with a focus on community engagement, capacity building, enabling the voice of the third sector to be heard, and sharing knowledge of and with the sector</w:t>
      </w:r>
    </w:p>
    <w:p w14:paraId="61D767EA" w14:textId="77777777" w:rsidR="00485B79" w:rsidRPr="00FB2D5C" w:rsidRDefault="00485B79" w:rsidP="00485B79">
      <w:pPr>
        <w:spacing w:line="240" w:lineRule="auto"/>
        <w:ind w:left="2160" w:hanging="2160"/>
        <w:rPr>
          <w:rFonts w:ascii="Arial" w:hAnsi="Arial" w:cs="Arial"/>
          <w:b/>
        </w:rPr>
      </w:pPr>
    </w:p>
    <w:p w14:paraId="1FBA6C8D" w14:textId="411086A7" w:rsidR="00DF4416" w:rsidRDefault="00DF4416" w:rsidP="00B724CE">
      <w:pPr>
        <w:spacing w:after="0" w:line="240" w:lineRule="auto"/>
        <w:ind w:left="2127" w:hanging="2127"/>
        <w:rPr>
          <w:rFonts w:ascii="Arial" w:hAnsi="Arial" w:cs="Arial"/>
        </w:rPr>
      </w:pPr>
      <w:r>
        <w:rPr>
          <w:rFonts w:ascii="Arial" w:hAnsi="Arial" w:cs="Arial"/>
          <w:b/>
        </w:rPr>
        <w:t>Overview:</w:t>
      </w:r>
      <w:r>
        <w:rPr>
          <w:rFonts w:ascii="Arial" w:hAnsi="Arial" w:cs="Arial"/>
          <w:b/>
        </w:rPr>
        <w:tab/>
      </w:r>
      <w:r w:rsidR="007E15F6" w:rsidRPr="00FB2D5C">
        <w:rPr>
          <w:rFonts w:ascii="Arial" w:hAnsi="Arial" w:cs="Arial"/>
        </w:rPr>
        <w:t xml:space="preserve">The main function of the </w:t>
      </w:r>
      <w:r w:rsidR="00C3490B">
        <w:rPr>
          <w:rFonts w:ascii="Arial" w:hAnsi="Arial" w:cs="Arial"/>
        </w:rPr>
        <w:t>Development Officers</w:t>
      </w:r>
      <w:r w:rsidR="00535C57">
        <w:rPr>
          <w:rFonts w:ascii="Arial" w:hAnsi="Arial" w:cs="Arial"/>
        </w:rPr>
        <w:t xml:space="preserve"> is to deliver activity around </w:t>
      </w:r>
      <w:r w:rsidR="009A796B">
        <w:rPr>
          <w:rFonts w:ascii="Arial" w:hAnsi="Arial" w:cs="Arial"/>
        </w:rPr>
        <w:t>the areas described above</w:t>
      </w:r>
      <w:r w:rsidR="007E15F6" w:rsidRPr="00FB2D5C">
        <w:rPr>
          <w:rFonts w:ascii="Arial" w:hAnsi="Arial" w:cs="Arial"/>
        </w:rPr>
        <w:t>.</w:t>
      </w:r>
      <w:r>
        <w:rPr>
          <w:rFonts w:ascii="Arial" w:hAnsi="Arial" w:cs="Arial"/>
        </w:rPr>
        <w:t xml:space="preserve"> EDVA is funded by the </w:t>
      </w:r>
      <w:r w:rsidR="00F73AA1">
        <w:rPr>
          <w:rFonts w:ascii="Arial" w:hAnsi="Arial" w:cs="Arial"/>
        </w:rPr>
        <w:t xml:space="preserve">Scottish Government and </w:t>
      </w:r>
      <w:r>
        <w:rPr>
          <w:rFonts w:ascii="Arial" w:hAnsi="Arial" w:cs="Arial"/>
        </w:rPr>
        <w:t xml:space="preserve">our aim is to </w:t>
      </w:r>
      <w:r w:rsidR="009A796B">
        <w:rPr>
          <w:rFonts w:ascii="Arial" w:hAnsi="Arial" w:cs="Arial"/>
        </w:rPr>
        <w:t>support and enable</w:t>
      </w:r>
      <w:r>
        <w:rPr>
          <w:rFonts w:ascii="Arial" w:hAnsi="Arial" w:cs="Arial"/>
        </w:rPr>
        <w:t xml:space="preserve"> a strong and </w:t>
      </w:r>
      <w:r w:rsidR="000C4F13">
        <w:rPr>
          <w:rFonts w:ascii="Arial" w:hAnsi="Arial" w:cs="Arial"/>
        </w:rPr>
        <w:t>well-developed</w:t>
      </w:r>
      <w:r>
        <w:rPr>
          <w:rFonts w:ascii="Arial" w:hAnsi="Arial" w:cs="Arial"/>
        </w:rPr>
        <w:t xml:space="preserve"> sector </w:t>
      </w:r>
      <w:r w:rsidR="00F73AA1">
        <w:rPr>
          <w:rFonts w:ascii="Arial" w:hAnsi="Arial" w:cs="Arial"/>
        </w:rPr>
        <w:t xml:space="preserve">that </w:t>
      </w:r>
      <w:proofErr w:type="gramStart"/>
      <w:r w:rsidR="00F73AA1">
        <w:rPr>
          <w:rFonts w:ascii="Arial" w:hAnsi="Arial" w:cs="Arial"/>
        </w:rPr>
        <w:t xml:space="preserve">is </w:t>
      </w:r>
      <w:r>
        <w:rPr>
          <w:rFonts w:ascii="Arial" w:hAnsi="Arial" w:cs="Arial"/>
        </w:rPr>
        <w:t>able to</w:t>
      </w:r>
      <w:proofErr w:type="gramEnd"/>
      <w:r>
        <w:rPr>
          <w:rFonts w:ascii="Arial" w:hAnsi="Arial" w:cs="Arial"/>
        </w:rPr>
        <w:t xml:space="preserve"> engage effectively with </w:t>
      </w:r>
      <w:r w:rsidR="009A796B">
        <w:rPr>
          <w:rFonts w:ascii="Arial" w:hAnsi="Arial" w:cs="Arial"/>
        </w:rPr>
        <w:t>those who use its services, funders and partners.</w:t>
      </w:r>
    </w:p>
    <w:p w14:paraId="4DE33051" w14:textId="77777777" w:rsidR="007E15F6" w:rsidRPr="00FB2D5C" w:rsidRDefault="007E15F6" w:rsidP="00B724CE">
      <w:pPr>
        <w:spacing w:line="240" w:lineRule="auto"/>
        <w:ind w:left="2160" w:hanging="2160"/>
        <w:rPr>
          <w:rFonts w:ascii="Arial" w:hAnsi="Arial" w:cs="Arial"/>
          <w:b/>
        </w:rPr>
      </w:pPr>
      <w:r w:rsidRPr="00FB2D5C">
        <w:rPr>
          <w:rFonts w:ascii="Arial" w:hAnsi="Arial" w:cs="Arial"/>
          <w:b/>
        </w:rPr>
        <w:tab/>
      </w:r>
    </w:p>
    <w:p w14:paraId="01E1FCC2" w14:textId="77777777" w:rsidR="00467107" w:rsidRDefault="00807932" w:rsidP="008F59BA">
      <w:pPr>
        <w:spacing w:line="240" w:lineRule="auto"/>
        <w:ind w:left="2127" w:hanging="2127"/>
        <w:rPr>
          <w:rFonts w:ascii="Arial" w:hAnsi="Arial" w:cs="Arial"/>
          <w:b/>
        </w:rPr>
      </w:pPr>
      <w:r w:rsidRPr="00FB2D5C">
        <w:rPr>
          <w:rFonts w:ascii="Arial" w:hAnsi="Arial" w:cs="Arial"/>
          <w:b/>
        </w:rPr>
        <w:t>Core Competencies</w:t>
      </w:r>
      <w:r w:rsidR="003C46D5" w:rsidRPr="00FB2D5C">
        <w:rPr>
          <w:rFonts w:ascii="Arial" w:hAnsi="Arial" w:cs="Arial"/>
          <w:b/>
        </w:rPr>
        <w:t>:</w:t>
      </w:r>
      <w:r w:rsidR="006E115B">
        <w:rPr>
          <w:rFonts w:ascii="Arial" w:hAnsi="Arial" w:cs="Arial"/>
          <w:b/>
        </w:rPr>
        <w:t xml:space="preserve"> </w:t>
      </w:r>
    </w:p>
    <w:p w14:paraId="7FFC92F4" w14:textId="50B3E730" w:rsidR="00467107" w:rsidRDefault="00467107" w:rsidP="00467107">
      <w:pPr>
        <w:spacing w:line="240" w:lineRule="auto"/>
        <w:ind w:left="2127" w:hanging="2127"/>
        <w:jc w:val="both"/>
        <w:rPr>
          <w:rFonts w:ascii="Arial" w:hAnsi="Arial" w:cs="Arial"/>
          <w:bCs/>
        </w:rPr>
      </w:pPr>
      <w:r>
        <w:rPr>
          <w:rFonts w:ascii="Arial" w:hAnsi="Arial" w:cs="Arial"/>
          <w:bCs/>
        </w:rPr>
        <w:tab/>
        <w:t>Communication: able to use a variety of communication styles and formats and adapt appropriately to audience and context.</w:t>
      </w:r>
    </w:p>
    <w:p w14:paraId="179E9826" w14:textId="77777777" w:rsidR="00467107" w:rsidRDefault="00467107" w:rsidP="00467107">
      <w:pPr>
        <w:shd w:val="clear" w:color="auto" w:fill="FFFFFF"/>
        <w:jc w:val="both"/>
        <w:textAlignment w:val="baseline"/>
        <w:rPr>
          <w:rFonts w:ascii="Arial" w:eastAsia="Times New Roman" w:hAnsi="Arial" w:cs="Arial"/>
          <w:color w:val="000000"/>
          <w:lang w:eastAsia="en-GB"/>
        </w:rPr>
      </w:pPr>
      <w:r>
        <w:rPr>
          <w:rFonts w:ascii="Arial" w:hAnsi="Arial" w:cs="Arial"/>
          <w:b/>
        </w:rPr>
        <w:lastRenderedPageBreak/>
        <w:tab/>
      </w:r>
      <w:r>
        <w:rPr>
          <w:rFonts w:ascii="Arial" w:hAnsi="Arial" w:cs="Arial"/>
          <w:b/>
        </w:rPr>
        <w:tab/>
      </w:r>
      <w:r>
        <w:rPr>
          <w:rFonts w:ascii="Arial" w:hAnsi="Arial" w:cs="Arial"/>
          <w:b/>
        </w:rPr>
        <w:tab/>
      </w:r>
      <w:r>
        <w:rPr>
          <w:rFonts w:ascii="Arial" w:hAnsi="Arial" w:cs="Arial"/>
          <w:bCs/>
        </w:rPr>
        <w:t xml:space="preserve">Analytical thinking:  </w:t>
      </w:r>
      <w:r w:rsidRPr="006E115B">
        <w:rPr>
          <w:rFonts w:ascii="Arial" w:eastAsia="Times New Roman" w:hAnsi="Arial" w:cs="Arial"/>
          <w:color w:val="000000"/>
          <w:lang w:eastAsia="en-GB"/>
        </w:rPr>
        <w:t xml:space="preserve">Identifies a set of features, parameters, or </w:t>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sidRPr="006E115B">
        <w:rPr>
          <w:rFonts w:ascii="Arial" w:eastAsia="Times New Roman" w:hAnsi="Arial" w:cs="Arial"/>
          <w:color w:val="000000"/>
          <w:lang w:eastAsia="en-GB"/>
        </w:rPr>
        <w:t xml:space="preserve">considerations to </w:t>
      </w:r>
      <w:proofErr w:type="gramStart"/>
      <w:r w:rsidRPr="006E115B">
        <w:rPr>
          <w:rFonts w:ascii="Arial" w:eastAsia="Times New Roman" w:hAnsi="Arial" w:cs="Arial"/>
          <w:color w:val="000000"/>
          <w:lang w:eastAsia="en-GB"/>
        </w:rPr>
        <w:t>take into account</w:t>
      </w:r>
      <w:proofErr w:type="gramEnd"/>
      <w:r w:rsidRPr="006E115B">
        <w:rPr>
          <w:rFonts w:ascii="Arial" w:eastAsia="Times New Roman" w:hAnsi="Arial" w:cs="Arial"/>
          <w:color w:val="000000"/>
          <w:lang w:eastAsia="en-GB"/>
        </w:rPr>
        <w:t>, in analy</w:t>
      </w:r>
      <w:r>
        <w:rPr>
          <w:rFonts w:ascii="Arial" w:eastAsia="Times New Roman" w:hAnsi="Arial" w:cs="Arial"/>
          <w:color w:val="000000"/>
          <w:lang w:eastAsia="en-GB"/>
        </w:rPr>
        <w:t>s</w:t>
      </w:r>
      <w:r w:rsidRPr="006E115B">
        <w:rPr>
          <w:rFonts w:ascii="Arial" w:eastAsia="Times New Roman" w:hAnsi="Arial" w:cs="Arial"/>
          <w:color w:val="000000"/>
          <w:lang w:eastAsia="en-GB"/>
        </w:rPr>
        <w:t>ing a situation</w:t>
      </w:r>
      <w:r>
        <w:rPr>
          <w:rFonts w:ascii="Arial" w:eastAsia="Times New Roman" w:hAnsi="Arial" w:cs="Arial"/>
          <w:color w:val="000000"/>
          <w:lang w:eastAsia="en-GB"/>
        </w:rPr>
        <w:t xml:space="preserve">, offering </w:t>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t>a solution or m</w:t>
      </w:r>
      <w:r w:rsidRPr="006E115B">
        <w:rPr>
          <w:rFonts w:ascii="Arial" w:eastAsia="Times New Roman" w:hAnsi="Arial" w:cs="Arial"/>
          <w:color w:val="000000"/>
          <w:lang w:eastAsia="en-GB"/>
        </w:rPr>
        <w:t>aking a decision</w:t>
      </w:r>
    </w:p>
    <w:p w14:paraId="3A3FB269" w14:textId="77777777" w:rsidR="00467107" w:rsidRDefault="00467107" w:rsidP="00467107">
      <w:pPr>
        <w:shd w:val="clear" w:color="auto" w:fill="FFFFFF"/>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t xml:space="preserve">Customer service: Provides prompt response to requests for help or </w:t>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t>information</w:t>
      </w:r>
    </w:p>
    <w:p w14:paraId="38AC405C" w14:textId="77777777" w:rsidR="00467107" w:rsidRDefault="00467107" w:rsidP="00467107">
      <w:pPr>
        <w:shd w:val="clear" w:color="auto" w:fill="FFFFFF"/>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proofErr w:type="gramStart"/>
      <w:r>
        <w:rPr>
          <w:rFonts w:ascii="Arial" w:eastAsia="Times New Roman" w:hAnsi="Arial" w:cs="Arial"/>
          <w:color w:val="000000"/>
          <w:lang w:eastAsia="en-GB"/>
        </w:rPr>
        <w:t>Team work</w:t>
      </w:r>
      <w:proofErr w:type="gramEnd"/>
      <w:r>
        <w:rPr>
          <w:rFonts w:ascii="Arial" w:eastAsia="Times New Roman" w:hAnsi="Arial" w:cs="Arial"/>
          <w:color w:val="000000"/>
          <w:lang w:eastAsia="en-GB"/>
        </w:rPr>
        <w:t xml:space="preserve">: Works collaboratively as part of a team to meet defined </w:t>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t>objectives.</w:t>
      </w:r>
    </w:p>
    <w:p w14:paraId="432DD792" w14:textId="29A8361E" w:rsidR="00467107" w:rsidRDefault="00467107" w:rsidP="00467107">
      <w:pPr>
        <w:shd w:val="clear" w:color="auto" w:fill="FFFFFF"/>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t>Accountability: Views oneself as a reflection of the organisation</w:t>
      </w:r>
      <w:r w:rsidR="000531A8">
        <w:rPr>
          <w:rFonts w:ascii="Arial" w:eastAsia="Times New Roman" w:hAnsi="Arial" w:cs="Arial"/>
          <w:color w:val="000000"/>
          <w:lang w:eastAsia="en-GB"/>
        </w:rPr>
        <w:t xml:space="preserve">, </w:t>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sidR="000531A8">
        <w:rPr>
          <w:rFonts w:ascii="Arial" w:eastAsia="Times New Roman" w:hAnsi="Arial" w:cs="Arial"/>
          <w:color w:val="000000"/>
          <w:lang w:eastAsia="en-GB"/>
        </w:rPr>
        <w:tab/>
      </w:r>
      <w:r>
        <w:rPr>
          <w:rFonts w:ascii="Arial" w:eastAsia="Times New Roman" w:hAnsi="Arial" w:cs="Arial"/>
          <w:color w:val="000000"/>
          <w:lang w:eastAsia="en-GB"/>
        </w:rPr>
        <w:t xml:space="preserve">takes ownership of </w:t>
      </w:r>
      <w:proofErr w:type="gramStart"/>
      <w:r>
        <w:rPr>
          <w:rFonts w:ascii="Arial" w:eastAsia="Times New Roman" w:hAnsi="Arial" w:cs="Arial"/>
          <w:color w:val="000000"/>
          <w:lang w:eastAsia="en-GB"/>
        </w:rPr>
        <w:t>ones</w:t>
      </w:r>
      <w:proofErr w:type="gramEnd"/>
      <w:r>
        <w:rPr>
          <w:rFonts w:ascii="Arial" w:eastAsia="Times New Roman" w:hAnsi="Arial" w:cs="Arial"/>
          <w:color w:val="000000"/>
          <w:lang w:eastAsia="en-GB"/>
        </w:rPr>
        <w:t xml:space="preserve"> actions</w:t>
      </w:r>
      <w:r w:rsidR="000531A8">
        <w:rPr>
          <w:rFonts w:ascii="Arial" w:eastAsia="Times New Roman" w:hAnsi="Arial" w:cs="Arial"/>
          <w:color w:val="000000"/>
          <w:lang w:eastAsia="en-GB"/>
        </w:rPr>
        <w:t xml:space="preserve"> and delivery of objectives.</w:t>
      </w:r>
    </w:p>
    <w:p w14:paraId="3530EC66" w14:textId="7771C9B2" w:rsidR="0026180B" w:rsidRPr="00927D49" w:rsidRDefault="0026180B" w:rsidP="00467107">
      <w:pPr>
        <w:shd w:val="clear" w:color="auto" w:fill="FFFFFF"/>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t xml:space="preserve">Performance standards: Shows concern for all aspects of the job and </w:t>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t>seeks opportunities to increase learning and self-development</w:t>
      </w:r>
    </w:p>
    <w:p w14:paraId="1877829C" w14:textId="1BECFA17" w:rsidR="008F59BA" w:rsidRPr="006E115B" w:rsidRDefault="008F59BA" w:rsidP="008F59BA">
      <w:pPr>
        <w:spacing w:line="240" w:lineRule="auto"/>
        <w:ind w:left="2127" w:hanging="2127"/>
        <w:rPr>
          <w:rFonts w:ascii="Arial" w:hAnsi="Arial" w:cs="Arial"/>
          <w:bCs/>
        </w:rPr>
      </w:pPr>
    </w:p>
    <w:p w14:paraId="321899A1" w14:textId="7E66F9D2" w:rsidR="000C6F4B" w:rsidRPr="008F59BA" w:rsidRDefault="007E15F6" w:rsidP="006E115B">
      <w:pPr>
        <w:spacing w:line="240" w:lineRule="auto"/>
        <w:ind w:left="2127" w:hanging="2127"/>
        <w:rPr>
          <w:rFonts w:ascii="Arial" w:hAnsi="Arial" w:cs="Arial"/>
        </w:rPr>
      </w:pPr>
      <w:r w:rsidRPr="00FB2D5C">
        <w:rPr>
          <w:rFonts w:ascii="Arial" w:hAnsi="Arial" w:cs="Arial"/>
          <w:b/>
        </w:rPr>
        <w:tab/>
      </w:r>
    </w:p>
    <w:p w14:paraId="74CA8283" w14:textId="341476BA" w:rsidR="00DD656E" w:rsidRDefault="001F303B" w:rsidP="00B724CE">
      <w:pPr>
        <w:tabs>
          <w:tab w:val="left" w:pos="8655"/>
        </w:tabs>
        <w:spacing w:line="240" w:lineRule="auto"/>
        <w:rPr>
          <w:rFonts w:ascii="Arial" w:hAnsi="Arial" w:cs="Arial"/>
          <w:b/>
        </w:rPr>
      </w:pPr>
      <w:r>
        <w:rPr>
          <w:rFonts w:ascii="Arial" w:hAnsi="Arial" w:cs="Arial"/>
          <w:b/>
        </w:rPr>
        <w:t>Main Tasks</w:t>
      </w:r>
      <w:r w:rsidR="003E065F" w:rsidRPr="00FB2D5C">
        <w:rPr>
          <w:rFonts w:ascii="Arial" w:hAnsi="Arial" w:cs="Arial"/>
          <w:b/>
        </w:rPr>
        <w:t>:</w:t>
      </w:r>
    </w:p>
    <w:p w14:paraId="09ACB570" w14:textId="77777777" w:rsidR="00467107" w:rsidRDefault="00467107" w:rsidP="008F239F">
      <w:pPr>
        <w:pStyle w:val="ListParagraph"/>
        <w:numPr>
          <w:ilvl w:val="0"/>
          <w:numId w:val="5"/>
        </w:numPr>
        <w:rPr>
          <w:rFonts w:ascii="Arial" w:hAnsi="Arial" w:cs="Arial"/>
        </w:rPr>
      </w:pPr>
      <w:r>
        <w:rPr>
          <w:rFonts w:ascii="Arial" w:hAnsi="Arial" w:cs="Arial"/>
        </w:rPr>
        <w:t>To deliver key activities within EDVA’s strategic plan and in line with commitments to funders. This includes community engagement, capacity building, enabling the voice of the Third Sector to be heard and sharing knowledge of and with the sector.</w:t>
      </w:r>
    </w:p>
    <w:p w14:paraId="41B93F09" w14:textId="77777777" w:rsidR="00467107" w:rsidRDefault="00467107" w:rsidP="008F239F">
      <w:pPr>
        <w:pStyle w:val="ListParagraph"/>
        <w:numPr>
          <w:ilvl w:val="0"/>
          <w:numId w:val="5"/>
        </w:numPr>
        <w:rPr>
          <w:rFonts w:ascii="Arial" w:hAnsi="Arial" w:cs="Arial"/>
        </w:rPr>
      </w:pPr>
      <w:r>
        <w:rPr>
          <w:rFonts w:ascii="Arial" w:hAnsi="Arial" w:cs="Arial"/>
        </w:rPr>
        <w:t xml:space="preserve">To develop and support connectivity among the Third Sector and Community Planning Partners. </w:t>
      </w:r>
    </w:p>
    <w:p w14:paraId="7AB422B1" w14:textId="77777777" w:rsidR="00467107" w:rsidRDefault="00467107" w:rsidP="008F239F">
      <w:pPr>
        <w:pStyle w:val="ListParagraph"/>
        <w:numPr>
          <w:ilvl w:val="0"/>
          <w:numId w:val="5"/>
        </w:numPr>
        <w:rPr>
          <w:rFonts w:ascii="Arial" w:hAnsi="Arial" w:cs="Arial"/>
        </w:rPr>
      </w:pPr>
      <w:r>
        <w:rPr>
          <w:rFonts w:ascii="Arial" w:hAnsi="Arial" w:cs="Arial"/>
        </w:rPr>
        <w:t xml:space="preserve">To identify support and capacity building needs within the Third Sector and develop and deliver appropriate advice, </w:t>
      </w:r>
      <w:proofErr w:type="gramStart"/>
      <w:r>
        <w:rPr>
          <w:rFonts w:ascii="Arial" w:hAnsi="Arial" w:cs="Arial"/>
        </w:rPr>
        <w:t>training</w:t>
      </w:r>
      <w:proofErr w:type="gramEnd"/>
      <w:r>
        <w:rPr>
          <w:rFonts w:ascii="Arial" w:hAnsi="Arial" w:cs="Arial"/>
        </w:rPr>
        <w:t xml:space="preserve"> or signposting.</w:t>
      </w:r>
    </w:p>
    <w:p w14:paraId="6BA3EC1D" w14:textId="77777777" w:rsidR="00467107" w:rsidRDefault="00467107" w:rsidP="008F239F">
      <w:pPr>
        <w:pStyle w:val="ListParagraph"/>
        <w:numPr>
          <w:ilvl w:val="0"/>
          <w:numId w:val="5"/>
        </w:numPr>
        <w:rPr>
          <w:rFonts w:ascii="Arial" w:hAnsi="Arial" w:cs="Arial"/>
        </w:rPr>
      </w:pPr>
      <w:r>
        <w:rPr>
          <w:rFonts w:ascii="Arial" w:hAnsi="Arial" w:cs="Arial"/>
        </w:rPr>
        <w:t>To support networks/ working groups, and deliver or participate in, events with the aim of facilitating meaningful engagement of third sector groups and organisations within local and national decision-making processes such as Community Planning groups and sub-groups.</w:t>
      </w:r>
    </w:p>
    <w:p w14:paraId="0AA612A5" w14:textId="77777777" w:rsidR="00467107" w:rsidRDefault="00467107" w:rsidP="008F239F">
      <w:pPr>
        <w:pStyle w:val="ListParagraph"/>
        <w:numPr>
          <w:ilvl w:val="0"/>
          <w:numId w:val="5"/>
        </w:numPr>
        <w:rPr>
          <w:rFonts w:ascii="Arial" w:hAnsi="Arial" w:cs="Arial"/>
        </w:rPr>
      </w:pPr>
      <w:r>
        <w:rPr>
          <w:rFonts w:ascii="Arial" w:hAnsi="Arial" w:cs="Arial"/>
        </w:rPr>
        <w:t xml:space="preserve">To keep up to date and appropriate records </w:t>
      </w:r>
      <w:proofErr w:type="gramStart"/>
      <w:r>
        <w:rPr>
          <w:rFonts w:ascii="Arial" w:hAnsi="Arial" w:cs="Arial"/>
        </w:rPr>
        <w:t xml:space="preserve">in order </w:t>
      </w:r>
      <w:r w:rsidRPr="002846F5">
        <w:rPr>
          <w:rFonts w:ascii="Arial" w:hAnsi="Arial" w:cs="Arial"/>
        </w:rPr>
        <w:t>to</w:t>
      </w:r>
      <w:proofErr w:type="gramEnd"/>
      <w:r w:rsidRPr="002846F5">
        <w:rPr>
          <w:rFonts w:ascii="Arial" w:hAnsi="Arial" w:cs="Arial"/>
        </w:rPr>
        <w:t xml:space="preserve"> provide </w:t>
      </w:r>
      <w:r>
        <w:rPr>
          <w:rFonts w:ascii="Arial" w:hAnsi="Arial" w:cs="Arial"/>
        </w:rPr>
        <w:t xml:space="preserve">appropriate </w:t>
      </w:r>
      <w:r w:rsidRPr="002846F5">
        <w:rPr>
          <w:rFonts w:ascii="Arial" w:hAnsi="Arial" w:cs="Arial"/>
        </w:rPr>
        <w:t xml:space="preserve">feedback and evaluation to funders </w:t>
      </w:r>
      <w:r>
        <w:rPr>
          <w:rFonts w:ascii="Arial" w:hAnsi="Arial" w:cs="Arial"/>
        </w:rPr>
        <w:t xml:space="preserve">and partners </w:t>
      </w:r>
      <w:r w:rsidRPr="002846F5">
        <w:rPr>
          <w:rFonts w:ascii="Arial" w:hAnsi="Arial" w:cs="Arial"/>
        </w:rPr>
        <w:t>as required.</w:t>
      </w:r>
    </w:p>
    <w:p w14:paraId="2025EC08" w14:textId="77777777" w:rsidR="00467107" w:rsidRPr="002846F5" w:rsidRDefault="00467107" w:rsidP="008F239F">
      <w:pPr>
        <w:pStyle w:val="ListParagraph"/>
        <w:numPr>
          <w:ilvl w:val="0"/>
          <w:numId w:val="5"/>
        </w:numPr>
        <w:rPr>
          <w:rFonts w:ascii="Arial" w:hAnsi="Arial" w:cs="Arial"/>
        </w:rPr>
      </w:pPr>
      <w:r>
        <w:rPr>
          <w:rFonts w:ascii="Arial" w:hAnsi="Arial" w:cs="Arial"/>
        </w:rPr>
        <w:t>To work with other team members to deliver joint work and support the overall aims of EDVA</w:t>
      </w:r>
    </w:p>
    <w:p w14:paraId="69DCA933" w14:textId="77777777" w:rsidR="00467107" w:rsidRDefault="00467107" w:rsidP="008F239F">
      <w:pPr>
        <w:pStyle w:val="ListParagraph"/>
        <w:numPr>
          <w:ilvl w:val="0"/>
          <w:numId w:val="5"/>
        </w:numPr>
        <w:rPr>
          <w:rFonts w:ascii="Arial" w:hAnsi="Arial" w:cs="Arial"/>
        </w:rPr>
      </w:pPr>
      <w:r>
        <w:rPr>
          <w:rFonts w:ascii="Arial" w:hAnsi="Arial" w:cs="Arial"/>
        </w:rPr>
        <w:t>To undertake other necessary and reasonable duties as agreed with Chief Officer.</w:t>
      </w:r>
    </w:p>
    <w:p w14:paraId="101B7D90" w14:textId="77777777" w:rsidR="00467107" w:rsidRPr="00FB2D5C" w:rsidRDefault="00467107" w:rsidP="00B724CE">
      <w:pPr>
        <w:tabs>
          <w:tab w:val="left" w:pos="8655"/>
        </w:tabs>
        <w:spacing w:line="240" w:lineRule="auto"/>
        <w:rPr>
          <w:rFonts w:ascii="Arial" w:hAnsi="Arial" w:cs="Arial"/>
          <w:b/>
        </w:rPr>
      </w:pPr>
    </w:p>
    <w:p w14:paraId="2AD0252F" w14:textId="2F514398" w:rsidR="009A10D9" w:rsidRPr="00B724CE" w:rsidRDefault="009A10D9" w:rsidP="00B724CE">
      <w:pPr>
        <w:spacing w:line="240" w:lineRule="auto"/>
        <w:rPr>
          <w:rFonts w:ascii="Arial" w:hAnsi="Arial" w:cs="Arial"/>
          <w:b/>
        </w:rPr>
      </w:pPr>
      <w:r w:rsidRPr="00FB2D5C">
        <w:rPr>
          <w:rFonts w:ascii="Arial" w:hAnsi="Arial" w:cs="Arial"/>
          <w:b/>
        </w:rPr>
        <w:t>Person Specification: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091"/>
      </w:tblGrid>
      <w:tr w:rsidR="009A10D9" w:rsidRPr="00FB2D5C" w14:paraId="777C7C9D" w14:textId="77777777" w:rsidTr="00213290">
        <w:tc>
          <w:tcPr>
            <w:tcW w:w="6948" w:type="dxa"/>
            <w:tcBorders>
              <w:top w:val="single" w:sz="4" w:space="0" w:color="auto"/>
              <w:left w:val="single" w:sz="4" w:space="0" w:color="auto"/>
              <w:bottom w:val="single" w:sz="4" w:space="0" w:color="auto"/>
              <w:right w:val="single" w:sz="4" w:space="0" w:color="auto"/>
            </w:tcBorders>
            <w:hideMark/>
          </w:tcPr>
          <w:p w14:paraId="0E2F5697" w14:textId="77777777" w:rsidR="009A10D9" w:rsidRPr="00FB2D5C" w:rsidRDefault="009A10D9" w:rsidP="00B724CE">
            <w:pPr>
              <w:tabs>
                <w:tab w:val="right" w:pos="9720"/>
              </w:tabs>
              <w:spacing w:line="240" w:lineRule="auto"/>
              <w:jc w:val="center"/>
              <w:rPr>
                <w:rFonts w:ascii="Arial" w:hAnsi="Arial" w:cs="Arial"/>
                <w:b/>
              </w:rPr>
            </w:pPr>
            <w:r w:rsidRPr="00FB2D5C">
              <w:rPr>
                <w:rFonts w:ascii="Arial" w:hAnsi="Arial" w:cs="Arial"/>
                <w:b/>
              </w:rPr>
              <w:t>Essential</w:t>
            </w:r>
          </w:p>
        </w:tc>
        <w:tc>
          <w:tcPr>
            <w:tcW w:w="2091" w:type="dxa"/>
            <w:tcBorders>
              <w:top w:val="single" w:sz="4" w:space="0" w:color="auto"/>
              <w:left w:val="single" w:sz="4" w:space="0" w:color="auto"/>
              <w:bottom w:val="single" w:sz="4" w:space="0" w:color="auto"/>
              <w:right w:val="single" w:sz="4" w:space="0" w:color="auto"/>
            </w:tcBorders>
            <w:hideMark/>
          </w:tcPr>
          <w:p w14:paraId="4919A284" w14:textId="77777777" w:rsidR="009A10D9" w:rsidRPr="00FB2D5C" w:rsidRDefault="009A10D9" w:rsidP="00B724CE">
            <w:pPr>
              <w:tabs>
                <w:tab w:val="right" w:pos="9720"/>
              </w:tabs>
              <w:spacing w:line="240" w:lineRule="auto"/>
              <w:jc w:val="center"/>
              <w:rPr>
                <w:rFonts w:ascii="Arial" w:hAnsi="Arial" w:cs="Arial"/>
                <w:b/>
              </w:rPr>
            </w:pPr>
            <w:r w:rsidRPr="00FB2D5C">
              <w:rPr>
                <w:rFonts w:ascii="Arial" w:hAnsi="Arial" w:cs="Arial"/>
                <w:b/>
              </w:rPr>
              <w:t>Desirable</w:t>
            </w:r>
          </w:p>
        </w:tc>
      </w:tr>
      <w:tr w:rsidR="009A10D9" w:rsidRPr="00FB2D5C" w14:paraId="110287E0" w14:textId="77777777" w:rsidTr="00213290">
        <w:tc>
          <w:tcPr>
            <w:tcW w:w="6948" w:type="dxa"/>
            <w:tcBorders>
              <w:top w:val="single" w:sz="4" w:space="0" w:color="auto"/>
              <w:left w:val="single" w:sz="4" w:space="0" w:color="auto"/>
              <w:bottom w:val="single" w:sz="4" w:space="0" w:color="auto"/>
              <w:right w:val="single" w:sz="4" w:space="0" w:color="auto"/>
            </w:tcBorders>
          </w:tcPr>
          <w:p w14:paraId="7DC58AFE" w14:textId="77777777" w:rsidR="009A10D9" w:rsidRPr="00535C57" w:rsidRDefault="009A10D9" w:rsidP="00B724CE">
            <w:pPr>
              <w:tabs>
                <w:tab w:val="right" w:pos="9720"/>
              </w:tabs>
              <w:spacing w:line="240" w:lineRule="auto"/>
              <w:rPr>
                <w:rFonts w:ascii="Arial" w:hAnsi="Arial" w:cs="Arial"/>
                <w:b/>
              </w:rPr>
            </w:pPr>
            <w:r w:rsidRPr="00535C57">
              <w:rPr>
                <w:rFonts w:ascii="Arial" w:hAnsi="Arial" w:cs="Arial"/>
                <w:b/>
              </w:rPr>
              <w:t>Experience &amp; qualifications</w:t>
            </w:r>
          </w:p>
          <w:p w14:paraId="1E722B23" w14:textId="2550CE42" w:rsidR="009D713A" w:rsidRPr="0054297B" w:rsidRDefault="009D713A" w:rsidP="00BA2908">
            <w:pPr>
              <w:tabs>
                <w:tab w:val="right" w:pos="9720"/>
              </w:tabs>
              <w:spacing w:after="0" w:line="240" w:lineRule="auto"/>
              <w:rPr>
                <w:rFonts w:ascii="Arial" w:hAnsi="Arial" w:cs="Arial"/>
              </w:rPr>
            </w:pPr>
          </w:p>
          <w:p w14:paraId="60D6973F" w14:textId="2BA32960" w:rsidR="00387805" w:rsidRDefault="002846F5" w:rsidP="008F239F">
            <w:pPr>
              <w:numPr>
                <w:ilvl w:val="0"/>
                <w:numId w:val="1"/>
              </w:numPr>
              <w:tabs>
                <w:tab w:val="right" w:pos="9720"/>
              </w:tabs>
              <w:spacing w:after="0" w:line="240" w:lineRule="auto"/>
              <w:rPr>
                <w:rFonts w:ascii="Arial" w:hAnsi="Arial" w:cs="Arial"/>
              </w:rPr>
            </w:pPr>
            <w:r w:rsidRPr="0054297B">
              <w:rPr>
                <w:rFonts w:ascii="Arial" w:hAnsi="Arial" w:cs="Arial"/>
              </w:rPr>
              <w:t>A</w:t>
            </w:r>
            <w:r w:rsidR="00896747" w:rsidRPr="0054297B">
              <w:rPr>
                <w:rFonts w:ascii="Arial" w:hAnsi="Arial" w:cs="Arial"/>
              </w:rPr>
              <w:t xml:space="preserve"> qualification at HND level or above in Community Development, Social Science or </w:t>
            </w:r>
            <w:r w:rsidR="00467107" w:rsidRPr="0054297B">
              <w:rPr>
                <w:rFonts w:ascii="Arial" w:hAnsi="Arial" w:cs="Arial"/>
              </w:rPr>
              <w:t>r</w:t>
            </w:r>
            <w:r w:rsidR="00084266" w:rsidRPr="0054297B">
              <w:rPr>
                <w:rFonts w:ascii="Arial" w:hAnsi="Arial" w:cs="Arial"/>
              </w:rPr>
              <w:t xml:space="preserve">elevant </w:t>
            </w:r>
            <w:r w:rsidR="009A10D9" w:rsidRPr="0054297B">
              <w:rPr>
                <w:rFonts w:ascii="Arial" w:hAnsi="Arial" w:cs="Arial"/>
              </w:rPr>
              <w:t>work experience</w:t>
            </w:r>
            <w:r w:rsidR="00DC0CA5" w:rsidRPr="0054297B">
              <w:rPr>
                <w:rFonts w:ascii="Arial" w:hAnsi="Arial" w:cs="Arial"/>
              </w:rPr>
              <w:t xml:space="preserve"> (2 years </w:t>
            </w:r>
            <w:proofErr w:type="gramStart"/>
            <w:r w:rsidR="00DC0CA5" w:rsidRPr="0054297B">
              <w:rPr>
                <w:rFonts w:ascii="Arial" w:hAnsi="Arial" w:cs="Arial"/>
              </w:rPr>
              <w:t>+ )</w:t>
            </w:r>
            <w:proofErr w:type="gramEnd"/>
            <w:r w:rsidR="009A10D9" w:rsidRPr="0054297B">
              <w:rPr>
                <w:rFonts w:ascii="Arial" w:hAnsi="Arial" w:cs="Arial"/>
              </w:rPr>
              <w:t xml:space="preserve"> </w:t>
            </w:r>
            <w:r w:rsidR="00535C57" w:rsidRPr="0054297B">
              <w:rPr>
                <w:rFonts w:ascii="Arial" w:hAnsi="Arial" w:cs="Arial"/>
              </w:rPr>
              <w:t>in v</w:t>
            </w:r>
            <w:r w:rsidR="00084266" w:rsidRPr="0054297B">
              <w:rPr>
                <w:rFonts w:ascii="Arial" w:hAnsi="Arial" w:cs="Arial"/>
              </w:rPr>
              <w:t xml:space="preserve">oluntary </w:t>
            </w:r>
            <w:r w:rsidR="00535C57" w:rsidRPr="0054297B">
              <w:rPr>
                <w:rFonts w:ascii="Arial" w:hAnsi="Arial" w:cs="Arial"/>
              </w:rPr>
              <w:t>s</w:t>
            </w:r>
            <w:r w:rsidR="00084266" w:rsidRPr="0054297B">
              <w:rPr>
                <w:rFonts w:ascii="Arial" w:hAnsi="Arial" w:cs="Arial"/>
              </w:rPr>
              <w:t xml:space="preserve">ector development or a </w:t>
            </w:r>
            <w:r w:rsidR="009A10D9" w:rsidRPr="0054297B">
              <w:rPr>
                <w:rFonts w:ascii="Arial" w:hAnsi="Arial" w:cs="Arial"/>
              </w:rPr>
              <w:t>community development setting</w:t>
            </w:r>
            <w:r w:rsidR="00387805" w:rsidRPr="0054297B">
              <w:rPr>
                <w:rFonts w:ascii="Arial" w:hAnsi="Arial" w:cs="Arial"/>
              </w:rPr>
              <w:t>.</w:t>
            </w:r>
          </w:p>
          <w:p w14:paraId="2D771EF1" w14:textId="4DEADFF0" w:rsidR="0054297B" w:rsidRDefault="0054297B" w:rsidP="0054297B">
            <w:pPr>
              <w:tabs>
                <w:tab w:val="right" w:pos="9720"/>
              </w:tabs>
              <w:spacing w:after="0" w:line="240" w:lineRule="auto"/>
              <w:rPr>
                <w:rFonts w:ascii="Arial" w:hAnsi="Arial" w:cs="Arial"/>
              </w:rPr>
            </w:pPr>
          </w:p>
          <w:p w14:paraId="469DD29A" w14:textId="2FA544AC" w:rsidR="0054297B" w:rsidRDefault="0054297B" w:rsidP="0054297B">
            <w:pPr>
              <w:tabs>
                <w:tab w:val="right" w:pos="9720"/>
              </w:tabs>
              <w:spacing w:after="0" w:line="240" w:lineRule="auto"/>
              <w:rPr>
                <w:rFonts w:ascii="Arial" w:hAnsi="Arial" w:cs="Arial"/>
              </w:rPr>
            </w:pPr>
          </w:p>
          <w:p w14:paraId="72485572" w14:textId="77777777" w:rsidR="0054297B" w:rsidRPr="0054297B" w:rsidRDefault="0054297B" w:rsidP="0054297B">
            <w:pPr>
              <w:tabs>
                <w:tab w:val="right" w:pos="9720"/>
              </w:tabs>
              <w:spacing w:after="0" w:line="240" w:lineRule="auto"/>
              <w:rPr>
                <w:rFonts w:ascii="Arial" w:hAnsi="Arial" w:cs="Arial"/>
              </w:rPr>
            </w:pPr>
          </w:p>
          <w:p w14:paraId="2C2BB421" w14:textId="77777777" w:rsidR="00DC0CA5" w:rsidRPr="0054297B" w:rsidRDefault="00DC0CA5" w:rsidP="00DC0CA5">
            <w:pPr>
              <w:tabs>
                <w:tab w:val="right" w:pos="9720"/>
              </w:tabs>
              <w:spacing w:after="0" w:line="240" w:lineRule="auto"/>
              <w:ind w:left="720"/>
              <w:rPr>
                <w:rFonts w:ascii="Arial" w:hAnsi="Arial" w:cs="Arial"/>
              </w:rPr>
            </w:pPr>
          </w:p>
          <w:p w14:paraId="23753E01" w14:textId="6809E879" w:rsidR="009A10D9" w:rsidRPr="0054297B" w:rsidRDefault="00DC0CA5" w:rsidP="008F239F">
            <w:pPr>
              <w:numPr>
                <w:ilvl w:val="0"/>
                <w:numId w:val="1"/>
              </w:numPr>
              <w:tabs>
                <w:tab w:val="right" w:pos="9720"/>
              </w:tabs>
              <w:spacing w:after="0" w:line="240" w:lineRule="auto"/>
              <w:rPr>
                <w:rFonts w:ascii="Arial" w:hAnsi="Arial" w:cs="Arial"/>
              </w:rPr>
            </w:pPr>
            <w:r w:rsidRPr="0054297B">
              <w:rPr>
                <w:rFonts w:ascii="Arial" w:hAnsi="Arial" w:cs="Arial"/>
              </w:rPr>
              <w:lastRenderedPageBreak/>
              <w:t>Experience</w:t>
            </w:r>
            <w:r w:rsidR="009A10D9" w:rsidRPr="0054297B">
              <w:rPr>
                <w:rFonts w:ascii="Arial" w:hAnsi="Arial" w:cs="Arial"/>
              </w:rPr>
              <w:t xml:space="preserve"> and proven skills in at least four areas</w:t>
            </w:r>
            <w:r w:rsidR="00387805" w:rsidRPr="0054297B">
              <w:rPr>
                <w:rFonts w:ascii="Arial" w:hAnsi="Arial" w:cs="Arial"/>
              </w:rPr>
              <w:t xml:space="preserve"> below:</w:t>
            </w:r>
          </w:p>
          <w:p w14:paraId="028D827E" w14:textId="20FA37A6" w:rsidR="009A10D9" w:rsidRPr="0054297B" w:rsidRDefault="009A10D9" w:rsidP="00A73178">
            <w:pPr>
              <w:tabs>
                <w:tab w:val="right" w:pos="9720"/>
              </w:tabs>
              <w:spacing w:after="0" w:line="240" w:lineRule="auto"/>
              <w:rPr>
                <w:rFonts w:ascii="Arial" w:hAnsi="Arial" w:cs="Arial"/>
              </w:rPr>
            </w:pPr>
          </w:p>
          <w:p w14:paraId="1CF6851C" w14:textId="3FF88B28" w:rsidR="009A10D9" w:rsidRPr="0054297B" w:rsidRDefault="00896747" w:rsidP="008F239F">
            <w:pPr>
              <w:pStyle w:val="ListParagraph"/>
              <w:numPr>
                <w:ilvl w:val="0"/>
                <w:numId w:val="6"/>
              </w:numPr>
              <w:tabs>
                <w:tab w:val="right" w:pos="9720"/>
              </w:tabs>
              <w:spacing w:after="0" w:line="240" w:lineRule="auto"/>
              <w:rPr>
                <w:rFonts w:ascii="Arial" w:hAnsi="Arial" w:cs="Arial"/>
              </w:rPr>
            </w:pPr>
            <w:r w:rsidRPr="0054297B">
              <w:rPr>
                <w:rFonts w:ascii="Arial" w:hAnsi="Arial" w:cs="Arial"/>
              </w:rPr>
              <w:t>Third Sector o</w:t>
            </w:r>
            <w:r w:rsidR="009A10D9" w:rsidRPr="0054297B">
              <w:rPr>
                <w:rFonts w:ascii="Arial" w:hAnsi="Arial" w:cs="Arial"/>
              </w:rPr>
              <w:t>rganisation</w:t>
            </w:r>
            <w:r w:rsidR="00A73178" w:rsidRPr="0054297B">
              <w:rPr>
                <w:rFonts w:ascii="Arial" w:hAnsi="Arial" w:cs="Arial"/>
              </w:rPr>
              <w:t xml:space="preserve">al </w:t>
            </w:r>
            <w:r w:rsidR="00DC0CA5" w:rsidRPr="0054297B">
              <w:rPr>
                <w:rFonts w:ascii="Arial" w:hAnsi="Arial" w:cs="Arial"/>
              </w:rPr>
              <w:t>d</w:t>
            </w:r>
            <w:r w:rsidR="00A73178" w:rsidRPr="0054297B">
              <w:rPr>
                <w:rFonts w:ascii="Arial" w:hAnsi="Arial" w:cs="Arial"/>
              </w:rPr>
              <w:t>evelopment</w:t>
            </w:r>
            <w:r w:rsidR="0026180B" w:rsidRPr="0054297B">
              <w:rPr>
                <w:rFonts w:ascii="Arial" w:hAnsi="Arial" w:cs="Arial"/>
              </w:rPr>
              <w:t xml:space="preserve"> and governance</w:t>
            </w:r>
          </w:p>
          <w:p w14:paraId="40B011F8" w14:textId="48E1ECC6" w:rsidR="009A10D9" w:rsidRPr="0054297B" w:rsidRDefault="009A10D9" w:rsidP="008F239F">
            <w:pPr>
              <w:pStyle w:val="ListParagraph"/>
              <w:numPr>
                <w:ilvl w:val="0"/>
                <w:numId w:val="6"/>
              </w:numPr>
              <w:tabs>
                <w:tab w:val="right" w:pos="9720"/>
              </w:tabs>
              <w:spacing w:after="0" w:line="240" w:lineRule="auto"/>
              <w:rPr>
                <w:rFonts w:ascii="Arial" w:hAnsi="Arial" w:cs="Arial"/>
              </w:rPr>
            </w:pPr>
            <w:r w:rsidRPr="0054297B">
              <w:rPr>
                <w:rFonts w:ascii="Arial" w:hAnsi="Arial" w:cs="Arial"/>
              </w:rPr>
              <w:t xml:space="preserve">Training </w:t>
            </w:r>
            <w:r w:rsidR="00DC0CA5" w:rsidRPr="0054297B">
              <w:rPr>
                <w:rFonts w:ascii="Arial" w:hAnsi="Arial" w:cs="Arial"/>
              </w:rPr>
              <w:t>delivery</w:t>
            </w:r>
          </w:p>
          <w:p w14:paraId="3D142F5D" w14:textId="7F7E8AA7" w:rsidR="009A10D9" w:rsidRPr="0054297B" w:rsidRDefault="00535C57" w:rsidP="008F239F">
            <w:pPr>
              <w:pStyle w:val="ListParagraph"/>
              <w:numPr>
                <w:ilvl w:val="0"/>
                <w:numId w:val="6"/>
              </w:numPr>
              <w:tabs>
                <w:tab w:val="right" w:pos="9720"/>
              </w:tabs>
              <w:spacing w:after="0" w:line="240" w:lineRule="auto"/>
              <w:rPr>
                <w:rFonts w:ascii="Arial" w:hAnsi="Arial" w:cs="Arial"/>
              </w:rPr>
            </w:pPr>
            <w:r w:rsidRPr="0054297B">
              <w:rPr>
                <w:rFonts w:ascii="Arial" w:hAnsi="Arial" w:cs="Arial"/>
              </w:rPr>
              <w:t>Social Enterprise d</w:t>
            </w:r>
            <w:r w:rsidR="009A10D9" w:rsidRPr="0054297B">
              <w:rPr>
                <w:rFonts w:ascii="Arial" w:hAnsi="Arial" w:cs="Arial"/>
              </w:rPr>
              <w:t>evelopme</w:t>
            </w:r>
            <w:r w:rsidR="00A73178" w:rsidRPr="0054297B">
              <w:rPr>
                <w:rFonts w:ascii="Arial" w:hAnsi="Arial" w:cs="Arial"/>
              </w:rPr>
              <w:t>nt</w:t>
            </w:r>
          </w:p>
          <w:p w14:paraId="2FB75AD2" w14:textId="7E8376F0" w:rsidR="009A10D9" w:rsidRPr="0054297B" w:rsidRDefault="009A10D9" w:rsidP="008F239F">
            <w:pPr>
              <w:pStyle w:val="ListParagraph"/>
              <w:numPr>
                <w:ilvl w:val="0"/>
                <w:numId w:val="6"/>
              </w:numPr>
              <w:tabs>
                <w:tab w:val="right" w:pos="9720"/>
              </w:tabs>
              <w:spacing w:after="0" w:line="240" w:lineRule="auto"/>
              <w:rPr>
                <w:rFonts w:ascii="Arial" w:hAnsi="Arial" w:cs="Arial"/>
              </w:rPr>
            </w:pPr>
            <w:r w:rsidRPr="0054297B">
              <w:rPr>
                <w:rFonts w:ascii="Arial" w:hAnsi="Arial" w:cs="Arial"/>
              </w:rPr>
              <w:t>Fundraising</w:t>
            </w:r>
          </w:p>
          <w:p w14:paraId="2823EF3A" w14:textId="0D697B30" w:rsidR="009A10D9" w:rsidRPr="0054297B" w:rsidRDefault="00DC0CA5" w:rsidP="008F239F">
            <w:pPr>
              <w:pStyle w:val="ListParagraph"/>
              <w:numPr>
                <w:ilvl w:val="0"/>
                <w:numId w:val="6"/>
              </w:numPr>
              <w:tabs>
                <w:tab w:val="right" w:pos="9720"/>
              </w:tabs>
              <w:spacing w:after="0" w:line="240" w:lineRule="auto"/>
              <w:rPr>
                <w:rFonts w:ascii="Arial" w:hAnsi="Arial" w:cs="Arial"/>
              </w:rPr>
            </w:pPr>
            <w:r w:rsidRPr="0054297B">
              <w:rPr>
                <w:rFonts w:ascii="Arial" w:hAnsi="Arial" w:cs="Arial"/>
              </w:rPr>
              <w:t>C</w:t>
            </w:r>
            <w:r w:rsidR="009A10D9" w:rsidRPr="0054297B">
              <w:rPr>
                <w:rFonts w:ascii="Arial" w:hAnsi="Arial" w:cs="Arial"/>
              </w:rPr>
              <w:t>ommunity engagement</w:t>
            </w:r>
          </w:p>
          <w:p w14:paraId="059D3BBF" w14:textId="77777777" w:rsidR="009A10D9" w:rsidRPr="0054297B" w:rsidRDefault="00535C57" w:rsidP="008F239F">
            <w:pPr>
              <w:pStyle w:val="ListParagraph"/>
              <w:numPr>
                <w:ilvl w:val="0"/>
                <w:numId w:val="6"/>
              </w:numPr>
              <w:tabs>
                <w:tab w:val="right" w:pos="9720"/>
              </w:tabs>
              <w:spacing w:after="0" w:line="240" w:lineRule="auto"/>
              <w:rPr>
                <w:rFonts w:ascii="Arial" w:hAnsi="Arial" w:cs="Arial"/>
              </w:rPr>
            </w:pPr>
            <w:r w:rsidRPr="0054297B">
              <w:rPr>
                <w:rFonts w:ascii="Arial" w:hAnsi="Arial" w:cs="Arial"/>
              </w:rPr>
              <w:t>Equal</w:t>
            </w:r>
            <w:r w:rsidR="00C3490B" w:rsidRPr="0054297B">
              <w:rPr>
                <w:rFonts w:ascii="Arial" w:hAnsi="Arial" w:cs="Arial"/>
              </w:rPr>
              <w:t>ities</w:t>
            </w:r>
          </w:p>
          <w:p w14:paraId="7C09C049" w14:textId="5F284D3C" w:rsidR="009A10D9" w:rsidRPr="0054297B" w:rsidRDefault="00535C57" w:rsidP="008F239F">
            <w:pPr>
              <w:pStyle w:val="ListParagraph"/>
              <w:numPr>
                <w:ilvl w:val="0"/>
                <w:numId w:val="6"/>
              </w:numPr>
              <w:tabs>
                <w:tab w:val="right" w:pos="9720"/>
              </w:tabs>
              <w:spacing w:after="0" w:line="240" w:lineRule="auto"/>
              <w:rPr>
                <w:rFonts w:ascii="Arial" w:hAnsi="Arial" w:cs="Arial"/>
              </w:rPr>
            </w:pPr>
            <w:r w:rsidRPr="0054297B">
              <w:rPr>
                <w:rFonts w:ascii="Arial" w:hAnsi="Arial" w:cs="Arial"/>
              </w:rPr>
              <w:t>Working in p</w:t>
            </w:r>
            <w:r w:rsidR="00E968EA" w:rsidRPr="0054297B">
              <w:rPr>
                <w:rFonts w:ascii="Arial" w:hAnsi="Arial" w:cs="Arial"/>
              </w:rPr>
              <w:t>artnership</w:t>
            </w:r>
            <w:r w:rsidR="00DC0CA5" w:rsidRPr="0054297B">
              <w:rPr>
                <w:rFonts w:ascii="Arial" w:hAnsi="Arial" w:cs="Arial"/>
              </w:rPr>
              <w:t xml:space="preserve"> with local authority/ HSCP</w:t>
            </w:r>
          </w:p>
          <w:p w14:paraId="2827EA7D" w14:textId="59ABD41D" w:rsidR="000531A8" w:rsidRPr="0054297B" w:rsidRDefault="000531A8" w:rsidP="008F239F">
            <w:pPr>
              <w:pStyle w:val="ListParagraph"/>
              <w:numPr>
                <w:ilvl w:val="0"/>
                <w:numId w:val="6"/>
              </w:numPr>
              <w:tabs>
                <w:tab w:val="right" w:pos="9720"/>
              </w:tabs>
              <w:spacing w:after="0" w:line="240" w:lineRule="auto"/>
              <w:rPr>
                <w:rFonts w:ascii="Arial" w:hAnsi="Arial" w:cs="Arial"/>
              </w:rPr>
            </w:pPr>
            <w:r w:rsidRPr="0054297B">
              <w:rPr>
                <w:rFonts w:ascii="Arial" w:hAnsi="Arial" w:cs="Arial"/>
              </w:rPr>
              <w:t>Sustainability</w:t>
            </w:r>
          </w:p>
          <w:p w14:paraId="2FF54F40" w14:textId="71675EF3" w:rsidR="000531A8" w:rsidRPr="0054297B" w:rsidRDefault="000531A8" w:rsidP="008F239F">
            <w:pPr>
              <w:pStyle w:val="ListParagraph"/>
              <w:numPr>
                <w:ilvl w:val="0"/>
                <w:numId w:val="6"/>
              </w:numPr>
              <w:tabs>
                <w:tab w:val="right" w:pos="9720"/>
              </w:tabs>
              <w:spacing w:after="0" w:line="240" w:lineRule="auto"/>
              <w:rPr>
                <w:rFonts w:ascii="Arial" w:hAnsi="Arial" w:cs="Arial"/>
              </w:rPr>
            </w:pPr>
            <w:r w:rsidRPr="0054297B">
              <w:rPr>
                <w:rFonts w:ascii="Arial" w:hAnsi="Arial" w:cs="Arial"/>
              </w:rPr>
              <w:t>Community Asset Transfers</w:t>
            </w:r>
          </w:p>
          <w:p w14:paraId="1D22AFAD" w14:textId="77777777" w:rsidR="00387805" w:rsidRPr="00387805" w:rsidRDefault="00387805" w:rsidP="00387805">
            <w:pPr>
              <w:tabs>
                <w:tab w:val="right" w:pos="9720"/>
              </w:tabs>
              <w:spacing w:after="0" w:line="240" w:lineRule="auto"/>
              <w:ind w:left="720"/>
              <w:rPr>
                <w:rFonts w:ascii="Arial" w:hAnsi="Arial" w:cs="Arial"/>
              </w:rPr>
            </w:pPr>
          </w:p>
          <w:p w14:paraId="56BA3CC3" w14:textId="5063E9E8" w:rsidR="009A10D9" w:rsidRPr="006C136E" w:rsidRDefault="009A10D9" w:rsidP="008F239F">
            <w:pPr>
              <w:numPr>
                <w:ilvl w:val="0"/>
                <w:numId w:val="1"/>
              </w:numPr>
              <w:tabs>
                <w:tab w:val="right" w:pos="9720"/>
              </w:tabs>
              <w:spacing w:after="0" w:line="240" w:lineRule="auto"/>
              <w:rPr>
                <w:rFonts w:ascii="Arial" w:hAnsi="Arial" w:cs="Arial"/>
              </w:rPr>
            </w:pPr>
            <w:r w:rsidRPr="00FB2D5C">
              <w:rPr>
                <w:rFonts w:ascii="Arial" w:hAnsi="Arial" w:cs="Arial"/>
              </w:rPr>
              <w:t>An awareness of Community Planning</w:t>
            </w:r>
            <w:r w:rsidR="000531A8">
              <w:rPr>
                <w:rFonts w:ascii="Arial" w:hAnsi="Arial" w:cs="Arial"/>
              </w:rPr>
              <w:t xml:space="preserve"> Partnerships, Health and Social Care partnerships</w:t>
            </w:r>
            <w:r w:rsidRPr="00FB2D5C">
              <w:rPr>
                <w:rFonts w:ascii="Arial" w:hAnsi="Arial" w:cs="Arial"/>
              </w:rPr>
              <w:t xml:space="preserve"> and the potential they offer for </w:t>
            </w:r>
            <w:r w:rsidR="00365780">
              <w:rPr>
                <w:rFonts w:ascii="Arial" w:hAnsi="Arial" w:cs="Arial"/>
              </w:rPr>
              <w:t>the voluntary sector</w:t>
            </w:r>
            <w:r w:rsidRPr="00FB2D5C">
              <w:rPr>
                <w:rFonts w:ascii="Arial" w:hAnsi="Arial" w:cs="Arial"/>
              </w:rPr>
              <w:t>.</w:t>
            </w:r>
          </w:p>
          <w:p w14:paraId="41B9F888" w14:textId="3CFF4FE1" w:rsidR="009A10D9" w:rsidRPr="006C136E" w:rsidRDefault="00387805" w:rsidP="008F239F">
            <w:pPr>
              <w:numPr>
                <w:ilvl w:val="0"/>
                <w:numId w:val="1"/>
              </w:numPr>
              <w:tabs>
                <w:tab w:val="right" w:pos="9720"/>
              </w:tabs>
              <w:spacing w:after="0" w:line="240" w:lineRule="auto"/>
              <w:rPr>
                <w:rFonts w:ascii="Arial" w:hAnsi="Arial" w:cs="Arial"/>
              </w:rPr>
            </w:pPr>
            <w:r>
              <w:rPr>
                <w:rFonts w:ascii="Arial" w:hAnsi="Arial" w:cs="Arial"/>
              </w:rPr>
              <w:t>G</w:t>
            </w:r>
            <w:r w:rsidR="009A10D9" w:rsidRPr="00FB2D5C">
              <w:rPr>
                <w:rFonts w:ascii="Arial" w:hAnsi="Arial" w:cs="Arial"/>
              </w:rPr>
              <w:t>ood working knowledge of commu</w:t>
            </w:r>
            <w:r>
              <w:rPr>
                <w:rFonts w:ascii="Arial" w:hAnsi="Arial" w:cs="Arial"/>
              </w:rPr>
              <w:t xml:space="preserve">nity </w:t>
            </w:r>
            <w:r w:rsidR="00A73178">
              <w:rPr>
                <w:rFonts w:ascii="Arial" w:hAnsi="Arial" w:cs="Arial"/>
              </w:rPr>
              <w:t>development and</w:t>
            </w:r>
            <w:r w:rsidR="009A10D9" w:rsidRPr="00FB2D5C">
              <w:rPr>
                <w:rFonts w:ascii="Arial" w:hAnsi="Arial" w:cs="Arial"/>
              </w:rPr>
              <w:t xml:space="preserve"> understanding of its implications for the community/voluntary sector</w:t>
            </w:r>
            <w:r w:rsidR="00535C57">
              <w:rPr>
                <w:rFonts w:ascii="Arial" w:hAnsi="Arial" w:cs="Arial"/>
              </w:rPr>
              <w:t>.</w:t>
            </w:r>
          </w:p>
          <w:p w14:paraId="16803E45" w14:textId="77777777" w:rsidR="009A10D9" w:rsidRPr="006C136E" w:rsidRDefault="00387805" w:rsidP="008F239F">
            <w:pPr>
              <w:numPr>
                <w:ilvl w:val="0"/>
                <w:numId w:val="1"/>
              </w:numPr>
              <w:tabs>
                <w:tab w:val="right" w:pos="9720"/>
              </w:tabs>
              <w:spacing w:after="0" w:line="240" w:lineRule="auto"/>
              <w:rPr>
                <w:rFonts w:ascii="Arial" w:hAnsi="Arial" w:cs="Arial"/>
              </w:rPr>
            </w:pPr>
            <w:r>
              <w:rPr>
                <w:rFonts w:ascii="Arial" w:hAnsi="Arial" w:cs="Arial"/>
              </w:rPr>
              <w:t>S</w:t>
            </w:r>
            <w:r w:rsidR="00535C57">
              <w:rPr>
                <w:rFonts w:ascii="Arial" w:hAnsi="Arial" w:cs="Arial"/>
              </w:rPr>
              <w:t>ome knowledge of the national</w:t>
            </w:r>
            <w:r w:rsidR="009A10D9" w:rsidRPr="00FB2D5C">
              <w:rPr>
                <w:rFonts w:ascii="Arial" w:hAnsi="Arial" w:cs="Arial"/>
              </w:rPr>
              <w:t>/local policy context and initiatives that impact on the community/voluntary sector</w:t>
            </w:r>
            <w:r w:rsidR="001F12C2">
              <w:rPr>
                <w:rFonts w:ascii="Arial" w:hAnsi="Arial" w:cs="Arial"/>
              </w:rPr>
              <w:t>.</w:t>
            </w:r>
          </w:p>
          <w:p w14:paraId="50E18DC5" w14:textId="77777777" w:rsidR="009A10D9" w:rsidRPr="006C136E" w:rsidRDefault="00387805" w:rsidP="008F239F">
            <w:pPr>
              <w:numPr>
                <w:ilvl w:val="0"/>
                <w:numId w:val="1"/>
              </w:numPr>
              <w:tabs>
                <w:tab w:val="right" w:pos="9720"/>
              </w:tabs>
              <w:spacing w:after="0" w:line="240" w:lineRule="auto"/>
              <w:rPr>
                <w:rFonts w:ascii="Arial" w:hAnsi="Arial" w:cs="Arial"/>
              </w:rPr>
            </w:pPr>
            <w:r>
              <w:rPr>
                <w:rFonts w:ascii="Arial" w:hAnsi="Arial" w:cs="Arial"/>
              </w:rPr>
              <w:t>E</w:t>
            </w:r>
            <w:r w:rsidR="009A10D9" w:rsidRPr="00FB2D5C">
              <w:rPr>
                <w:rFonts w:ascii="Arial" w:hAnsi="Arial" w:cs="Arial"/>
              </w:rPr>
              <w:t>xperience of working to operational work plans, including monitoring and evaluation frameworks</w:t>
            </w:r>
            <w:r w:rsidR="001F12C2">
              <w:rPr>
                <w:rFonts w:ascii="Arial" w:hAnsi="Arial" w:cs="Arial"/>
              </w:rPr>
              <w:t>.</w:t>
            </w:r>
          </w:p>
          <w:p w14:paraId="500B0ED0" w14:textId="77777777" w:rsidR="009A10D9" w:rsidRPr="006C136E" w:rsidRDefault="009A10D9" w:rsidP="008F239F">
            <w:pPr>
              <w:numPr>
                <w:ilvl w:val="0"/>
                <w:numId w:val="1"/>
              </w:numPr>
              <w:autoSpaceDE w:val="0"/>
              <w:autoSpaceDN w:val="0"/>
              <w:adjustRightInd w:val="0"/>
              <w:spacing w:after="0" w:line="240" w:lineRule="auto"/>
              <w:rPr>
                <w:rFonts w:ascii="Arial" w:hAnsi="Arial" w:cs="Arial"/>
              </w:rPr>
            </w:pPr>
            <w:r w:rsidRPr="00FB2D5C">
              <w:rPr>
                <w:rFonts w:ascii="Arial" w:hAnsi="Arial" w:cs="Arial"/>
              </w:rPr>
              <w:t>Abil</w:t>
            </w:r>
            <w:r w:rsidR="000C6F4B">
              <w:rPr>
                <w:rFonts w:ascii="Arial" w:hAnsi="Arial" w:cs="Arial"/>
              </w:rPr>
              <w:t>ity to work on own initiative and</w:t>
            </w:r>
            <w:r w:rsidRPr="00FB2D5C">
              <w:rPr>
                <w:rFonts w:ascii="Arial" w:hAnsi="Arial" w:cs="Arial"/>
              </w:rPr>
              <w:t xml:space="preserve"> as part of a team.</w:t>
            </w:r>
          </w:p>
          <w:p w14:paraId="770A0E04" w14:textId="18C2522F" w:rsidR="009A10D9" w:rsidRPr="006C136E" w:rsidRDefault="0026180B" w:rsidP="008F239F">
            <w:pPr>
              <w:numPr>
                <w:ilvl w:val="0"/>
                <w:numId w:val="1"/>
              </w:numPr>
              <w:autoSpaceDE w:val="0"/>
              <w:autoSpaceDN w:val="0"/>
              <w:adjustRightInd w:val="0"/>
              <w:spacing w:after="0" w:line="240" w:lineRule="auto"/>
              <w:rPr>
                <w:rFonts w:ascii="Arial" w:hAnsi="Arial" w:cs="Arial"/>
              </w:rPr>
            </w:pPr>
            <w:r>
              <w:rPr>
                <w:rFonts w:ascii="Arial" w:hAnsi="Arial" w:cs="Arial"/>
              </w:rPr>
              <w:t>Excellent verbal and written communication skills</w:t>
            </w:r>
          </w:p>
          <w:p w14:paraId="57C8B9FF" w14:textId="77777777" w:rsidR="009A10D9" w:rsidRPr="006C136E" w:rsidRDefault="009A10D9" w:rsidP="008F239F">
            <w:pPr>
              <w:numPr>
                <w:ilvl w:val="0"/>
                <w:numId w:val="1"/>
              </w:numPr>
              <w:autoSpaceDE w:val="0"/>
              <w:autoSpaceDN w:val="0"/>
              <w:adjustRightInd w:val="0"/>
              <w:spacing w:after="0" w:line="240" w:lineRule="auto"/>
              <w:rPr>
                <w:rFonts w:ascii="Arial" w:hAnsi="Arial" w:cs="Arial"/>
              </w:rPr>
            </w:pPr>
            <w:r w:rsidRPr="00FB2D5C">
              <w:rPr>
                <w:rFonts w:ascii="Arial" w:hAnsi="Arial" w:cs="Arial"/>
              </w:rPr>
              <w:t xml:space="preserve">Computer literacy and knowledge of </w:t>
            </w:r>
            <w:r w:rsidR="006C136E">
              <w:rPr>
                <w:rFonts w:ascii="Arial" w:hAnsi="Arial" w:cs="Arial"/>
              </w:rPr>
              <w:t>Microsoft packages</w:t>
            </w:r>
            <w:r w:rsidR="001F12C2">
              <w:rPr>
                <w:rFonts w:ascii="Arial" w:hAnsi="Arial" w:cs="Arial"/>
              </w:rPr>
              <w:t>.</w:t>
            </w:r>
          </w:p>
          <w:p w14:paraId="7C2B1647" w14:textId="48321776" w:rsidR="000C6F4B" w:rsidRDefault="009A10D9" w:rsidP="008F239F">
            <w:pPr>
              <w:numPr>
                <w:ilvl w:val="0"/>
                <w:numId w:val="1"/>
              </w:numPr>
              <w:autoSpaceDE w:val="0"/>
              <w:autoSpaceDN w:val="0"/>
              <w:adjustRightInd w:val="0"/>
              <w:spacing w:after="0" w:line="240" w:lineRule="auto"/>
              <w:rPr>
                <w:rFonts w:ascii="Arial" w:hAnsi="Arial" w:cs="Arial"/>
              </w:rPr>
            </w:pPr>
            <w:r w:rsidRPr="00FB2D5C">
              <w:rPr>
                <w:rFonts w:ascii="Arial" w:hAnsi="Arial" w:cs="Arial"/>
              </w:rPr>
              <w:t>Good admin</w:t>
            </w:r>
            <w:r w:rsidR="00365780">
              <w:rPr>
                <w:rFonts w:ascii="Arial" w:hAnsi="Arial" w:cs="Arial"/>
              </w:rPr>
              <w:t>istration</w:t>
            </w:r>
            <w:r w:rsidRPr="00FB2D5C">
              <w:rPr>
                <w:rFonts w:ascii="Arial" w:hAnsi="Arial" w:cs="Arial"/>
              </w:rPr>
              <w:t xml:space="preserve"> </w:t>
            </w:r>
            <w:r w:rsidR="000531A8">
              <w:rPr>
                <w:rFonts w:ascii="Arial" w:hAnsi="Arial" w:cs="Arial"/>
              </w:rPr>
              <w:t>and record keeping, including database use.</w:t>
            </w:r>
          </w:p>
          <w:p w14:paraId="2B4E5E06" w14:textId="77777777" w:rsidR="00BA2908" w:rsidRDefault="00BA2908" w:rsidP="00BA2908">
            <w:pPr>
              <w:autoSpaceDE w:val="0"/>
              <w:autoSpaceDN w:val="0"/>
              <w:adjustRightInd w:val="0"/>
              <w:spacing w:after="0" w:line="240" w:lineRule="auto"/>
              <w:rPr>
                <w:rFonts w:ascii="Arial" w:hAnsi="Arial" w:cs="Arial"/>
              </w:rPr>
            </w:pPr>
          </w:p>
          <w:p w14:paraId="740D66EE" w14:textId="77777777" w:rsidR="00BA2908" w:rsidRDefault="00BA2908" w:rsidP="00BA2908">
            <w:pPr>
              <w:autoSpaceDE w:val="0"/>
              <w:autoSpaceDN w:val="0"/>
              <w:adjustRightInd w:val="0"/>
              <w:spacing w:after="0" w:line="240" w:lineRule="auto"/>
              <w:rPr>
                <w:rFonts w:ascii="Arial" w:hAnsi="Arial" w:cs="Arial"/>
              </w:rPr>
            </w:pPr>
          </w:p>
          <w:p w14:paraId="4A943FEE" w14:textId="7879CF2A" w:rsidR="00BA2908" w:rsidRPr="00BB6FC1" w:rsidRDefault="00BA2908" w:rsidP="00BA2908">
            <w:pPr>
              <w:autoSpaceDE w:val="0"/>
              <w:autoSpaceDN w:val="0"/>
              <w:adjustRightInd w:val="0"/>
              <w:spacing w:after="0" w:line="240" w:lineRule="auto"/>
              <w:rPr>
                <w:rFonts w:ascii="Arial" w:hAnsi="Arial" w:cs="Arial"/>
              </w:rPr>
            </w:pPr>
          </w:p>
        </w:tc>
        <w:tc>
          <w:tcPr>
            <w:tcW w:w="2091" w:type="dxa"/>
            <w:tcBorders>
              <w:top w:val="single" w:sz="4" w:space="0" w:color="auto"/>
              <w:left w:val="single" w:sz="4" w:space="0" w:color="auto"/>
              <w:bottom w:val="single" w:sz="4" w:space="0" w:color="auto"/>
              <w:right w:val="single" w:sz="4" w:space="0" w:color="auto"/>
            </w:tcBorders>
          </w:tcPr>
          <w:p w14:paraId="34657490" w14:textId="77777777" w:rsidR="009A10D9" w:rsidRPr="00FB2D5C" w:rsidRDefault="009A10D9" w:rsidP="00B724CE">
            <w:pPr>
              <w:tabs>
                <w:tab w:val="right" w:pos="9720"/>
              </w:tabs>
              <w:spacing w:line="240" w:lineRule="auto"/>
              <w:jc w:val="center"/>
              <w:rPr>
                <w:rFonts w:ascii="Arial" w:hAnsi="Arial" w:cs="Arial"/>
              </w:rPr>
            </w:pPr>
          </w:p>
          <w:p w14:paraId="33358FC1" w14:textId="77777777" w:rsidR="009A10D9" w:rsidRPr="00FB2D5C" w:rsidRDefault="009A10D9" w:rsidP="00B724CE">
            <w:pPr>
              <w:tabs>
                <w:tab w:val="right" w:pos="9720"/>
              </w:tabs>
              <w:spacing w:line="240" w:lineRule="auto"/>
              <w:jc w:val="center"/>
              <w:rPr>
                <w:rFonts w:ascii="Arial" w:hAnsi="Arial" w:cs="Arial"/>
              </w:rPr>
            </w:pPr>
          </w:p>
          <w:p w14:paraId="28D8B7FB" w14:textId="5D7F9B41" w:rsidR="009A10D9" w:rsidRPr="00BA2908" w:rsidRDefault="002846F5" w:rsidP="008F239F">
            <w:pPr>
              <w:numPr>
                <w:ilvl w:val="0"/>
                <w:numId w:val="2"/>
              </w:numPr>
              <w:tabs>
                <w:tab w:val="clear" w:pos="720"/>
                <w:tab w:val="num" w:pos="372"/>
                <w:tab w:val="right" w:pos="9720"/>
              </w:tabs>
              <w:spacing w:after="0" w:line="240" w:lineRule="auto"/>
              <w:ind w:left="372"/>
              <w:rPr>
                <w:rFonts w:ascii="Arial" w:hAnsi="Arial" w:cs="Arial"/>
              </w:rPr>
            </w:pPr>
            <w:r>
              <w:rPr>
                <w:rFonts w:ascii="Arial" w:hAnsi="Arial" w:cs="Arial"/>
              </w:rPr>
              <w:t>L</w:t>
            </w:r>
            <w:r w:rsidR="009A10D9" w:rsidRPr="00FB2D5C">
              <w:rPr>
                <w:rFonts w:ascii="Arial" w:hAnsi="Arial" w:cs="Arial"/>
              </w:rPr>
              <w:t>ocal</w:t>
            </w:r>
            <w:r w:rsidR="00BA2908">
              <w:rPr>
                <w:rFonts w:ascii="Arial" w:hAnsi="Arial" w:cs="Arial"/>
              </w:rPr>
              <w:t xml:space="preserve"> </w:t>
            </w:r>
            <w:r w:rsidR="009A10D9" w:rsidRPr="00BA2908">
              <w:rPr>
                <w:rFonts w:ascii="Arial" w:hAnsi="Arial" w:cs="Arial"/>
              </w:rPr>
              <w:t>knowledge</w:t>
            </w:r>
          </w:p>
          <w:p w14:paraId="101AA4CA" w14:textId="77777777" w:rsidR="00BA2908" w:rsidRDefault="00BA2908" w:rsidP="00BA2908">
            <w:pPr>
              <w:tabs>
                <w:tab w:val="right" w:pos="9720"/>
              </w:tabs>
              <w:spacing w:after="0" w:line="240" w:lineRule="auto"/>
              <w:ind w:left="372"/>
              <w:rPr>
                <w:rFonts w:ascii="Arial" w:hAnsi="Arial" w:cs="Arial"/>
              </w:rPr>
            </w:pPr>
          </w:p>
          <w:p w14:paraId="093C2735" w14:textId="77777777" w:rsidR="00BA2908" w:rsidRDefault="00BA2908" w:rsidP="00BA2908">
            <w:pPr>
              <w:tabs>
                <w:tab w:val="right" w:pos="9720"/>
              </w:tabs>
              <w:spacing w:after="0" w:line="240" w:lineRule="auto"/>
              <w:ind w:left="372"/>
              <w:rPr>
                <w:rFonts w:ascii="Arial" w:hAnsi="Arial" w:cs="Arial"/>
              </w:rPr>
            </w:pPr>
          </w:p>
          <w:p w14:paraId="1D16DBFF" w14:textId="69309E77" w:rsidR="009A10D9" w:rsidRPr="00FB2D5C" w:rsidRDefault="002846F5" w:rsidP="008F239F">
            <w:pPr>
              <w:numPr>
                <w:ilvl w:val="0"/>
                <w:numId w:val="2"/>
              </w:numPr>
              <w:tabs>
                <w:tab w:val="clear" w:pos="720"/>
                <w:tab w:val="num" w:pos="372"/>
                <w:tab w:val="right" w:pos="9720"/>
              </w:tabs>
              <w:spacing w:after="0" w:line="240" w:lineRule="auto"/>
              <w:ind w:left="372"/>
              <w:rPr>
                <w:rFonts w:ascii="Arial" w:hAnsi="Arial" w:cs="Arial"/>
              </w:rPr>
            </w:pPr>
            <w:r>
              <w:rPr>
                <w:rFonts w:ascii="Arial" w:hAnsi="Arial" w:cs="Arial"/>
              </w:rPr>
              <w:t>D</w:t>
            </w:r>
            <w:r w:rsidR="009A10D9" w:rsidRPr="00FB2D5C">
              <w:rPr>
                <w:rFonts w:ascii="Arial" w:hAnsi="Arial" w:cs="Arial"/>
              </w:rPr>
              <w:t xml:space="preserve">riving </w:t>
            </w:r>
            <w:r w:rsidR="00535C57">
              <w:rPr>
                <w:rFonts w:ascii="Arial" w:hAnsi="Arial" w:cs="Arial"/>
              </w:rPr>
              <w:t>l</w:t>
            </w:r>
            <w:r w:rsidR="009A10D9" w:rsidRPr="00FB2D5C">
              <w:rPr>
                <w:rFonts w:ascii="Arial" w:hAnsi="Arial" w:cs="Arial"/>
              </w:rPr>
              <w:t>icence</w:t>
            </w:r>
          </w:p>
        </w:tc>
      </w:tr>
      <w:tr w:rsidR="009A10D9" w:rsidRPr="00FB2D5C" w14:paraId="145B3DD6" w14:textId="77777777" w:rsidTr="00213290">
        <w:tc>
          <w:tcPr>
            <w:tcW w:w="6948" w:type="dxa"/>
            <w:tcBorders>
              <w:top w:val="single" w:sz="4" w:space="0" w:color="auto"/>
              <w:left w:val="single" w:sz="4" w:space="0" w:color="auto"/>
              <w:bottom w:val="single" w:sz="4" w:space="0" w:color="auto"/>
              <w:right w:val="single" w:sz="4" w:space="0" w:color="auto"/>
            </w:tcBorders>
          </w:tcPr>
          <w:p w14:paraId="292365BB" w14:textId="77777777" w:rsidR="009A10D9" w:rsidRPr="001F12C2" w:rsidRDefault="009A10D9" w:rsidP="00B724CE">
            <w:pPr>
              <w:tabs>
                <w:tab w:val="right" w:pos="9720"/>
              </w:tabs>
              <w:spacing w:line="240" w:lineRule="auto"/>
              <w:rPr>
                <w:rFonts w:ascii="Arial" w:hAnsi="Arial" w:cs="Arial"/>
                <w:b/>
              </w:rPr>
            </w:pPr>
            <w:r w:rsidRPr="001F12C2">
              <w:rPr>
                <w:rFonts w:ascii="Arial" w:hAnsi="Arial" w:cs="Arial"/>
                <w:b/>
              </w:rPr>
              <w:t>Motivation &amp; outlook</w:t>
            </w:r>
          </w:p>
          <w:p w14:paraId="4E028A1A" w14:textId="04FFADF9" w:rsidR="009A10D9" w:rsidRPr="006C136E" w:rsidRDefault="00AA3408" w:rsidP="008F239F">
            <w:pPr>
              <w:numPr>
                <w:ilvl w:val="0"/>
                <w:numId w:val="3"/>
              </w:numPr>
              <w:tabs>
                <w:tab w:val="right" w:pos="9720"/>
              </w:tabs>
              <w:spacing w:after="0" w:line="240" w:lineRule="auto"/>
              <w:rPr>
                <w:rFonts w:ascii="Arial" w:hAnsi="Arial" w:cs="Arial"/>
              </w:rPr>
            </w:pPr>
            <w:r>
              <w:rPr>
                <w:rFonts w:ascii="Arial" w:hAnsi="Arial" w:cs="Arial"/>
              </w:rPr>
              <w:t>S</w:t>
            </w:r>
            <w:r w:rsidR="009A10D9" w:rsidRPr="00FB2D5C">
              <w:rPr>
                <w:rFonts w:ascii="Arial" w:hAnsi="Arial" w:cs="Arial"/>
              </w:rPr>
              <w:t>trong commitment to</w:t>
            </w:r>
            <w:r w:rsidR="0054297B">
              <w:rPr>
                <w:rFonts w:ascii="Arial" w:hAnsi="Arial" w:cs="Arial"/>
              </w:rPr>
              <w:t xml:space="preserve"> the value of the Third Sector and</w:t>
            </w:r>
            <w:r w:rsidR="009A10D9" w:rsidRPr="00FB2D5C">
              <w:rPr>
                <w:rFonts w:ascii="Arial" w:hAnsi="Arial" w:cs="Arial"/>
              </w:rPr>
              <w:t xml:space="preserve"> community development values and principles</w:t>
            </w:r>
            <w:r w:rsidR="001F12C2">
              <w:rPr>
                <w:rFonts w:ascii="Arial" w:hAnsi="Arial" w:cs="Arial"/>
              </w:rPr>
              <w:t>.</w:t>
            </w:r>
          </w:p>
          <w:p w14:paraId="05F99612" w14:textId="77777777" w:rsidR="009A10D9" w:rsidRPr="006C136E" w:rsidRDefault="00AA3408" w:rsidP="008F239F">
            <w:pPr>
              <w:numPr>
                <w:ilvl w:val="0"/>
                <w:numId w:val="3"/>
              </w:numPr>
              <w:tabs>
                <w:tab w:val="right" w:pos="9720"/>
              </w:tabs>
              <w:spacing w:after="0" w:line="240" w:lineRule="auto"/>
              <w:rPr>
                <w:rFonts w:ascii="Arial" w:hAnsi="Arial" w:cs="Arial"/>
              </w:rPr>
            </w:pPr>
            <w:r>
              <w:rPr>
                <w:rFonts w:ascii="Arial" w:hAnsi="Arial" w:cs="Arial"/>
              </w:rPr>
              <w:t>S</w:t>
            </w:r>
            <w:r w:rsidR="009A10D9" w:rsidRPr="00FB2D5C">
              <w:rPr>
                <w:rFonts w:ascii="Arial" w:hAnsi="Arial" w:cs="Arial"/>
              </w:rPr>
              <w:t>trong commitment to inclusion and equal opportunities</w:t>
            </w:r>
            <w:r w:rsidR="001F12C2">
              <w:rPr>
                <w:rFonts w:ascii="Arial" w:hAnsi="Arial" w:cs="Arial"/>
              </w:rPr>
              <w:t>.</w:t>
            </w:r>
          </w:p>
          <w:p w14:paraId="52FEDD6C" w14:textId="77777777" w:rsidR="009A10D9" w:rsidRPr="00FB2D5C" w:rsidRDefault="00AA3408" w:rsidP="008F239F">
            <w:pPr>
              <w:numPr>
                <w:ilvl w:val="0"/>
                <w:numId w:val="3"/>
              </w:numPr>
              <w:tabs>
                <w:tab w:val="right" w:pos="9720"/>
              </w:tabs>
              <w:spacing w:after="0" w:line="240" w:lineRule="auto"/>
              <w:rPr>
                <w:rFonts w:ascii="Arial" w:hAnsi="Arial" w:cs="Arial"/>
              </w:rPr>
            </w:pPr>
            <w:r>
              <w:rPr>
                <w:rFonts w:ascii="Arial" w:hAnsi="Arial" w:cs="Arial"/>
              </w:rPr>
              <w:t>W</w:t>
            </w:r>
            <w:r w:rsidR="009A10D9" w:rsidRPr="00FB2D5C">
              <w:rPr>
                <w:rFonts w:ascii="Arial" w:hAnsi="Arial" w:cs="Arial"/>
              </w:rPr>
              <w:t>illingness to</w:t>
            </w:r>
            <w:r w:rsidR="001F12C2">
              <w:rPr>
                <w:rFonts w:ascii="Arial" w:hAnsi="Arial" w:cs="Arial"/>
              </w:rPr>
              <w:t xml:space="preserve"> undertake training as required.</w:t>
            </w:r>
          </w:p>
          <w:p w14:paraId="16814A82" w14:textId="77777777" w:rsidR="009A10D9" w:rsidRPr="00FB2D5C" w:rsidRDefault="009A10D9" w:rsidP="00B724CE">
            <w:pPr>
              <w:tabs>
                <w:tab w:val="right" w:pos="9720"/>
              </w:tabs>
              <w:spacing w:line="240" w:lineRule="auto"/>
              <w:rPr>
                <w:rFonts w:ascii="Arial" w:hAnsi="Arial" w:cs="Arial"/>
              </w:rPr>
            </w:pPr>
          </w:p>
        </w:tc>
        <w:tc>
          <w:tcPr>
            <w:tcW w:w="2091" w:type="dxa"/>
            <w:tcBorders>
              <w:top w:val="single" w:sz="4" w:space="0" w:color="auto"/>
              <w:left w:val="single" w:sz="4" w:space="0" w:color="auto"/>
              <w:bottom w:val="single" w:sz="4" w:space="0" w:color="auto"/>
              <w:right w:val="single" w:sz="4" w:space="0" w:color="auto"/>
            </w:tcBorders>
          </w:tcPr>
          <w:p w14:paraId="791421A2" w14:textId="77777777" w:rsidR="009A10D9" w:rsidRPr="00FB2D5C" w:rsidRDefault="009A10D9" w:rsidP="00B724CE">
            <w:pPr>
              <w:tabs>
                <w:tab w:val="right" w:pos="9720"/>
              </w:tabs>
              <w:spacing w:line="240" w:lineRule="auto"/>
              <w:jc w:val="center"/>
              <w:rPr>
                <w:rFonts w:ascii="Arial" w:hAnsi="Arial" w:cs="Arial"/>
              </w:rPr>
            </w:pPr>
          </w:p>
        </w:tc>
      </w:tr>
      <w:tr w:rsidR="009A10D9" w:rsidRPr="00FB2D5C" w14:paraId="08A50836" w14:textId="77777777" w:rsidTr="00213290">
        <w:tc>
          <w:tcPr>
            <w:tcW w:w="6948" w:type="dxa"/>
            <w:tcBorders>
              <w:top w:val="single" w:sz="4" w:space="0" w:color="auto"/>
              <w:left w:val="single" w:sz="4" w:space="0" w:color="auto"/>
              <w:bottom w:val="single" w:sz="4" w:space="0" w:color="auto"/>
              <w:right w:val="single" w:sz="4" w:space="0" w:color="auto"/>
            </w:tcBorders>
          </w:tcPr>
          <w:p w14:paraId="176D62F7" w14:textId="77777777" w:rsidR="009A10D9" w:rsidRPr="0054297B" w:rsidRDefault="009A10D9" w:rsidP="00B724CE">
            <w:pPr>
              <w:tabs>
                <w:tab w:val="right" w:pos="9720"/>
              </w:tabs>
              <w:spacing w:line="240" w:lineRule="auto"/>
              <w:rPr>
                <w:rFonts w:ascii="Arial" w:hAnsi="Arial" w:cs="Arial"/>
                <w:b/>
              </w:rPr>
            </w:pPr>
            <w:r w:rsidRPr="0054297B">
              <w:rPr>
                <w:rFonts w:ascii="Arial" w:hAnsi="Arial" w:cs="Arial"/>
                <w:b/>
              </w:rPr>
              <w:t>Personal qualities</w:t>
            </w:r>
          </w:p>
          <w:p w14:paraId="5A7A6EBA" w14:textId="77777777" w:rsidR="009A10D9" w:rsidRPr="00FB2D5C" w:rsidRDefault="00AA3408" w:rsidP="008F239F">
            <w:pPr>
              <w:numPr>
                <w:ilvl w:val="0"/>
                <w:numId w:val="4"/>
              </w:numPr>
              <w:tabs>
                <w:tab w:val="right" w:pos="9720"/>
              </w:tabs>
              <w:spacing w:after="0" w:line="240" w:lineRule="auto"/>
              <w:rPr>
                <w:rFonts w:ascii="Arial" w:hAnsi="Arial" w:cs="Arial"/>
              </w:rPr>
            </w:pPr>
            <w:r>
              <w:rPr>
                <w:rFonts w:ascii="Arial" w:hAnsi="Arial" w:cs="Arial"/>
              </w:rPr>
              <w:t>E</w:t>
            </w:r>
            <w:r w:rsidR="009A10D9" w:rsidRPr="00FB2D5C">
              <w:rPr>
                <w:rFonts w:ascii="Arial" w:hAnsi="Arial" w:cs="Arial"/>
              </w:rPr>
              <w:t>xcellent people skills and networking abilities</w:t>
            </w:r>
            <w:r w:rsidR="001F12C2">
              <w:rPr>
                <w:rFonts w:ascii="Arial" w:hAnsi="Arial" w:cs="Arial"/>
              </w:rPr>
              <w:t>.</w:t>
            </w:r>
          </w:p>
          <w:p w14:paraId="25F6BCF9" w14:textId="00DBE723" w:rsidR="009A10D9" w:rsidRPr="00FB2D5C" w:rsidRDefault="00AA3408" w:rsidP="008F239F">
            <w:pPr>
              <w:numPr>
                <w:ilvl w:val="0"/>
                <w:numId w:val="4"/>
              </w:numPr>
              <w:tabs>
                <w:tab w:val="right" w:pos="9720"/>
              </w:tabs>
              <w:spacing w:after="0" w:line="240" w:lineRule="auto"/>
              <w:rPr>
                <w:rFonts w:ascii="Arial" w:hAnsi="Arial" w:cs="Arial"/>
              </w:rPr>
            </w:pPr>
            <w:r>
              <w:rPr>
                <w:rFonts w:ascii="Arial" w:hAnsi="Arial" w:cs="Arial"/>
              </w:rPr>
              <w:t>A</w:t>
            </w:r>
            <w:r w:rsidR="009A10D9" w:rsidRPr="00FB2D5C">
              <w:rPr>
                <w:rFonts w:ascii="Arial" w:hAnsi="Arial" w:cs="Arial"/>
              </w:rPr>
              <w:t xml:space="preserve">ble to work independently, </w:t>
            </w:r>
            <w:r w:rsidR="00BA2908" w:rsidRPr="00FB2D5C">
              <w:rPr>
                <w:rFonts w:ascii="Arial" w:hAnsi="Arial" w:cs="Arial"/>
              </w:rPr>
              <w:t>proactively,</w:t>
            </w:r>
            <w:r w:rsidR="009A10D9" w:rsidRPr="00FB2D5C">
              <w:rPr>
                <w:rFonts w:ascii="Arial" w:hAnsi="Arial" w:cs="Arial"/>
              </w:rPr>
              <w:t xml:space="preserve"> and collaboratively</w:t>
            </w:r>
            <w:r w:rsidR="001F12C2">
              <w:rPr>
                <w:rFonts w:ascii="Arial" w:hAnsi="Arial" w:cs="Arial"/>
              </w:rPr>
              <w:t>.</w:t>
            </w:r>
          </w:p>
          <w:p w14:paraId="2824A987" w14:textId="77777777" w:rsidR="00485B79" w:rsidRPr="00FB2D5C" w:rsidRDefault="00485B79" w:rsidP="0054297B">
            <w:pPr>
              <w:tabs>
                <w:tab w:val="right" w:pos="9720"/>
              </w:tabs>
              <w:spacing w:after="0" w:line="240" w:lineRule="auto"/>
              <w:ind w:left="720"/>
              <w:rPr>
                <w:rFonts w:ascii="Arial" w:hAnsi="Arial" w:cs="Arial"/>
              </w:rPr>
            </w:pPr>
          </w:p>
        </w:tc>
        <w:tc>
          <w:tcPr>
            <w:tcW w:w="2091" w:type="dxa"/>
            <w:tcBorders>
              <w:top w:val="single" w:sz="4" w:space="0" w:color="auto"/>
              <w:left w:val="single" w:sz="4" w:space="0" w:color="auto"/>
              <w:bottom w:val="single" w:sz="4" w:space="0" w:color="auto"/>
              <w:right w:val="single" w:sz="4" w:space="0" w:color="auto"/>
            </w:tcBorders>
          </w:tcPr>
          <w:p w14:paraId="2188655B" w14:textId="77777777" w:rsidR="009A10D9" w:rsidRPr="00FB2D5C" w:rsidRDefault="009A10D9" w:rsidP="00B724CE">
            <w:pPr>
              <w:tabs>
                <w:tab w:val="right" w:pos="9720"/>
              </w:tabs>
              <w:spacing w:line="240" w:lineRule="auto"/>
              <w:jc w:val="center"/>
              <w:rPr>
                <w:rFonts w:ascii="Arial" w:hAnsi="Arial" w:cs="Arial"/>
              </w:rPr>
            </w:pPr>
          </w:p>
        </w:tc>
      </w:tr>
    </w:tbl>
    <w:p w14:paraId="3E38C347" w14:textId="77777777" w:rsidR="00384755" w:rsidRPr="00FB2D5C" w:rsidRDefault="00384755" w:rsidP="00B724CE">
      <w:pPr>
        <w:spacing w:line="240" w:lineRule="auto"/>
        <w:rPr>
          <w:rFonts w:ascii="Arial" w:hAnsi="Arial" w:cs="Arial"/>
        </w:rPr>
      </w:pPr>
    </w:p>
    <w:p w14:paraId="22A85575" w14:textId="77777777" w:rsidR="006B73B3" w:rsidRPr="00FB2D5C" w:rsidRDefault="006B73B3" w:rsidP="00B724CE">
      <w:pPr>
        <w:spacing w:line="240" w:lineRule="auto"/>
        <w:rPr>
          <w:rFonts w:ascii="Arial" w:hAnsi="Arial" w:cs="Arial"/>
          <w:b/>
        </w:rPr>
      </w:pPr>
    </w:p>
    <w:sectPr w:rsidR="006B73B3" w:rsidRPr="00FB2D5C" w:rsidSect="001F12C2">
      <w:headerReference w:type="even" r:id="rId9"/>
      <w:headerReference w:type="default" r:id="rId10"/>
      <w:footerReference w:type="even" r:id="rId11"/>
      <w:footerReference w:type="default" r:id="rId12"/>
      <w:headerReference w:type="first" r:id="rId13"/>
      <w:footerReference w:type="first" r:id="rId14"/>
      <w:pgSz w:w="11906" w:h="16838"/>
      <w:pgMar w:top="851" w:right="1558"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4DEF0" w14:textId="77777777" w:rsidR="00D368E7" w:rsidRDefault="00D368E7" w:rsidP="00384755">
      <w:pPr>
        <w:spacing w:after="0" w:line="240" w:lineRule="auto"/>
      </w:pPr>
      <w:r>
        <w:separator/>
      </w:r>
    </w:p>
  </w:endnote>
  <w:endnote w:type="continuationSeparator" w:id="0">
    <w:p w14:paraId="0F5293B7" w14:textId="77777777" w:rsidR="00D368E7" w:rsidRDefault="00D368E7" w:rsidP="00384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989E" w14:textId="77777777" w:rsidR="008F016D" w:rsidRDefault="008F0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029947"/>
      <w:docPartObj>
        <w:docPartGallery w:val="Page Numbers (Bottom of Page)"/>
        <w:docPartUnique/>
      </w:docPartObj>
    </w:sdtPr>
    <w:sdtEndPr>
      <w:rPr>
        <w:noProof/>
      </w:rPr>
    </w:sdtEndPr>
    <w:sdtContent>
      <w:p w14:paraId="2E43920A" w14:textId="77777777" w:rsidR="00642246" w:rsidRDefault="009B2D29">
        <w:pPr>
          <w:pStyle w:val="Footer"/>
          <w:jc w:val="right"/>
        </w:pPr>
        <w:r>
          <w:fldChar w:fldCharType="begin"/>
        </w:r>
        <w:r w:rsidR="00642246">
          <w:instrText xml:space="preserve"> PAGE   \* MERGEFORMAT </w:instrText>
        </w:r>
        <w:r>
          <w:fldChar w:fldCharType="separate"/>
        </w:r>
        <w:r w:rsidR="00873831">
          <w:rPr>
            <w:noProof/>
          </w:rPr>
          <w:t>4</w:t>
        </w:r>
        <w:r>
          <w:rPr>
            <w:noProof/>
          </w:rPr>
          <w:fldChar w:fldCharType="end"/>
        </w:r>
      </w:p>
    </w:sdtContent>
  </w:sdt>
  <w:p w14:paraId="714648CB" w14:textId="77777777" w:rsidR="00642246" w:rsidRDefault="00642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880E" w14:textId="77777777" w:rsidR="008F016D" w:rsidRDefault="008F0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8A5E" w14:textId="77777777" w:rsidR="00D368E7" w:rsidRDefault="00D368E7" w:rsidP="00384755">
      <w:pPr>
        <w:spacing w:after="0" w:line="240" w:lineRule="auto"/>
      </w:pPr>
      <w:r>
        <w:separator/>
      </w:r>
    </w:p>
  </w:footnote>
  <w:footnote w:type="continuationSeparator" w:id="0">
    <w:p w14:paraId="3C5B7AA2" w14:textId="77777777" w:rsidR="00D368E7" w:rsidRDefault="00D368E7" w:rsidP="00384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3341" w14:textId="46A0A864" w:rsidR="008F016D" w:rsidRDefault="008F0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2C7F" w14:textId="555134FD" w:rsidR="008F016D" w:rsidRDefault="008F0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BAF3" w14:textId="68BA1ABD" w:rsidR="008F016D" w:rsidRDefault="008F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C6811"/>
    <w:multiLevelType w:val="hybridMultilevel"/>
    <w:tmpl w:val="367450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8126C5"/>
    <w:multiLevelType w:val="hybridMultilevel"/>
    <w:tmpl w:val="FF9EDDCA"/>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237922"/>
    <w:multiLevelType w:val="hybridMultilevel"/>
    <w:tmpl w:val="C90C6444"/>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2A4E65"/>
    <w:multiLevelType w:val="hybridMultilevel"/>
    <w:tmpl w:val="81D2F3B6"/>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1B647D"/>
    <w:multiLevelType w:val="hybridMultilevel"/>
    <w:tmpl w:val="BCD24F8E"/>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E5269E"/>
    <w:multiLevelType w:val="hybridMultilevel"/>
    <w:tmpl w:val="5E2070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477566">
    <w:abstractNumId w:val="3"/>
    <w:lvlOverride w:ilvl="0">
      <w:startOverride w:val="1"/>
    </w:lvlOverride>
    <w:lvlOverride w:ilvl="1"/>
    <w:lvlOverride w:ilvl="2"/>
    <w:lvlOverride w:ilvl="3"/>
    <w:lvlOverride w:ilvl="4"/>
    <w:lvlOverride w:ilvl="5"/>
    <w:lvlOverride w:ilvl="6"/>
    <w:lvlOverride w:ilvl="7"/>
    <w:lvlOverride w:ilvl="8"/>
  </w:num>
  <w:num w:numId="2" w16cid:durableId="1355620462">
    <w:abstractNumId w:val="2"/>
  </w:num>
  <w:num w:numId="3" w16cid:durableId="649090411">
    <w:abstractNumId w:val="1"/>
    <w:lvlOverride w:ilvl="0">
      <w:startOverride w:val="1"/>
    </w:lvlOverride>
    <w:lvlOverride w:ilvl="1"/>
    <w:lvlOverride w:ilvl="2"/>
    <w:lvlOverride w:ilvl="3"/>
    <w:lvlOverride w:ilvl="4"/>
    <w:lvlOverride w:ilvl="5"/>
    <w:lvlOverride w:ilvl="6"/>
    <w:lvlOverride w:ilvl="7"/>
    <w:lvlOverride w:ilvl="8"/>
  </w:num>
  <w:num w:numId="4" w16cid:durableId="1752041270">
    <w:abstractNumId w:val="4"/>
    <w:lvlOverride w:ilvl="0">
      <w:startOverride w:val="1"/>
    </w:lvlOverride>
    <w:lvlOverride w:ilvl="1"/>
    <w:lvlOverride w:ilvl="2"/>
    <w:lvlOverride w:ilvl="3"/>
    <w:lvlOverride w:ilvl="4"/>
    <w:lvlOverride w:ilvl="5"/>
    <w:lvlOverride w:ilvl="6"/>
    <w:lvlOverride w:ilvl="7"/>
    <w:lvlOverride w:ilvl="8"/>
  </w:num>
  <w:num w:numId="5" w16cid:durableId="1630893361">
    <w:abstractNumId w:val="5"/>
  </w:num>
  <w:num w:numId="6" w16cid:durableId="145374142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85"/>
    <w:rsid w:val="000001CD"/>
    <w:rsid w:val="000531A8"/>
    <w:rsid w:val="000531B2"/>
    <w:rsid w:val="00053E9A"/>
    <w:rsid w:val="000562AF"/>
    <w:rsid w:val="00056C00"/>
    <w:rsid w:val="000674E2"/>
    <w:rsid w:val="000714EF"/>
    <w:rsid w:val="00075134"/>
    <w:rsid w:val="00084266"/>
    <w:rsid w:val="00093704"/>
    <w:rsid w:val="000A3EC8"/>
    <w:rsid w:val="000B0739"/>
    <w:rsid w:val="000C3EB5"/>
    <w:rsid w:val="000C454C"/>
    <w:rsid w:val="000C4F13"/>
    <w:rsid w:val="000C6F4B"/>
    <w:rsid w:val="000D4528"/>
    <w:rsid w:val="000D6C7E"/>
    <w:rsid w:val="000F0371"/>
    <w:rsid w:val="001049A6"/>
    <w:rsid w:val="001350F4"/>
    <w:rsid w:val="001615D3"/>
    <w:rsid w:val="00171D82"/>
    <w:rsid w:val="00181E9D"/>
    <w:rsid w:val="0018289A"/>
    <w:rsid w:val="00190640"/>
    <w:rsid w:val="001B24A2"/>
    <w:rsid w:val="001C21B1"/>
    <w:rsid w:val="001D0DAC"/>
    <w:rsid w:val="001F12C2"/>
    <w:rsid w:val="001F303B"/>
    <w:rsid w:val="001F540C"/>
    <w:rsid w:val="00202216"/>
    <w:rsid w:val="00203BAC"/>
    <w:rsid w:val="00213290"/>
    <w:rsid w:val="00217157"/>
    <w:rsid w:val="00220AC5"/>
    <w:rsid w:val="00221169"/>
    <w:rsid w:val="00222D14"/>
    <w:rsid w:val="00225FB8"/>
    <w:rsid w:val="00254555"/>
    <w:rsid w:val="0026180B"/>
    <w:rsid w:val="00276F13"/>
    <w:rsid w:val="0028267B"/>
    <w:rsid w:val="002846F5"/>
    <w:rsid w:val="00284CA8"/>
    <w:rsid w:val="00286FCB"/>
    <w:rsid w:val="002963B0"/>
    <w:rsid w:val="002A493E"/>
    <w:rsid w:val="002A7149"/>
    <w:rsid w:val="002D6B13"/>
    <w:rsid w:val="002E024D"/>
    <w:rsid w:val="002E52FC"/>
    <w:rsid w:val="003254EE"/>
    <w:rsid w:val="0033552B"/>
    <w:rsid w:val="00341E39"/>
    <w:rsid w:val="00351A34"/>
    <w:rsid w:val="00355BBF"/>
    <w:rsid w:val="00365780"/>
    <w:rsid w:val="00375328"/>
    <w:rsid w:val="00380C8A"/>
    <w:rsid w:val="00382A64"/>
    <w:rsid w:val="003833AA"/>
    <w:rsid w:val="00384755"/>
    <w:rsid w:val="00387805"/>
    <w:rsid w:val="003A4DFD"/>
    <w:rsid w:val="003A60A5"/>
    <w:rsid w:val="003C46D5"/>
    <w:rsid w:val="003D30DB"/>
    <w:rsid w:val="003E0391"/>
    <w:rsid w:val="003E065F"/>
    <w:rsid w:val="003E2A9D"/>
    <w:rsid w:val="0040312C"/>
    <w:rsid w:val="004114F2"/>
    <w:rsid w:val="004128C0"/>
    <w:rsid w:val="004164F9"/>
    <w:rsid w:val="00431B0B"/>
    <w:rsid w:val="0044123A"/>
    <w:rsid w:val="00465627"/>
    <w:rsid w:val="00467107"/>
    <w:rsid w:val="00481808"/>
    <w:rsid w:val="00485B79"/>
    <w:rsid w:val="00496764"/>
    <w:rsid w:val="004A7ECB"/>
    <w:rsid w:val="004B3BC5"/>
    <w:rsid w:val="004B497C"/>
    <w:rsid w:val="004C0811"/>
    <w:rsid w:val="004E45EA"/>
    <w:rsid w:val="004F21F4"/>
    <w:rsid w:val="00517D49"/>
    <w:rsid w:val="00531A76"/>
    <w:rsid w:val="00535C57"/>
    <w:rsid w:val="0054297B"/>
    <w:rsid w:val="0054576A"/>
    <w:rsid w:val="00553625"/>
    <w:rsid w:val="0057412A"/>
    <w:rsid w:val="00576F95"/>
    <w:rsid w:val="00592A84"/>
    <w:rsid w:val="00593510"/>
    <w:rsid w:val="005A0641"/>
    <w:rsid w:val="005B49A6"/>
    <w:rsid w:val="005B679A"/>
    <w:rsid w:val="005E1306"/>
    <w:rsid w:val="005E3DC1"/>
    <w:rsid w:val="00602F07"/>
    <w:rsid w:val="0060769B"/>
    <w:rsid w:val="00624550"/>
    <w:rsid w:val="00631542"/>
    <w:rsid w:val="00642246"/>
    <w:rsid w:val="00644F7D"/>
    <w:rsid w:val="00645179"/>
    <w:rsid w:val="00655106"/>
    <w:rsid w:val="00673A6E"/>
    <w:rsid w:val="00684580"/>
    <w:rsid w:val="006905B7"/>
    <w:rsid w:val="00692FCD"/>
    <w:rsid w:val="006A5D95"/>
    <w:rsid w:val="006B635B"/>
    <w:rsid w:val="006B73B3"/>
    <w:rsid w:val="006C136E"/>
    <w:rsid w:val="006D2850"/>
    <w:rsid w:val="006E115B"/>
    <w:rsid w:val="006E5557"/>
    <w:rsid w:val="007212C5"/>
    <w:rsid w:val="00735A15"/>
    <w:rsid w:val="00746C12"/>
    <w:rsid w:val="00763A4B"/>
    <w:rsid w:val="00781F99"/>
    <w:rsid w:val="00792BA9"/>
    <w:rsid w:val="007B1A00"/>
    <w:rsid w:val="007B5346"/>
    <w:rsid w:val="007B7763"/>
    <w:rsid w:val="007C7714"/>
    <w:rsid w:val="007D1AA8"/>
    <w:rsid w:val="007E15F6"/>
    <w:rsid w:val="007E2760"/>
    <w:rsid w:val="007F2E6D"/>
    <w:rsid w:val="007F5F74"/>
    <w:rsid w:val="0080473E"/>
    <w:rsid w:val="00807932"/>
    <w:rsid w:val="008159A1"/>
    <w:rsid w:val="00826D3E"/>
    <w:rsid w:val="00831D9F"/>
    <w:rsid w:val="00860CC8"/>
    <w:rsid w:val="00864F26"/>
    <w:rsid w:val="0087100C"/>
    <w:rsid w:val="00873831"/>
    <w:rsid w:val="0089251C"/>
    <w:rsid w:val="00896747"/>
    <w:rsid w:val="008A6976"/>
    <w:rsid w:val="008B4DAF"/>
    <w:rsid w:val="008B7CEA"/>
    <w:rsid w:val="008C49B5"/>
    <w:rsid w:val="008D5E66"/>
    <w:rsid w:val="008F016D"/>
    <w:rsid w:val="008F239F"/>
    <w:rsid w:val="008F4010"/>
    <w:rsid w:val="008F59BA"/>
    <w:rsid w:val="00911CB7"/>
    <w:rsid w:val="00927D49"/>
    <w:rsid w:val="00947F9D"/>
    <w:rsid w:val="00954079"/>
    <w:rsid w:val="00955D29"/>
    <w:rsid w:val="009638D0"/>
    <w:rsid w:val="0097021D"/>
    <w:rsid w:val="0098178B"/>
    <w:rsid w:val="009A10D9"/>
    <w:rsid w:val="009A207C"/>
    <w:rsid w:val="009A796B"/>
    <w:rsid w:val="009B2D29"/>
    <w:rsid w:val="009D47C2"/>
    <w:rsid w:val="009D713A"/>
    <w:rsid w:val="009E20EC"/>
    <w:rsid w:val="00A00A70"/>
    <w:rsid w:val="00A10427"/>
    <w:rsid w:val="00A25986"/>
    <w:rsid w:val="00A35D4D"/>
    <w:rsid w:val="00A41611"/>
    <w:rsid w:val="00A47EA9"/>
    <w:rsid w:val="00A5493C"/>
    <w:rsid w:val="00A60826"/>
    <w:rsid w:val="00A73178"/>
    <w:rsid w:val="00A77090"/>
    <w:rsid w:val="00A87BA4"/>
    <w:rsid w:val="00AA3408"/>
    <w:rsid w:val="00AC49BE"/>
    <w:rsid w:val="00AD018D"/>
    <w:rsid w:val="00AD1CDD"/>
    <w:rsid w:val="00AD25EB"/>
    <w:rsid w:val="00AD3258"/>
    <w:rsid w:val="00AF2ACB"/>
    <w:rsid w:val="00B0025F"/>
    <w:rsid w:val="00B04F7E"/>
    <w:rsid w:val="00B3060E"/>
    <w:rsid w:val="00B42278"/>
    <w:rsid w:val="00B43953"/>
    <w:rsid w:val="00B47EA1"/>
    <w:rsid w:val="00B724CE"/>
    <w:rsid w:val="00BA2908"/>
    <w:rsid w:val="00BB6FC1"/>
    <w:rsid w:val="00BC5F0B"/>
    <w:rsid w:val="00BD5ECA"/>
    <w:rsid w:val="00C3490B"/>
    <w:rsid w:val="00C45923"/>
    <w:rsid w:val="00C629C7"/>
    <w:rsid w:val="00C96338"/>
    <w:rsid w:val="00CA2D85"/>
    <w:rsid w:val="00CC0CA4"/>
    <w:rsid w:val="00CC6F73"/>
    <w:rsid w:val="00CD01B7"/>
    <w:rsid w:val="00CD6EDF"/>
    <w:rsid w:val="00CE21D5"/>
    <w:rsid w:val="00CF4092"/>
    <w:rsid w:val="00D368E7"/>
    <w:rsid w:val="00D40457"/>
    <w:rsid w:val="00D4499E"/>
    <w:rsid w:val="00D5181D"/>
    <w:rsid w:val="00D6470C"/>
    <w:rsid w:val="00D740A1"/>
    <w:rsid w:val="00D965EE"/>
    <w:rsid w:val="00D97675"/>
    <w:rsid w:val="00DB53C3"/>
    <w:rsid w:val="00DC0CA5"/>
    <w:rsid w:val="00DD51A4"/>
    <w:rsid w:val="00DD656E"/>
    <w:rsid w:val="00DF3211"/>
    <w:rsid w:val="00DF42AC"/>
    <w:rsid w:val="00DF4416"/>
    <w:rsid w:val="00E109A2"/>
    <w:rsid w:val="00E21CEF"/>
    <w:rsid w:val="00E32994"/>
    <w:rsid w:val="00E34B65"/>
    <w:rsid w:val="00E528E6"/>
    <w:rsid w:val="00E62FD5"/>
    <w:rsid w:val="00E73306"/>
    <w:rsid w:val="00E81897"/>
    <w:rsid w:val="00E968EA"/>
    <w:rsid w:val="00EB3485"/>
    <w:rsid w:val="00EB5DFF"/>
    <w:rsid w:val="00EB7E93"/>
    <w:rsid w:val="00EE3C9D"/>
    <w:rsid w:val="00EF5267"/>
    <w:rsid w:val="00F36567"/>
    <w:rsid w:val="00F536B8"/>
    <w:rsid w:val="00F53B23"/>
    <w:rsid w:val="00F572FD"/>
    <w:rsid w:val="00F61140"/>
    <w:rsid w:val="00F73AA1"/>
    <w:rsid w:val="00F80B74"/>
    <w:rsid w:val="00F87B6F"/>
    <w:rsid w:val="00FA7DF9"/>
    <w:rsid w:val="00FB2D5C"/>
    <w:rsid w:val="00FB3DBB"/>
    <w:rsid w:val="00FC1247"/>
    <w:rsid w:val="00FD35C0"/>
    <w:rsid w:val="00FF6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A0A8A"/>
  <w15:docId w15:val="{462E2A0E-90E1-42D0-A4BF-847830CC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F42AC"/>
    <w:pPr>
      <w:keepNext/>
      <w:spacing w:after="0" w:line="240" w:lineRule="auto"/>
      <w:outlineLvl w:val="0"/>
    </w:pPr>
    <w:rPr>
      <w:rFonts w:ascii="Arial" w:eastAsia="Times New Roman" w:hAnsi="Arial" w:cs="Arial"/>
      <w:b/>
      <w:bCs/>
      <w:kern w:val="32"/>
      <w:sz w:val="24"/>
      <w:szCs w:val="32"/>
      <w:lang w:eastAsia="en-GB"/>
    </w:rPr>
  </w:style>
  <w:style w:type="paragraph" w:styleId="Heading3">
    <w:name w:val="heading 3"/>
    <w:basedOn w:val="Normal"/>
    <w:next w:val="Normal"/>
    <w:link w:val="Heading3Char"/>
    <w:uiPriority w:val="9"/>
    <w:unhideWhenUsed/>
    <w:qFormat/>
    <w:rsid w:val="002211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203BAC"/>
    <w:pPr>
      <w:spacing w:after="0" w:line="240" w:lineRule="auto"/>
    </w:pPr>
    <w:rPr>
      <w:rFonts w:ascii="Arial" w:hAnsi="Arial" w:cs="Arial"/>
    </w:rPr>
  </w:style>
  <w:style w:type="paragraph" w:styleId="BalloonText">
    <w:name w:val="Balloon Text"/>
    <w:basedOn w:val="Normal"/>
    <w:link w:val="BalloonTextChar"/>
    <w:uiPriority w:val="99"/>
    <w:semiHidden/>
    <w:unhideWhenUsed/>
    <w:rsid w:val="001C2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B1"/>
    <w:rPr>
      <w:rFonts w:ascii="Tahoma" w:hAnsi="Tahoma" w:cs="Tahoma"/>
      <w:sz w:val="16"/>
      <w:szCs w:val="16"/>
    </w:rPr>
  </w:style>
  <w:style w:type="paragraph" w:styleId="ListParagraph">
    <w:name w:val="List Paragraph"/>
    <w:basedOn w:val="Normal"/>
    <w:qFormat/>
    <w:rsid w:val="00CE21D5"/>
    <w:pPr>
      <w:ind w:left="720"/>
      <w:contextualSpacing/>
    </w:pPr>
  </w:style>
  <w:style w:type="paragraph" w:styleId="Header">
    <w:name w:val="header"/>
    <w:basedOn w:val="Normal"/>
    <w:link w:val="HeaderChar"/>
    <w:uiPriority w:val="99"/>
    <w:unhideWhenUsed/>
    <w:rsid w:val="00384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755"/>
  </w:style>
  <w:style w:type="paragraph" w:styleId="Footer">
    <w:name w:val="footer"/>
    <w:basedOn w:val="Normal"/>
    <w:link w:val="FooterChar"/>
    <w:uiPriority w:val="99"/>
    <w:unhideWhenUsed/>
    <w:rsid w:val="00384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755"/>
  </w:style>
  <w:style w:type="table" w:styleId="TableGrid">
    <w:name w:val="Table Grid"/>
    <w:basedOn w:val="TableNormal"/>
    <w:uiPriority w:val="59"/>
    <w:rsid w:val="00815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F42AC"/>
    <w:rPr>
      <w:rFonts w:ascii="Arial" w:eastAsia="Times New Roman" w:hAnsi="Arial" w:cs="Arial"/>
      <w:b/>
      <w:bCs/>
      <w:kern w:val="32"/>
      <w:sz w:val="24"/>
      <w:szCs w:val="32"/>
      <w:lang w:eastAsia="en-GB"/>
    </w:rPr>
  </w:style>
  <w:style w:type="paragraph" w:styleId="PlainText">
    <w:name w:val="Plain Text"/>
    <w:basedOn w:val="Normal"/>
    <w:link w:val="PlainTextChar"/>
    <w:rsid w:val="00DF42AC"/>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DF42AC"/>
    <w:rPr>
      <w:rFonts w:ascii="Courier New" w:eastAsia="Times New Roman" w:hAnsi="Courier New" w:cs="Courier New"/>
      <w:sz w:val="20"/>
      <w:szCs w:val="20"/>
      <w:lang w:eastAsia="en-GB"/>
    </w:rPr>
  </w:style>
  <w:style w:type="paragraph" w:styleId="BodyText">
    <w:name w:val="Body Text"/>
    <w:basedOn w:val="Normal"/>
    <w:link w:val="BodyTextChar"/>
    <w:rsid w:val="00DF42AC"/>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F42AC"/>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221169"/>
    <w:rPr>
      <w:rFonts w:asciiTheme="majorHAnsi" w:eastAsiaTheme="majorEastAsia" w:hAnsiTheme="majorHAnsi" w:cstheme="majorBidi"/>
      <w:b/>
      <w:bCs/>
      <w:color w:val="4F81BD" w:themeColor="accent1"/>
    </w:rPr>
  </w:style>
  <w:style w:type="paragraph" w:styleId="BodyTextIndent2">
    <w:name w:val="Body Text Indent 2"/>
    <w:basedOn w:val="Normal"/>
    <w:link w:val="BodyTextIndent2Char"/>
    <w:uiPriority w:val="99"/>
    <w:unhideWhenUsed/>
    <w:rsid w:val="00221169"/>
    <w:pPr>
      <w:spacing w:after="120" w:line="480" w:lineRule="auto"/>
      <w:ind w:left="283"/>
    </w:pPr>
  </w:style>
  <w:style w:type="character" w:customStyle="1" w:styleId="BodyTextIndent2Char">
    <w:name w:val="Body Text Indent 2 Char"/>
    <w:basedOn w:val="DefaultParagraphFont"/>
    <w:link w:val="BodyTextIndent2"/>
    <w:uiPriority w:val="99"/>
    <w:rsid w:val="00221169"/>
  </w:style>
  <w:style w:type="paragraph" w:styleId="BodyTextIndent3">
    <w:name w:val="Body Text Indent 3"/>
    <w:basedOn w:val="Normal"/>
    <w:link w:val="BodyTextIndent3Char"/>
    <w:uiPriority w:val="99"/>
    <w:semiHidden/>
    <w:unhideWhenUsed/>
    <w:rsid w:val="0022116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21169"/>
    <w:rPr>
      <w:sz w:val="16"/>
      <w:szCs w:val="16"/>
    </w:rPr>
  </w:style>
  <w:style w:type="paragraph" w:styleId="NormalWeb">
    <w:name w:val="Normal (Web)"/>
    <w:basedOn w:val="Normal"/>
    <w:uiPriority w:val="99"/>
    <w:semiHidden/>
    <w:unhideWhenUsed/>
    <w:rsid w:val="00FB2D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B2D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77122">
      <w:bodyDiv w:val="1"/>
      <w:marLeft w:val="0"/>
      <w:marRight w:val="0"/>
      <w:marTop w:val="0"/>
      <w:marBottom w:val="0"/>
      <w:divBdr>
        <w:top w:val="none" w:sz="0" w:space="0" w:color="auto"/>
        <w:left w:val="none" w:sz="0" w:space="0" w:color="auto"/>
        <w:bottom w:val="none" w:sz="0" w:space="0" w:color="auto"/>
        <w:right w:val="none" w:sz="0" w:space="0" w:color="auto"/>
      </w:divBdr>
    </w:div>
    <w:div w:id="307127928">
      <w:bodyDiv w:val="1"/>
      <w:marLeft w:val="0"/>
      <w:marRight w:val="0"/>
      <w:marTop w:val="0"/>
      <w:marBottom w:val="0"/>
      <w:divBdr>
        <w:top w:val="none" w:sz="0" w:space="0" w:color="auto"/>
        <w:left w:val="none" w:sz="0" w:space="0" w:color="auto"/>
        <w:bottom w:val="none" w:sz="0" w:space="0" w:color="auto"/>
        <w:right w:val="none" w:sz="0" w:space="0" w:color="auto"/>
      </w:divBdr>
    </w:div>
    <w:div w:id="623728277">
      <w:bodyDiv w:val="1"/>
      <w:marLeft w:val="0"/>
      <w:marRight w:val="0"/>
      <w:marTop w:val="0"/>
      <w:marBottom w:val="0"/>
      <w:divBdr>
        <w:top w:val="none" w:sz="0" w:space="0" w:color="auto"/>
        <w:left w:val="none" w:sz="0" w:space="0" w:color="auto"/>
        <w:bottom w:val="none" w:sz="0" w:space="0" w:color="auto"/>
        <w:right w:val="none" w:sz="0" w:space="0" w:color="auto"/>
      </w:divBdr>
    </w:div>
    <w:div w:id="720401959">
      <w:bodyDiv w:val="1"/>
      <w:marLeft w:val="0"/>
      <w:marRight w:val="0"/>
      <w:marTop w:val="0"/>
      <w:marBottom w:val="0"/>
      <w:divBdr>
        <w:top w:val="none" w:sz="0" w:space="0" w:color="auto"/>
        <w:left w:val="none" w:sz="0" w:space="0" w:color="auto"/>
        <w:bottom w:val="none" w:sz="0" w:space="0" w:color="auto"/>
        <w:right w:val="none" w:sz="0" w:space="0" w:color="auto"/>
      </w:divBdr>
    </w:div>
    <w:div w:id="809904236">
      <w:bodyDiv w:val="1"/>
      <w:marLeft w:val="0"/>
      <w:marRight w:val="0"/>
      <w:marTop w:val="0"/>
      <w:marBottom w:val="0"/>
      <w:divBdr>
        <w:top w:val="none" w:sz="0" w:space="0" w:color="auto"/>
        <w:left w:val="none" w:sz="0" w:space="0" w:color="auto"/>
        <w:bottom w:val="none" w:sz="0" w:space="0" w:color="auto"/>
        <w:right w:val="none" w:sz="0" w:space="0" w:color="auto"/>
      </w:divBdr>
    </w:div>
    <w:div w:id="1098327425">
      <w:bodyDiv w:val="1"/>
      <w:marLeft w:val="0"/>
      <w:marRight w:val="0"/>
      <w:marTop w:val="0"/>
      <w:marBottom w:val="0"/>
      <w:divBdr>
        <w:top w:val="none" w:sz="0" w:space="0" w:color="auto"/>
        <w:left w:val="none" w:sz="0" w:space="0" w:color="auto"/>
        <w:bottom w:val="none" w:sz="0" w:space="0" w:color="auto"/>
        <w:right w:val="none" w:sz="0" w:space="0" w:color="auto"/>
      </w:divBdr>
    </w:div>
    <w:div w:id="1142425097">
      <w:bodyDiv w:val="1"/>
      <w:marLeft w:val="0"/>
      <w:marRight w:val="0"/>
      <w:marTop w:val="0"/>
      <w:marBottom w:val="0"/>
      <w:divBdr>
        <w:top w:val="none" w:sz="0" w:space="0" w:color="auto"/>
        <w:left w:val="none" w:sz="0" w:space="0" w:color="auto"/>
        <w:bottom w:val="none" w:sz="0" w:space="0" w:color="auto"/>
        <w:right w:val="none" w:sz="0" w:space="0" w:color="auto"/>
      </w:divBdr>
    </w:div>
    <w:div w:id="1192457585">
      <w:bodyDiv w:val="1"/>
      <w:marLeft w:val="0"/>
      <w:marRight w:val="0"/>
      <w:marTop w:val="0"/>
      <w:marBottom w:val="0"/>
      <w:divBdr>
        <w:top w:val="none" w:sz="0" w:space="0" w:color="auto"/>
        <w:left w:val="none" w:sz="0" w:space="0" w:color="auto"/>
        <w:bottom w:val="none" w:sz="0" w:space="0" w:color="auto"/>
        <w:right w:val="none" w:sz="0" w:space="0" w:color="auto"/>
      </w:divBdr>
    </w:div>
    <w:div w:id="1474442270">
      <w:bodyDiv w:val="1"/>
      <w:marLeft w:val="0"/>
      <w:marRight w:val="0"/>
      <w:marTop w:val="0"/>
      <w:marBottom w:val="0"/>
      <w:divBdr>
        <w:top w:val="none" w:sz="0" w:space="0" w:color="auto"/>
        <w:left w:val="none" w:sz="0" w:space="0" w:color="auto"/>
        <w:bottom w:val="none" w:sz="0" w:space="0" w:color="auto"/>
        <w:right w:val="none" w:sz="0" w:space="0" w:color="auto"/>
      </w:divBdr>
    </w:div>
    <w:div w:id="1584757099">
      <w:bodyDiv w:val="1"/>
      <w:marLeft w:val="0"/>
      <w:marRight w:val="0"/>
      <w:marTop w:val="0"/>
      <w:marBottom w:val="0"/>
      <w:divBdr>
        <w:top w:val="none" w:sz="0" w:space="0" w:color="auto"/>
        <w:left w:val="none" w:sz="0" w:space="0" w:color="auto"/>
        <w:bottom w:val="none" w:sz="0" w:space="0" w:color="auto"/>
        <w:right w:val="none" w:sz="0" w:space="0" w:color="auto"/>
      </w:divBdr>
    </w:div>
    <w:div w:id="1904019116">
      <w:bodyDiv w:val="1"/>
      <w:marLeft w:val="0"/>
      <w:marRight w:val="0"/>
      <w:marTop w:val="0"/>
      <w:marBottom w:val="0"/>
      <w:divBdr>
        <w:top w:val="none" w:sz="0" w:space="0" w:color="auto"/>
        <w:left w:val="none" w:sz="0" w:space="0" w:color="auto"/>
        <w:bottom w:val="none" w:sz="0" w:space="0" w:color="auto"/>
        <w:right w:val="none" w:sz="0" w:space="0" w:color="auto"/>
      </w:divBdr>
    </w:div>
    <w:div w:id="192671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B4BE9-C9A3-4F75-8A98-2EDF2EAF2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margaretanne</dc:creator>
  <cp:lastModifiedBy>Ann Innes</cp:lastModifiedBy>
  <cp:revision>4</cp:revision>
  <cp:lastPrinted>2016-07-12T09:32:00Z</cp:lastPrinted>
  <dcterms:created xsi:type="dcterms:W3CDTF">2022-10-19T07:57:00Z</dcterms:created>
  <dcterms:modified xsi:type="dcterms:W3CDTF">2022-10-19T12:18:00Z</dcterms:modified>
</cp:coreProperties>
</file>