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4173CA0" w:rsidP="04173CA0" w:rsidRDefault="04173CA0" w14:paraId="183D6A88" w14:textId="45EE2BB4">
      <w:pPr>
        <w:pStyle w:val="Default"/>
        <w:rPr>
          <w:b/>
          <w:bCs/>
          <w:color w:val="000000" w:themeColor="text1"/>
        </w:rPr>
      </w:pPr>
    </w:p>
    <w:p w:rsidR="04173CA0" w:rsidP="04173CA0" w:rsidRDefault="04173CA0" w14:paraId="24C0094B" w14:textId="73A6D706">
      <w:pPr>
        <w:pStyle w:val="Default"/>
        <w:rPr>
          <w:b/>
          <w:bCs/>
          <w:color w:val="000000" w:themeColor="text1"/>
        </w:rPr>
      </w:pPr>
    </w:p>
    <w:p w:rsidR="2076BABF" w:rsidP="783636A5" w:rsidRDefault="2076BABF" w14:paraId="1D4FF284" w14:textId="7D8D754B">
      <w:pPr>
        <w:pStyle w:val="Default"/>
        <w:spacing w:before="80"/>
      </w:pPr>
      <w:r w:rsidR="2076BABF">
        <w:drawing>
          <wp:inline wp14:editId="12D7DAC8" wp14:anchorId="62D04777">
            <wp:extent cx="1143000" cy="1143000"/>
            <wp:effectExtent l="0" t="0" r="0" b="0"/>
            <wp:docPr id="71121440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7d593cb712946c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076BABF" w:rsidP="783636A5" w:rsidRDefault="2076BABF" w14:paraId="06A41AF2" w14:textId="5E23FC8E">
      <w:pPr>
        <w:pStyle w:val="Default"/>
        <w:spacing w:before="80"/>
        <w:rPr>
          <w:b w:val="1"/>
          <w:bCs w:val="1"/>
        </w:rPr>
      </w:pPr>
      <w:r w:rsidRPr="783636A5" w:rsidR="2076BABF">
        <w:rPr>
          <w:b w:val="1"/>
          <w:bCs w:val="1"/>
        </w:rPr>
        <w:t>Role:</w:t>
      </w:r>
      <w:r>
        <w:tab/>
      </w:r>
      <w:r w:rsidRPr="783636A5" w:rsidR="2076BABF">
        <w:rPr>
          <w:b w:val="1"/>
          <w:bCs w:val="1"/>
        </w:rPr>
        <w:t>Treasurer</w:t>
      </w:r>
    </w:p>
    <w:p w:rsidR="783636A5" w:rsidP="783636A5" w:rsidRDefault="783636A5" w14:paraId="51AB7716" w14:textId="1F7DA8FE">
      <w:pPr>
        <w:pStyle w:val="Default"/>
        <w:spacing w:before="80"/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w:rsidR="3C1E7D28" w:rsidP="783636A5" w:rsidRDefault="3C1E7D28" w14:paraId="3B173646" w14:textId="48087F53">
      <w:pPr>
        <w:pStyle w:val="Default"/>
        <w:spacing w:before="80"/>
      </w:pPr>
      <w:r w:rsidRPr="783636A5" w:rsidR="3C1E7D28"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S.M.I.L.E Counselling is a leading children and young person’s counselling Charity currently</w:t>
      </w:r>
      <w:r w:rsidR="66CD2D2B">
        <w:rPr/>
        <w:t xml:space="preserve"> based in Livingston.  </w:t>
      </w:r>
      <w:r w:rsidR="1126390B">
        <w:rPr/>
        <w:t>W</w:t>
      </w:r>
      <w:r w:rsidR="66CD2D2B">
        <w:rPr/>
        <w:t>e are now looking for a Treasurer to join our team. This is a voluntary position</w:t>
      </w:r>
      <w:r w:rsidR="60870EF0">
        <w:rPr/>
        <w:t>.</w:t>
      </w:r>
    </w:p>
    <w:p w:rsidR="783636A5" w:rsidP="783636A5" w:rsidRDefault="783636A5" w14:paraId="7C363521" w14:textId="12B8F6F9">
      <w:pPr>
        <w:pStyle w:val="Default"/>
        <w:spacing w:before="80"/>
      </w:pPr>
    </w:p>
    <w:p w:rsidR="60870EF0" w:rsidP="783636A5" w:rsidRDefault="60870EF0" w14:paraId="2363EAA0" w14:textId="05BCCC78">
      <w:pPr>
        <w:pStyle w:val="Default"/>
        <w:bidi w:val="0"/>
        <w:spacing w:before="80" w:beforeAutospacing="off" w:after="0" w:afterAutospacing="off" w:line="259" w:lineRule="auto"/>
        <w:ind w:left="0" w:right="0"/>
        <w:jc w:val="left"/>
      </w:pPr>
      <w:r w:rsidR="60870EF0">
        <w:rPr/>
        <w:t xml:space="preserve">As a </w:t>
      </w:r>
      <w:r w:rsidR="0A5EB003">
        <w:rPr/>
        <w:t>T</w:t>
      </w:r>
      <w:r w:rsidR="60870EF0">
        <w:rPr/>
        <w:t>reasurer at S.M.I.L.E. Counselling, your responsibilities will be</w:t>
      </w:r>
      <w:r w:rsidR="1502CEEC">
        <w:rPr/>
        <w:t>:</w:t>
      </w:r>
    </w:p>
    <w:p w:rsidR="2CC78A6A" w:rsidP="783636A5" w:rsidRDefault="2CC78A6A" w14:paraId="08F9F989" w14:textId="6B4A87E8">
      <w:pPr>
        <w:pStyle w:val="Default"/>
        <w:numPr>
          <w:ilvl w:val="0"/>
          <w:numId w:val="48"/>
        </w:numPr>
        <w:bidi w:val="0"/>
        <w:spacing w:before="80" w:beforeAutospacing="off" w:after="0" w:afterAutospacing="off" w:line="259" w:lineRule="auto"/>
        <w:ind w:right="0"/>
        <w:jc w:val="left"/>
        <w:rPr/>
      </w:pPr>
      <w:r w:rsidR="2CC78A6A">
        <w:rPr/>
        <w:t xml:space="preserve">Fulfilling the duties of a </w:t>
      </w:r>
      <w:r w:rsidR="2CC78A6A">
        <w:rPr/>
        <w:t>trustee</w:t>
      </w:r>
      <w:r w:rsidR="2CC78A6A">
        <w:rPr/>
        <w:t xml:space="preserve"> of a Scottish charitable company</w:t>
      </w:r>
    </w:p>
    <w:p w:rsidR="4838B319" w:rsidP="783636A5" w:rsidRDefault="4838B319" w14:paraId="43F46229" w14:textId="11CEC4B9">
      <w:pPr>
        <w:pStyle w:val="Default"/>
        <w:numPr>
          <w:ilvl w:val="0"/>
          <w:numId w:val="48"/>
        </w:numPr>
        <w:bidi w:val="0"/>
        <w:spacing w:before="80" w:beforeAutospacing="off" w:after="0" w:afterAutospacing="off" w:line="259" w:lineRule="auto"/>
        <w:ind w:right="0"/>
        <w:jc w:val="left"/>
        <w:rPr/>
      </w:pPr>
      <w:r w:rsidR="4838B319">
        <w:rPr/>
        <w:t xml:space="preserve">Keeping the accounts; completing and recording financial transactions </w:t>
      </w:r>
    </w:p>
    <w:p w:rsidR="4838B319" w:rsidP="783636A5" w:rsidRDefault="4838B319" w14:paraId="22ADC225" w14:textId="5278E070">
      <w:pPr>
        <w:pStyle w:val="Default"/>
        <w:numPr>
          <w:ilvl w:val="0"/>
          <w:numId w:val="48"/>
        </w:numPr>
        <w:rPr/>
      </w:pPr>
      <w:r w:rsidR="4838B319">
        <w:rPr/>
        <w:t>Financial Reporting: keeping the Board and the membership informed of the financial position of the Charity</w:t>
      </w:r>
    </w:p>
    <w:p w:rsidR="783636A5" w:rsidP="783636A5" w:rsidRDefault="783636A5" w14:paraId="015B25FB" w14:textId="1C045E6D">
      <w:pPr>
        <w:pStyle w:val="Default"/>
        <w:bidi w:val="0"/>
        <w:spacing w:before="80" w:beforeAutospacing="off" w:after="0" w:afterAutospacing="off" w:line="259" w:lineRule="auto"/>
        <w:ind w:left="0" w:right="0"/>
        <w:jc w:val="left"/>
      </w:pPr>
    </w:p>
    <w:p w:rsidR="4838B319" w:rsidP="783636A5" w:rsidRDefault="4838B319" w14:paraId="40A9970D" w14:textId="54907E35">
      <w:pPr>
        <w:pStyle w:val="Default"/>
      </w:pPr>
      <w:r w:rsidR="4838B319">
        <w:rPr/>
        <w:t>As such the treasurer should have an understanding of financial matters and be committed to the aims and objectives of the Charity.</w:t>
      </w:r>
    </w:p>
    <w:p w:rsidR="783636A5" w:rsidP="783636A5" w:rsidRDefault="783636A5" w14:paraId="44EC61C5" w14:textId="20481B50">
      <w:pPr>
        <w:pStyle w:val="Default"/>
        <w:bidi w:val="0"/>
        <w:spacing w:before="80" w:beforeAutospacing="off" w:after="0" w:afterAutospacing="off" w:line="259" w:lineRule="auto"/>
        <w:ind w:left="0" w:right="0"/>
        <w:jc w:val="left"/>
      </w:pPr>
    </w:p>
    <w:p w:rsidR="18DE8721" w:rsidP="783636A5" w:rsidRDefault="18DE8721" w14:paraId="06AA465F" w14:textId="582BE713">
      <w:pPr>
        <w:pStyle w:val="Default"/>
        <w:spacing w:before="80"/>
      </w:pPr>
      <w:r w:rsidRPr="783636A5" w:rsidR="18DE8721">
        <w:rPr>
          <w:b w:val="1"/>
          <w:bCs w:val="1"/>
        </w:rPr>
        <w:t>Time commitment</w:t>
      </w:r>
      <w:r w:rsidR="18DE8721">
        <w:rPr/>
        <w:t xml:space="preserve"> -</w:t>
      </w:r>
      <w:r w:rsidR="2076BABF">
        <w:rPr/>
        <w:t xml:space="preserve">: Approximately </w:t>
      </w:r>
      <w:r w:rsidR="0AEC9949">
        <w:rPr/>
        <w:t xml:space="preserve">3-6 </w:t>
      </w:r>
      <w:r w:rsidR="2076BABF">
        <w:rPr/>
        <w:t xml:space="preserve">hours per month including attending monthly Board </w:t>
      </w:r>
      <w:r w:rsidR="0DD94570">
        <w:rPr/>
        <w:t>m</w:t>
      </w:r>
      <w:r w:rsidR="2076BABF">
        <w:rPr/>
        <w:t>eeting</w:t>
      </w:r>
      <w:r w:rsidR="2986681E">
        <w:rPr/>
        <w:t>.</w:t>
      </w:r>
    </w:p>
    <w:p w:rsidR="783636A5" w:rsidP="783636A5" w:rsidRDefault="783636A5" w14:paraId="12FA9715" w14:textId="550A26B2">
      <w:pPr>
        <w:pStyle w:val="Default"/>
        <w:spacing w:before="80"/>
      </w:pPr>
    </w:p>
    <w:p w:rsidR="11A62764" w:rsidP="783636A5" w:rsidRDefault="11A62764" w14:paraId="461E799B" w14:textId="5F571749">
      <w:pPr>
        <w:pStyle w:val="Default"/>
        <w:spacing w:before="80"/>
      </w:pPr>
      <w:r w:rsidR="11A62764">
        <w:rPr/>
        <w:t xml:space="preserve">Travel expenses </w:t>
      </w:r>
      <w:r w:rsidR="3714839B">
        <w:rPr/>
        <w:t xml:space="preserve">will be </w:t>
      </w:r>
      <w:r w:rsidR="11A62764">
        <w:rPr/>
        <w:t>reimbursed along with membership of the Employee Assistance Scheme.</w:t>
      </w:r>
    </w:p>
    <w:p w:rsidR="783636A5" w:rsidP="783636A5" w:rsidRDefault="783636A5" w14:paraId="1640EDE8" w14:textId="364A8AE9">
      <w:pPr>
        <w:pStyle w:val="Default"/>
        <w:spacing w:before="80"/>
      </w:pPr>
    </w:p>
    <w:p w:rsidR="1BD7BFF8" w:rsidP="783636A5" w:rsidRDefault="1BD7BFF8" w14:paraId="44963460" w14:textId="626F1868">
      <w:pPr>
        <w:pStyle w:val="Default"/>
        <w:spacing w:before="80"/>
        <w:rPr>
          <w:b w:val="1"/>
          <w:bCs w:val="1"/>
        </w:rPr>
      </w:pPr>
      <w:r w:rsidRPr="783636A5" w:rsidR="1BD7BFF8">
        <w:rPr>
          <w:b w:val="1"/>
          <w:bCs w:val="1"/>
        </w:rPr>
        <w:t>Application notes</w:t>
      </w:r>
    </w:p>
    <w:p w:rsidR="56C3FEDD" w:rsidP="783636A5" w:rsidRDefault="56C3FEDD" w14:paraId="04B1D61F" w14:textId="4D74C428">
      <w:pPr>
        <w:pStyle w:val="Default"/>
        <w:spacing w:before="80"/>
      </w:pPr>
      <w:r w:rsidR="56C3FEDD">
        <w:rPr/>
        <w:t xml:space="preserve">Closing date: </w:t>
      </w:r>
      <w:r w:rsidR="5BE920CE">
        <w:rPr/>
        <w:t>7 November 2022</w:t>
      </w:r>
    </w:p>
    <w:p w:rsidR="1BD7BFF8" w:rsidP="783636A5" w:rsidRDefault="1BD7BFF8" w14:paraId="729D2146" w14:textId="7EABD7A2">
      <w:pPr>
        <w:pStyle w:val="Default"/>
        <w:spacing w:before="80"/>
      </w:pPr>
      <w:r w:rsidR="1BD7BFF8">
        <w:rPr/>
        <w:t xml:space="preserve">For an informal chat about the role please contact </w:t>
      </w:r>
      <w:r w:rsidR="34B6A4C7">
        <w:rPr/>
        <w:t xml:space="preserve">Ian Angus-Felton via email </w:t>
      </w:r>
      <w:hyperlink r:id="R3153fbd54a1b4a30">
        <w:r w:rsidRPr="783636A5" w:rsidR="34B6A4C7">
          <w:rPr>
            <w:rStyle w:val="Hyperlink"/>
          </w:rPr>
          <w:t>ian@smilecounselling.org.uk</w:t>
        </w:r>
      </w:hyperlink>
    </w:p>
    <w:p w:rsidR="783636A5" w:rsidP="783636A5" w:rsidRDefault="783636A5" w14:paraId="5431ED00" w14:textId="4B44D4A0">
      <w:pPr>
        <w:pStyle w:val="Default"/>
        <w:spacing w:before="80"/>
      </w:pPr>
    </w:p>
    <w:p w:rsidR="36A1D3EB" w:rsidP="783636A5" w:rsidRDefault="36A1D3EB" w14:paraId="39BE8497" w14:textId="103B31E9">
      <w:pPr>
        <w:pStyle w:val="Default"/>
        <w:spacing w:before="80"/>
      </w:pPr>
      <w:r w:rsidR="36A1D3EB">
        <w:rPr/>
        <w:t xml:space="preserve">Please send the completed application for to: </w:t>
      </w:r>
      <w:hyperlink r:id="R4598906b6c8849b3">
        <w:r w:rsidRPr="783636A5" w:rsidR="36A1D3EB">
          <w:rPr>
            <w:rStyle w:val="Hyperlink"/>
          </w:rPr>
          <w:t>info@s</w:t>
        </w:r>
        <w:r w:rsidRPr="783636A5" w:rsidR="2E73EBCB">
          <w:rPr>
            <w:rStyle w:val="Hyperlink"/>
          </w:rPr>
          <w:t>milecounselling.org.uk</w:t>
        </w:r>
      </w:hyperlink>
      <w:r w:rsidR="3AE7893D">
        <w:rPr/>
        <w:t xml:space="preserve"> or post to S.M.I.L.E. Counselling, Fairbairn House, 6 Fairbairn Place, Livingston EH54 6TN</w:t>
      </w:r>
    </w:p>
    <w:p w:rsidR="783636A5" w:rsidP="783636A5" w:rsidRDefault="783636A5" w14:paraId="160F99CE" w14:textId="43B88D90">
      <w:pPr>
        <w:pStyle w:val="Default"/>
        <w:spacing w:before="80"/>
      </w:pPr>
    </w:p>
    <w:p w:rsidR="6CCEE61D" w:rsidP="783636A5" w:rsidRDefault="6CCEE61D" w14:paraId="22035301" w14:textId="2F33F0A6">
      <w:pPr>
        <w:pStyle w:val="Default"/>
        <w:spacing w:before="80"/>
        <w:rPr>
          <w:b w:val="1"/>
          <w:bCs w:val="1"/>
        </w:rPr>
      </w:pPr>
      <w:r w:rsidRPr="783636A5" w:rsidR="6CCEE61D">
        <w:rPr>
          <w:b w:val="1"/>
          <w:bCs w:val="1"/>
        </w:rPr>
        <w:t>Role:</w:t>
      </w:r>
      <w:r>
        <w:tab/>
      </w:r>
      <w:r w:rsidRPr="783636A5" w:rsidR="6CCEE61D">
        <w:rPr>
          <w:b w:val="1"/>
          <w:bCs w:val="1"/>
        </w:rPr>
        <w:t>Treasurer</w:t>
      </w:r>
    </w:p>
    <w:p w:rsidR="783636A5" w:rsidP="783636A5" w:rsidRDefault="783636A5" w14:paraId="1CE4E740" w14:textId="2B3B0D04">
      <w:pPr>
        <w:pStyle w:val="Default"/>
        <w:spacing w:before="80"/>
      </w:pPr>
    </w:p>
    <w:p w:rsidR="3C0CEA9C" w:rsidP="783636A5" w:rsidRDefault="3C0CEA9C" w14:paraId="05AC62FE" w14:textId="644F992B">
      <w:pPr>
        <w:pStyle w:val="Default"/>
        <w:spacing w:before="80"/>
        <w:rPr>
          <w:b w:val="1"/>
          <w:bCs w:val="1"/>
        </w:rPr>
      </w:pPr>
      <w:r w:rsidRPr="783636A5" w:rsidR="3C0CEA9C">
        <w:rPr>
          <w:b w:val="1"/>
          <w:bCs w:val="1"/>
        </w:rPr>
        <w:t>Job Description</w:t>
      </w:r>
    </w:p>
    <w:p w:rsidR="783636A5" w:rsidP="783636A5" w:rsidRDefault="783636A5" w14:paraId="350F9528" w14:textId="6D0A0F73">
      <w:pPr>
        <w:pStyle w:val="Default"/>
        <w:spacing w:before="80"/>
      </w:pPr>
    </w:p>
    <w:p w:rsidRPr="007E50A6" w:rsidR="008F7186" w:rsidP="007E50A6" w:rsidRDefault="008F7186" w14:paraId="7C71DEB6" w14:textId="77777777">
      <w:pPr>
        <w:pStyle w:val="Default"/>
        <w:spacing w:before="80"/>
      </w:pPr>
      <w:r w:rsidRPr="007E50A6">
        <w:t xml:space="preserve">The Treasurer’s role can be divided into two main categories: </w:t>
      </w:r>
    </w:p>
    <w:p w:rsidRPr="007E50A6" w:rsidR="008F7186" w:rsidP="007E50A6" w:rsidRDefault="008F7186" w14:paraId="3779E4E7" w14:textId="588EAE8F">
      <w:pPr>
        <w:pStyle w:val="Default"/>
        <w:numPr>
          <w:ilvl w:val="0"/>
          <w:numId w:val="44"/>
        </w:numPr>
        <w:spacing w:before="80" w:after="80"/>
        <w:ind w:left="714" w:hanging="357"/>
      </w:pPr>
      <w:r w:rsidRPr="007E50A6">
        <w:t xml:space="preserve">Keeping the accounts; completing and recording financial transactions </w:t>
      </w:r>
    </w:p>
    <w:p w:rsidRPr="007E50A6" w:rsidR="008F7186" w:rsidP="007E50A6" w:rsidRDefault="008F7186" w14:paraId="5A4F4443" w14:textId="74F95C02">
      <w:pPr>
        <w:pStyle w:val="Default"/>
        <w:numPr>
          <w:ilvl w:val="0"/>
          <w:numId w:val="44"/>
        </w:numPr>
      </w:pPr>
      <w:r w:rsidRPr="007E50A6">
        <w:t xml:space="preserve">Financial Reporting: keeping the </w:t>
      </w:r>
      <w:r w:rsidR="007E50A6">
        <w:t>Board</w:t>
      </w:r>
      <w:r w:rsidRPr="007E50A6">
        <w:t xml:space="preserve"> and the membership informed of the financial position of the </w:t>
      </w:r>
      <w:r w:rsidR="007E50A6">
        <w:t>Charity</w:t>
      </w:r>
      <w:r w:rsidRPr="007E50A6">
        <w:t xml:space="preserve"> </w:t>
      </w:r>
    </w:p>
    <w:p w:rsidRPr="00834833" w:rsidR="008F7186" w:rsidP="008F7186" w:rsidRDefault="008F7186" w14:paraId="2DFAB015" w14:textId="77777777">
      <w:pPr>
        <w:pStyle w:val="Default"/>
        <w:rPr>
          <w:sz w:val="16"/>
          <w:szCs w:val="16"/>
        </w:rPr>
      </w:pPr>
    </w:p>
    <w:p w:rsidR="008F7186" w:rsidP="008F7186" w:rsidRDefault="007038A8" w14:paraId="0541E522" w14:textId="511D2AA1">
      <w:pPr>
        <w:pStyle w:val="Default"/>
      </w:pPr>
      <w:r w:rsidR="0B820EAB">
        <w:rPr/>
        <w:t>As such t</w:t>
      </w:r>
      <w:r w:rsidR="5F8E1E09">
        <w:rPr/>
        <w:t xml:space="preserve">he treasurer should </w:t>
      </w:r>
      <w:r w:rsidR="5F8E1E09">
        <w:rPr/>
        <w:t>have an understanding of</w:t>
      </w:r>
      <w:r w:rsidR="5F8E1E09">
        <w:rPr/>
        <w:t xml:space="preserve"> financial </w:t>
      </w:r>
      <w:r w:rsidR="0B820EAB">
        <w:rPr/>
        <w:t>matters and</w:t>
      </w:r>
      <w:r w:rsidR="5F8E1E09">
        <w:rPr/>
        <w:t xml:space="preserve"> be committed to the aims and objectives of the </w:t>
      </w:r>
      <w:r w:rsidR="07F1FAE7">
        <w:rPr/>
        <w:t>Charity</w:t>
      </w:r>
      <w:r w:rsidR="5F8E1E09">
        <w:rPr/>
        <w:t xml:space="preserve">. </w:t>
      </w:r>
    </w:p>
    <w:p w:rsidRPr="00834833" w:rsidR="00AE7DB6" w:rsidP="008F7186" w:rsidRDefault="00AE7DB6" w14:paraId="1A034F51" w14:textId="512E395B">
      <w:pPr>
        <w:pStyle w:val="Default"/>
        <w:rPr>
          <w:sz w:val="16"/>
          <w:szCs w:val="16"/>
        </w:rPr>
      </w:pPr>
    </w:p>
    <w:p w:rsidRPr="007E50A6" w:rsidR="00A61239" w:rsidP="00E5672D" w:rsidRDefault="4F4418B7" w14:paraId="63A99D22" w14:textId="412D471B">
      <w:pPr>
        <w:pStyle w:val="Default"/>
        <w:jc w:val="both"/>
      </w:pPr>
      <w:r w:rsidRPr="425DB486">
        <w:rPr>
          <w:u w:val="single"/>
        </w:rPr>
        <w:t xml:space="preserve">Please </w:t>
      </w:r>
      <w:proofErr w:type="gramStart"/>
      <w:r w:rsidRPr="425DB486">
        <w:rPr>
          <w:u w:val="single"/>
        </w:rPr>
        <w:t>note:</w:t>
      </w:r>
      <w:proofErr w:type="gramEnd"/>
      <w:r>
        <w:t xml:space="preserve"> w</w:t>
      </w:r>
      <w:r w:rsidR="002C1CC8">
        <w:t xml:space="preserve">hilst the </w:t>
      </w:r>
      <w:r w:rsidR="00D92755">
        <w:t>tasks</w:t>
      </w:r>
      <w:r w:rsidR="002C1CC8">
        <w:t xml:space="preserve"> of the role can be delegated to a member of staff</w:t>
      </w:r>
      <w:r w:rsidR="00D92755">
        <w:t>, if applicable,</w:t>
      </w:r>
      <w:r w:rsidR="002C1CC8">
        <w:t xml:space="preserve"> </w:t>
      </w:r>
      <w:r w:rsidR="00554C45">
        <w:t>‘</w:t>
      </w:r>
      <w:r w:rsidR="00782B83">
        <w:t>The Treasurer</w:t>
      </w:r>
      <w:r w:rsidR="00554C45">
        <w:t xml:space="preserve">’ </w:t>
      </w:r>
      <w:r w:rsidR="0086749C">
        <w:t xml:space="preserve">retains </w:t>
      </w:r>
      <w:r w:rsidR="004553CE">
        <w:t xml:space="preserve">a </w:t>
      </w:r>
      <w:r w:rsidR="00FD68A4">
        <w:t xml:space="preserve">legal </w:t>
      </w:r>
      <w:r w:rsidR="004553CE">
        <w:t xml:space="preserve">duty to ensure scrutiny and due diligence </w:t>
      </w:r>
      <w:r w:rsidR="009C6984">
        <w:t xml:space="preserve">of </w:t>
      </w:r>
      <w:r w:rsidR="009766DD">
        <w:t xml:space="preserve">financial records and processes </w:t>
      </w:r>
      <w:r w:rsidR="00E5672D">
        <w:t xml:space="preserve">are compliant. </w:t>
      </w:r>
    </w:p>
    <w:p w:rsidRPr="004B7608" w:rsidR="00FD68A4" w:rsidP="008F7186" w:rsidRDefault="00FD68A4" w14:paraId="758174E9" w14:textId="77777777">
      <w:pPr>
        <w:pStyle w:val="Default"/>
        <w:rPr>
          <w:b/>
          <w:bCs/>
          <w:color w:val="4F81BD" w:themeColor="accent1"/>
        </w:rPr>
      </w:pPr>
    </w:p>
    <w:p w:rsidRPr="00DA1EBB" w:rsidR="008F7186" w:rsidP="008F7186" w:rsidRDefault="001A308D" w14:paraId="4BFFF21D" w14:textId="21F1C739">
      <w:pPr>
        <w:pStyle w:val="Default"/>
        <w:rPr>
          <w:color w:val="auto"/>
        </w:rPr>
      </w:pPr>
      <w:r w:rsidRPr="04173CA0">
        <w:rPr>
          <w:b/>
          <w:bCs/>
          <w:color w:val="5F497A" w:themeColor="accent4" w:themeShade="BF"/>
          <w:sz w:val="28"/>
          <w:szCs w:val="28"/>
        </w:rPr>
        <w:t>Tasks</w:t>
      </w:r>
      <w:r w:rsidRPr="04173CA0" w:rsidR="008F7186">
        <w:rPr>
          <w:b/>
          <w:bCs/>
          <w:color w:val="5F497A" w:themeColor="accent4" w:themeShade="BF"/>
          <w:sz w:val="28"/>
          <w:szCs w:val="28"/>
        </w:rPr>
        <w:t xml:space="preserve"> of the Treasurer</w:t>
      </w:r>
      <w:r w:rsidRPr="04173CA0" w:rsidR="008F7186">
        <w:rPr>
          <w:b/>
          <w:bCs/>
          <w:color w:val="4F81BD" w:themeColor="accent1"/>
          <w:sz w:val="28"/>
          <w:szCs w:val="28"/>
        </w:rPr>
        <w:t xml:space="preserve"> </w:t>
      </w:r>
      <w:r w:rsidRPr="04173CA0">
        <w:rPr>
          <w:color w:val="auto"/>
        </w:rPr>
        <w:t>(or delegated staff member</w:t>
      </w:r>
      <w:r w:rsidRPr="04173CA0" w:rsidR="007674F0">
        <w:rPr>
          <w:color w:val="auto"/>
        </w:rPr>
        <w:t xml:space="preserve"> </w:t>
      </w:r>
      <w:proofErr w:type="gramStart"/>
      <w:r w:rsidRPr="04173CA0" w:rsidR="007674F0">
        <w:rPr>
          <w:color w:val="auto"/>
        </w:rPr>
        <w:t>i.e.</w:t>
      </w:r>
      <w:proofErr w:type="gramEnd"/>
      <w:r w:rsidRPr="04173CA0" w:rsidR="007674F0">
        <w:rPr>
          <w:color w:val="auto"/>
        </w:rPr>
        <w:t xml:space="preserve"> Finance Officer</w:t>
      </w:r>
      <w:r w:rsidRPr="04173CA0">
        <w:rPr>
          <w:color w:val="auto"/>
        </w:rPr>
        <w:t>)</w:t>
      </w:r>
    </w:p>
    <w:p w:rsidRPr="007E50A6" w:rsidR="008F7186" w:rsidP="00A75AAE" w:rsidRDefault="008F7186" w14:paraId="34F8152F" w14:textId="59B9CBB0">
      <w:pPr>
        <w:pStyle w:val="Default"/>
        <w:numPr>
          <w:ilvl w:val="0"/>
          <w:numId w:val="45"/>
        </w:numPr>
        <w:spacing w:before="80" w:after="80"/>
        <w:ind w:left="714" w:hanging="357"/>
      </w:pPr>
      <w:r w:rsidRPr="007E50A6">
        <w:t>Keeping accurate records of all financial transaction</w:t>
      </w:r>
      <w:r w:rsidR="00EE4926">
        <w:t xml:space="preserve">s </w:t>
      </w:r>
      <w:proofErr w:type="gramStart"/>
      <w:r w:rsidR="00EE4926">
        <w:t>i.e.</w:t>
      </w:r>
      <w:proofErr w:type="gramEnd"/>
      <w:r w:rsidR="00EE4926">
        <w:t xml:space="preserve"> r</w:t>
      </w:r>
      <w:r w:rsidRPr="007E50A6">
        <w:t xml:space="preserve">eceipts, invoices, etc. </w:t>
      </w:r>
    </w:p>
    <w:p w:rsidR="00A61239" w:rsidP="00A61239" w:rsidRDefault="008F7186" w14:paraId="03869E6C" w14:textId="77777777">
      <w:pPr>
        <w:pStyle w:val="Default"/>
        <w:numPr>
          <w:ilvl w:val="0"/>
          <w:numId w:val="45"/>
        </w:numPr>
        <w:spacing w:after="34"/>
      </w:pPr>
      <w:r w:rsidRPr="007E50A6">
        <w:t xml:space="preserve">Keeping the petty cash </w:t>
      </w:r>
    </w:p>
    <w:p w:rsidRPr="007E50A6" w:rsidR="008F7186" w:rsidP="00A61239" w:rsidRDefault="008F7186" w14:paraId="4ACDFEBF" w14:textId="7730F92F">
      <w:pPr>
        <w:pStyle w:val="Default"/>
        <w:numPr>
          <w:ilvl w:val="0"/>
          <w:numId w:val="45"/>
        </w:numPr>
        <w:spacing w:after="34"/>
      </w:pPr>
      <w:r w:rsidRPr="007E50A6">
        <w:t>Keeping and signing cheques</w:t>
      </w:r>
      <w:r w:rsidR="00DC1B0E">
        <w:t>; a</w:t>
      </w:r>
      <w:r w:rsidRPr="007E50A6">
        <w:t xml:space="preserve">lways </w:t>
      </w:r>
      <w:r w:rsidR="009F6F99">
        <w:t>minimum</w:t>
      </w:r>
      <w:r w:rsidRPr="007E50A6">
        <w:t xml:space="preserve"> 2 signatories</w:t>
      </w:r>
      <w:r w:rsidR="009C0289">
        <w:t xml:space="preserve"> but</w:t>
      </w:r>
      <w:r w:rsidRPr="007E50A6">
        <w:t xml:space="preserve"> preferably 2 out of 3 </w:t>
      </w:r>
    </w:p>
    <w:p w:rsidRPr="007E50A6" w:rsidR="008F7186" w:rsidP="00A61239" w:rsidRDefault="008F7186" w14:paraId="5BB2B602" w14:textId="7584B184">
      <w:pPr>
        <w:pStyle w:val="Default"/>
        <w:numPr>
          <w:ilvl w:val="0"/>
          <w:numId w:val="45"/>
        </w:numPr>
        <w:spacing w:after="34"/>
      </w:pPr>
      <w:r w:rsidRPr="007E50A6">
        <w:t xml:space="preserve">Regular, easily understood updates to the </w:t>
      </w:r>
      <w:r w:rsidR="00257CC5">
        <w:t>Board</w:t>
      </w:r>
      <w:r w:rsidRPr="007E50A6">
        <w:t xml:space="preserve"> about the </w:t>
      </w:r>
      <w:r w:rsidR="00257CC5">
        <w:t>Charit</w:t>
      </w:r>
      <w:r w:rsidR="00CB6AAE">
        <w:t>i</w:t>
      </w:r>
      <w:r w:rsidR="00257CC5">
        <w:t xml:space="preserve">es </w:t>
      </w:r>
      <w:r w:rsidRPr="007E50A6">
        <w:t xml:space="preserve">financial position to enable informed decisions to be made </w:t>
      </w:r>
    </w:p>
    <w:p w:rsidRPr="007E50A6" w:rsidR="008F7186" w:rsidP="00257CC5" w:rsidRDefault="008F7186" w14:paraId="71FD55A6" w14:textId="3054AA91">
      <w:pPr>
        <w:pStyle w:val="Default"/>
        <w:numPr>
          <w:ilvl w:val="0"/>
          <w:numId w:val="45"/>
        </w:numPr>
        <w:spacing w:before="80" w:after="34"/>
        <w:ind w:left="714" w:hanging="357"/>
      </w:pPr>
      <w:r w:rsidRPr="007E50A6">
        <w:t xml:space="preserve">Informing the </w:t>
      </w:r>
      <w:r w:rsidR="00BA18EA">
        <w:t>Board</w:t>
      </w:r>
      <w:r w:rsidRPr="007E50A6">
        <w:t xml:space="preserve"> about projected expenditure, and preparing estimates and budgets to help in planning expenditure </w:t>
      </w:r>
    </w:p>
    <w:p w:rsidRPr="007E50A6" w:rsidR="008F7186" w:rsidP="00C05770" w:rsidRDefault="008F7186" w14:paraId="1ECBA2DD" w14:textId="4B75109B">
      <w:pPr>
        <w:pStyle w:val="Default"/>
        <w:numPr>
          <w:ilvl w:val="0"/>
          <w:numId w:val="45"/>
        </w:numPr>
        <w:spacing w:before="80" w:after="80"/>
        <w:ind w:left="714" w:hanging="357"/>
      </w:pPr>
      <w:r w:rsidRPr="007E50A6">
        <w:t xml:space="preserve">Collecting membership fees, etc. </w:t>
      </w:r>
    </w:p>
    <w:p w:rsidRPr="007E50A6" w:rsidR="008F7186" w:rsidP="00A61239" w:rsidRDefault="008F7186" w14:paraId="0533BEF2" w14:textId="5634F9A6">
      <w:pPr>
        <w:pStyle w:val="Default"/>
        <w:numPr>
          <w:ilvl w:val="0"/>
          <w:numId w:val="45"/>
        </w:numPr>
        <w:spacing w:after="34"/>
      </w:pPr>
      <w:r w:rsidRPr="007E50A6">
        <w:t>Assisting with fund</w:t>
      </w:r>
      <w:r w:rsidR="00E60A5B">
        <w:t>ing</w:t>
      </w:r>
      <w:r w:rsidRPr="007E50A6">
        <w:t xml:space="preserve"> applications and </w:t>
      </w:r>
      <w:r w:rsidR="00E60A5B">
        <w:t>o</w:t>
      </w:r>
      <w:r w:rsidRPr="007E50A6">
        <w:t xml:space="preserve">ther fundraising </w:t>
      </w:r>
    </w:p>
    <w:p w:rsidRPr="007E50A6" w:rsidR="008F7186" w:rsidP="00C05770" w:rsidRDefault="008F7186" w14:paraId="2D310868" w14:textId="4317317D">
      <w:pPr>
        <w:pStyle w:val="Default"/>
        <w:numPr>
          <w:ilvl w:val="0"/>
          <w:numId w:val="45"/>
        </w:numPr>
        <w:spacing w:before="80" w:after="80"/>
        <w:ind w:left="714" w:hanging="357"/>
      </w:pPr>
      <w:r w:rsidRPr="007E50A6">
        <w:t xml:space="preserve">Ensuring bills and salaries (if relevant) are paid on time </w:t>
      </w:r>
    </w:p>
    <w:p w:rsidRPr="007E50A6" w:rsidR="008F7186" w:rsidP="00A61239" w:rsidRDefault="008F7186" w14:paraId="4D1C43FD" w14:textId="495A4C11">
      <w:pPr>
        <w:pStyle w:val="Default"/>
        <w:numPr>
          <w:ilvl w:val="0"/>
          <w:numId w:val="45"/>
        </w:numPr>
      </w:pPr>
      <w:r w:rsidRPr="007E50A6">
        <w:t>Preparing account</w:t>
      </w:r>
      <w:r w:rsidR="00E60A5B">
        <w:t>s</w:t>
      </w:r>
      <w:r w:rsidRPr="007E50A6">
        <w:t xml:space="preserve"> for examination prior to AGM </w:t>
      </w:r>
    </w:p>
    <w:p w:rsidRPr="007E50A6" w:rsidR="008F7186" w:rsidP="008F7186" w:rsidRDefault="008F7186" w14:paraId="50692251" w14:textId="77777777">
      <w:pPr>
        <w:pStyle w:val="Default"/>
      </w:pPr>
    </w:p>
    <w:p w:rsidR="783636A5" w:rsidP="783636A5" w:rsidRDefault="783636A5" w14:paraId="446BE5AC" w14:textId="29D181D0">
      <w:pPr>
        <w:pStyle w:val="Default"/>
        <w:rPr>
          <w:b w:val="1"/>
          <w:bCs w:val="1"/>
          <w:color w:val="5F497A" w:themeColor="accent4" w:themeTint="FF" w:themeShade="BF"/>
          <w:sz w:val="28"/>
          <w:szCs w:val="28"/>
        </w:rPr>
      </w:pPr>
    </w:p>
    <w:p w:rsidR="783636A5" w:rsidP="783636A5" w:rsidRDefault="783636A5" w14:paraId="4B4BC382" w14:textId="081A60AA">
      <w:pPr>
        <w:pStyle w:val="Default"/>
        <w:rPr>
          <w:b w:val="1"/>
          <w:bCs w:val="1"/>
          <w:color w:val="5F497A" w:themeColor="accent4" w:themeTint="FF" w:themeShade="BF"/>
          <w:sz w:val="28"/>
          <w:szCs w:val="28"/>
        </w:rPr>
      </w:pPr>
    </w:p>
    <w:p w:rsidR="783636A5" w:rsidP="783636A5" w:rsidRDefault="783636A5" w14:paraId="08B1C161" w14:textId="569B1599">
      <w:pPr>
        <w:pStyle w:val="Default"/>
        <w:rPr>
          <w:b w:val="1"/>
          <w:bCs w:val="1"/>
          <w:color w:val="5F497A" w:themeColor="accent4" w:themeTint="FF" w:themeShade="BF"/>
          <w:sz w:val="28"/>
          <w:szCs w:val="28"/>
        </w:rPr>
      </w:pPr>
    </w:p>
    <w:p w:rsidR="783636A5" w:rsidP="783636A5" w:rsidRDefault="783636A5" w14:paraId="09F69AC9" w14:textId="2586A07B">
      <w:pPr>
        <w:pStyle w:val="Default"/>
        <w:rPr>
          <w:b w:val="1"/>
          <w:bCs w:val="1"/>
          <w:color w:val="5F497A" w:themeColor="accent4" w:themeTint="FF" w:themeShade="BF"/>
          <w:sz w:val="28"/>
          <w:szCs w:val="28"/>
        </w:rPr>
      </w:pPr>
    </w:p>
    <w:p w:rsidRPr="00E60A5B" w:rsidR="008F7186" w:rsidP="008F7186" w:rsidRDefault="008F7186" w14:paraId="6C565C5C" w14:textId="77777777">
      <w:pPr>
        <w:pStyle w:val="Default"/>
        <w:rPr>
          <w:color w:val="4F81BD" w:themeColor="accent1"/>
          <w:sz w:val="28"/>
          <w:szCs w:val="28"/>
        </w:rPr>
      </w:pPr>
      <w:r w:rsidRPr="04173CA0">
        <w:rPr>
          <w:b/>
          <w:bCs/>
          <w:color w:val="5F497A" w:themeColor="accent4" w:themeShade="BF"/>
          <w:sz w:val="28"/>
          <w:szCs w:val="28"/>
        </w:rPr>
        <w:t>Annual Accounts</w:t>
      </w:r>
      <w:r w:rsidRPr="04173CA0">
        <w:rPr>
          <w:b/>
          <w:bCs/>
          <w:color w:val="4F81BD" w:themeColor="accent1"/>
          <w:sz w:val="28"/>
          <w:szCs w:val="28"/>
        </w:rPr>
        <w:t xml:space="preserve"> </w:t>
      </w:r>
    </w:p>
    <w:p w:rsidRPr="007E50A6" w:rsidR="008F7186" w:rsidP="0053320C" w:rsidRDefault="008F7186" w14:paraId="48221495" w14:textId="77777777">
      <w:pPr>
        <w:pStyle w:val="Default"/>
        <w:numPr>
          <w:ilvl w:val="0"/>
          <w:numId w:val="46"/>
        </w:numPr>
        <w:spacing w:before="80" w:after="80"/>
        <w:ind w:left="714" w:hanging="357"/>
      </w:pPr>
      <w:r w:rsidRPr="007E50A6">
        <w:t xml:space="preserve">The Annual Accounts should be kept as simple as possible and must: </w:t>
      </w:r>
    </w:p>
    <w:p w:rsidRPr="007E50A6" w:rsidR="008F7186" w:rsidP="00E60A5B" w:rsidRDefault="008F7186" w14:paraId="5E7C65FA" w14:textId="3A7E36C0">
      <w:pPr>
        <w:pStyle w:val="Default"/>
        <w:numPr>
          <w:ilvl w:val="0"/>
          <w:numId w:val="46"/>
        </w:numPr>
        <w:spacing w:after="34"/>
      </w:pPr>
      <w:r w:rsidRPr="007E50A6">
        <w:t>Clearly show the total income (</w:t>
      </w:r>
      <w:proofErr w:type="gramStart"/>
      <w:r w:rsidRPr="007E50A6">
        <w:t>i.e.</w:t>
      </w:r>
      <w:proofErr w:type="gramEnd"/>
      <w:r w:rsidRPr="007E50A6">
        <w:t xml:space="preserve"> money in) and from where, e.g. fundraising, membership subscriptions, grants, etc. </w:t>
      </w:r>
    </w:p>
    <w:p w:rsidRPr="007E50A6" w:rsidR="008F7186" w:rsidP="00E60A5B" w:rsidRDefault="008F7186" w14:paraId="65611D75" w14:textId="090C9B79">
      <w:pPr>
        <w:pStyle w:val="Default"/>
        <w:numPr>
          <w:ilvl w:val="0"/>
          <w:numId w:val="46"/>
        </w:numPr>
        <w:spacing w:before="80" w:after="80"/>
        <w:ind w:left="714" w:hanging="357"/>
      </w:pPr>
      <w:r w:rsidRPr="007E50A6">
        <w:t xml:space="preserve">Show how much grant money has been spent and how </w:t>
      </w:r>
    </w:p>
    <w:p w:rsidRPr="007E50A6" w:rsidR="008F7186" w:rsidP="00E60A5B" w:rsidRDefault="008F7186" w14:paraId="59B3F216" w14:textId="1A430578">
      <w:pPr>
        <w:pStyle w:val="Default"/>
        <w:numPr>
          <w:ilvl w:val="0"/>
          <w:numId w:val="46"/>
        </w:numPr>
        <w:spacing w:after="34"/>
      </w:pPr>
      <w:r w:rsidRPr="007E50A6">
        <w:t xml:space="preserve">Detail how much money is in each account and in petty cash </w:t>
      </w:r>
    </w:p>
    <w:p w:rsidR="008F7186" w:rsidP="00E60A5B" w:rsidRDefault="008F7186" w14:paraId="675B1500" w14:textId="360E5925">
      <w:pPr>
        <w:pStyle w:val="Default"/>
        <w:numPr>
          <w:ilvl w:val="0"/>
          <w:numId w:val="46"/>
        </w:numPr>
        <w:spacing w:before="80" w:after="80"/>
        <w:ind w:left="714" w:hanging="357"/>
      </w:pPr>
      <w:r w:rsidRPr="007E50A6">
        <w:t xml:space="preserve">Identify how much the group owes and is owed at the end of the financial year </w:t>
      </w:r>
    </w:p>
    <w:p w:rsidR="00226C8E" w:rsidP="00E60A5B" w:rsidRDefault="00226C8E" w14:paraId="5F7EA54D" w14:textId="33DA8EFB">
      <w:pPr>
        <w:pStyle w:val="Default"/>
        <w:numPr>
          <w:ilvl w:val="0"/>
          <w:numId w:val="46"/>
        </w:numPr>
        <w:spacing w:before="80" w:after="80"/>
        <w:ind w:left="714" w:hanging="357"/>
      </w:pPr>
      <w:r>
        <w:lastRenderedPageBreak/>
        <w:t>Re</w:t>
      </w:r>
      <w:r w:rsidR="00643709">
        <w:t xml:space="preserve">cord fixed assets of the </w:t>
      </w:r>
      <w:r w:rsidR="00F45618">
        <w:t>Charity</w:t>
      </w:r>
    </w:p>
    <w:p w:rsidR="00F45618" w:rsidP="00E60A5B" w:rsidRDefault="00190F57" w14:paraId="62AC0E5F" w14:textId="50B182EF">
      <w:pPr>
        <w:pStyle w:val="Default"/>
        <w:numPr>
          <w:ilvl w:val="0"/>
          <w:numId w:val="46"/>
        </w:numPr>
        <w:spacing w:before="80" w:after="80"/>
        <w:ind w:left="714" w:hanging="357"/>
      </w:pPr>
      <w:r>
        <w:t>State reserve position at end of year</w:t>
      </w:r>
    </w:p>
    <w:p w:rsidR="00FE04E2" w:rsidP="000A0034" w:rsidRDefault="008F7186" w14:paraId="7EAF3AD9" w14:textId="77777777">
      <w:pPr>
        <w:pStyle w:val="Default"/>
        <w:numPr>
          <w:ilvl w:val="0"/>
          <w:numId w:val="46"/>
        </w:numPr>
        <w:spacing w:after="34"/>
      </w:pPr>
      <w:r w:rsidRPr="007E50A6">
        <w:t xml:space="preserve">When handling money, a few basic rules should avoid problems: </w:t>
      </w:r>
    </w:p>
    <w:p w:rsidR="002E1946" w:rsidP="00B0576B" w:rsidRDefault="008F7186" w14:paraId="5EB68C0C" w14:textId="1AA6F186">
      <w:pPr>
        <w:pStyle w:val="Default"/>
        <w:numPr>
          <w:ilvl w:val="0"/>
          <w:numId w:val="46"/>
        </w:numPr>
        <w:spacing w:after="34"/>
        <w:ind w:left="1134" w:hanging="378"/>
      </w:pPr>
      <w:r w:rsidRPr="007E50A6">
        <w:t>Always get and keep receipts</w:t>
      </w:r>
      <w:r w:rsidR="00806118">
        <w:t>, a</w:t>
      </w:r>
      <w:r w:rsidRPr="007E50A6">
        <w:t xml:space="preserve">sk </w:t>
      </w:r>
      <w:r w:rsidR="00024849">
        <w:t>for a</w:t>
      </w:r>
      <w:r w:rsidRPr="007E50A6">
        <w:t xml:space="preserve"> </w:t>
      </w:r>
      <w:r w:rsidRPr="007E50A6" w:rsidR="00B0576B">
        <w:t>written receipt</w:t>
      </w:r>
      <w:r w:rsidRPr="007E50A6">
        <w:t xml:space="preserve"> if </w:t>
      </w:r>
      <w:r w:rsidR="00612EDC">
        <w:t xml:space="preserve">print copy </w:t>
      </w:r>
      <w:r w:rsidR="0053320C">
        <w:t xml:space="preserve">cannot be provided </w:t>
      </w:r>
    </w:p>
    <w:p w:rsidRPr="007E50A6" w:rsidR="008F7186" w:rsidP="00B0576B" w:rsidRDefault="008F7186" w14:paraId="6B7390C0" w14:textId="19FF4C43">
      <w:pPr>
        <w:pStyle w:val="Default"/>
        <w:numPr>
          <w:ilvl w:val="0"/>
          <w:numId w:val="46"/>
        </w:numPr>
        <w:spacing w:after="34"/>
        <w:ind w:left="1134" w:hanging="378"/>
      </w:pPr>
      <w:r w:rsidRPr="007E50A6">
        <w:t xml:space="preserve">Pay by </w:t>
      </w:r>
      <w:r w:rsidR="00A514E9">
        <w:t xml:space="preserve">Bank Card or </w:t>
      </w:r>
      <w:r w:rsidRPr="007E50A6">
        <w:t xml:space="preserve">cheque rather than cash, even for small amounts </w:t>
      </w:r>
    </w:p>
    <w:p w:rsidRPr="007E50A6" w:rsidR="008F7186" w:rsidP="00B0576B" w:rsidRDefault="008F7186" w14:paraId="4B84FB0D" w14:textId="525AF41B">
      <w:pPr>
        <w:pStyle w:val="Default"/>
        <w:numPr>
          <w:ilvl w:val="0"/>
          <w:numId w:val="46"/>
        </w:numPr>
        <w:spacing w:after="34"/>
        <w:ind w:left="1134" w:hanging="378"/>
      </w:pPr>
      <w:r w:rsidRPr="007E50A6">
        <w:t xml:space="preserve">Give receipts for money received </w:t>
      </w:r>
    </w:p>
    <w:p w:rsidR="00E60A5B" w:rsidP="00B0576B" w:rsidRDefault="008F7186" w14:paraId="659244C1" w14:textId="77777777">
      <w:pPr>
        <w:pStyle w:val="Default"/>
        <w:numPr>
          <w:ilvl w:val="0"/>
          <w:numId w:val="46"/>
        </w:numPr>
        <w:spacing w:after="34"/>
        <w:ind w:left="1134" w:hanging="378"/>
      </w:pPr>
      <w:r w:rsidRPr="007E50A6">
        <w:t xml:space="preserve">Pay all cash into the bank as soon as possible—don’t leave any lying around </w:t>
      </w:r>
    </w:p>
    <w:p w:rsidRPr="007E50A6" w:rsidR="008F7186" w:rsidP="00113784" w:rsidRDefault="008F7186" w14:paraId="62D56EB4" w14:textId="6C3C6F99">
      <w:pPr>
        <w:pStyle w:val="Default"/>
        <w:numPr>
          <w:ilvl w:val="0"/>
          <w:numId w:val="46"/>
        </w:numPr>
        <w:spacing w:after="80"/>
        <w:ind w:left="1134" w:hanging="380"/>
      </w:pPr>
      <w:r w:rsidRPr="007E50A6">
        <w:t xml:space="preserve">Always have more than one person counting cash—don’t do it alone </w:t>
      </w:r>
    </w:p>
    <w:p w:rsidRPr="00EE059A" w:rsidR="00E60A5B" w:rsidP="00113784" w:rsidRDefault="002B4782" w14:paraId="3B777410" w14:textId="010D873E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/>
        <w:ind w:left="714" w:hanging="357"/>
        <w:rPr>
          <w:rFonts w:cs="Calibri"/>
          <w:b/>
          <w:bCs/>
          <w:color w:val="4F81BD" w:themeColor="accent1"/>
          <w:sz w:val="24"/>
          <w:szCs w:val="24"/>
          <w:lang w:eastAsia="en-GB"/>
        </w:rPr>
      </w:pPr>
      <w:r w:rsidRPr="04173CA0">
        <w:rPr>
          <w:rFonts w:cs="Calibri"/>
          <w:color w:val="000000" w:themeColor="text1"/>
          <w:sz w:val="24"/>
          <w:szCs w:val="24"/>
          <w:lang w:eastAsia="en-GB"/>
        </w:rPr>
        <w:t xml:space="preserve">Get the accounts independently examined each year, </w:t>
      </w:r>
      <w:proofErr w:type="gramStart"/>
      <w:r w:rsidRPr="04173CA0">
        <w:rPr>
          <w:rFonts w:cs="Calibri"/>
          <w:color w:val="000000" w:themeColor="text1"/>
          <w:sz w:val="24"/>
          <w:szCs w:val="24"/>
          <w:lang w:eastAsia="en-GB"/>
        </w:rPr>
        <w:t>i.e.</w:t>
      </w:r>
      <w:proofErr w:type="gramEnd"/>
      <w:r w:rsidRPr="04173CA0">
        <w:rPr>
          <w:rFonts w:cs="Calibri"/>
          <w:color w:val="000000" w:themeColor="text1"/>
          <w:sz w:val="24"/>
          <w:szCs w:val="24"/>
          <w:lang w:eastAsia="en-GB"/>
        </w:rPr>
        <w:t xml:space="preserve"> by someone who is NOT involved with the </w:t>
      </w:r>
      <w:r w:rsidRPr="04173CA0" w:rsidR="00645D9F">
        <w:rPr>
          <w:rFonts w:cs="Calibri"/>
          <w:color w:val="000000" w:themeColor="text1"/>
          <w:sz w:val="24"/>
          <w:szCs w:val="24"/>
          <w:lang w:eastAsia="en-GB"/>
        </w:rPr>
        <w:t>C</w:t>
      </w:r>
      <w:r w:rsidRPr="04173CA0" w:rsidR="002E1946">
        <w:rPr>
          <w:rFonts w:cs="Calibri"/>
          <w:color w:val="000000" w:themeColor="text1"/>
          <w:sz w:val="24"/>
          <w:szCs w:val="24"/>
          <w:lang w:eastAsia="en-GB"/>
        </w:rPr>
        <w:t>harity</w:t>
      </w:r>
      <w:r w:rsidRPr="04173CA0">
        <w:rPr>
          <w:rFonts w:cs="Calibri"/>
          <w:color w:val="000000" w:themeColor="text1"/>
          <w:sz w:val="24"/>
          <w:szCs w:val="24"/>
          <w:lang w:eastAsia="en-GB"/>
        </w:rPr>
        <w:t xml:space="preserve">. </w:t>
      </w:r>
      <w:r w:rsidRPr="04173CA0" w:rsidR="00D47517">
        <w:rPr>
          <w:rFonts w:cs="Calibri"/>
          <w:color w:val="000000" w:themeColor="text1"/>
          <w:sz w:val="24"/>
          <w:szCs w:val="24"/>
          <w:lang w:eastAsia="en-GB"/>
        </w:rPr>
        <w:t>Depending on the size of the Charity you may need a</w:t>
      </w:r>
      <w:r w:rsidRPr="04173CA0">
        <w:rPr>
          <w:rFonts w:cs="Calibri"/>
          <w:color w:val="000000" w:themeColor="text1"/>
          <w:sz w:val="24"/>
          <w:szCs w:val="24"/>
          <w:lang w:eastAsia="en-GB"/>
        </w:rPr>
        <w:t xml:space="preserve"> chartered accountant</w:t>
      </w:r>
      <w:r w:rsidRPr="04173CA0" w:rsidR="00C73CD1">
        <w:rPr>
          <w:rFonts w:cs="Calibri"/>
          <w:color w:val="000000" w:themeColor="text1"/>
          <w:sz w:val="24"/>
          <w:szCs w:val="24"/>
          <w:lang w:eastAsia="en-GB"/>
        </w:rPr>
        <w:t xml:space="preserve"> or re</w:t>
      </w:r>
      <w:r w:rsidRPr="04173CA0" w:rsidR="001B6B7B">
        <w:rPr>
          <w:rFonts w:cs="Calibri"/>
          <w:color w:val="000000" w:themeColor="text1"/>
          <w:sz w:val="24"/>
          <w:szCs w:val="24"/>
          <w:lang w:eastAsia="en-GB"/>
        </w:rPr>
        <w:t>cognised accounting firm</w:t>
      </w:r>
      <w:r w:rsidRPr="04173CA0" w:rsidR="00D47517">
        <w:rPr>
          <w:rFonts w:cs="Calibri"/>
          <w:color w:val="000000" w:themeColor="text1"/>
          <w:sz w:val="24"/>
          <w:szCs w:val="24"/>
          <w:lang w:eastAsia="en-GB"/>
        </w:rPr>
        <w:t>.</w:t>
      </w:r>
      <w:r w:rsidRPr="04173CA0" w:rsidR="000E496F">
        <w:rPr>
          <w:rFonts w:cs="Calibri"/>
          <w:color w:val="5F497A" w:themeColor="accent4" w:themeShade="BF"/>
          <w:sz w:val="24"/>
          <w:szCs w:val="24"/>
          <w:lang w:eastAsia="en-GB"/>
        </w:rPr>
        <w:t xml:space="preserve"> (</w:t>
      </w:r>
      <w:r w:rsidRPr="04173CA0" w:rsidR="00EE059A">
        <w:rPr>
          <w:rFonts w:cs="Calibri"/>
          <w:color w:val="5F497A" w:themeColor="accent4" w:themeShade="BF"/>
          <w:sz w:val="24"/>
          <w:szCs w:val="24"/>
          <w:lang w:eastAsia="en-GB"/>
        </w:rPr>
        <w:t xml:space="preserve">Appendix 1 </w:t>
      </w:r>
      <w:r w:rsidRPr="04173CA0" w:rsidR="00E20930">
        <w:rPr>
          <w:rFonts w:cs="Calibri"/>
          <w:color w:val="5F497A" w:themeColor="accent4" w:themeShade="BF"/>
          <w:sz w:val="24"/>
          <w:szCs w:val="24"/>
          <w:lang w:eastAsia="en-GB"/>
        </w:rPr>
        <w:t>OSCR Accounts Flowchart)</w:t>
      </w:r>
      <w:r w:rsidRPr="04173CA0" w:rsidR="005D2DE1">
        <w:rPr>
          <w:rFonts w:cs="Calibri"/>
          <w:b/>
          <w:bCs/>
          <w:color w:val="5F497A" w:themeColor="accent4" w:themeShade="BF"/>
          <w:sz w:val="24"/>
          <w:szCs w:val="24"/>
          <w:lang w:eastAsia="en-GB"/>
        </w:rPr>
        <w:t xml:space="preserve"> </w:t>
      </w:r>
    </w:p>
    <w:p w:rsidR="00113784" w:rsidP="002B4782" w:rsidRDefault="00113784" w14:paraId="2785D48A" w14:textId="77777777">
      <w:pPr>
        <w:autoSpaceDE w:val="0"/>
        <w:autoSpaceDN w:val="0"/>
        <w:adjustRightInd w:val="0"/>
        <w:rPr>
          <w:rFonts w:ascii="Calibri" w:hAnsi="Calibri" w:cs="Calibri"/>
          <w:b/>
          <w:bCs/>
          <w:color w:val="4F81BD" w:themeColor="accent1"/>
          <w:sz w:val="28"/>
          <w:szCs w:val="28"/>
          <w:lang w:eastAsia="en-GB"/>
        </w:rPr>
      </w:pPr>
    </w:p>
    <w:p w:rsidRPr="002B4782" w:rsidR="002B4782" w:rsidP="04173CA0" w:rsidRDefault="002B4782" w14:paraId="44E5B602" w14:textId="6DE93AE8">
      <w:pPr>
        <w:autoSpaceDE w:val="0"/>
        <w:autoSpaceDN w:val="0"/>
        <w:adjustRightInd w:val="0"/>
        <w:rPr>
          <w:rFonts w:ascii="Calibri" w:hAnsi="Calibri" w:cs="Calibri"/>
          <w:color w:val="5F497A" w:themeColor="accent4" w:themeShade="BF"/>
          <w:sz w:val="28"/>
          <w:szCs w:val="28"/>
          <w:lang w:eastAsia="en-GB"/>
        </w:rPr>
      </w:pPr>
      <w:r w:rsidRPr="04173CA0">
        <w:rPr>
          <w:rFonts w:ascii="Calibri" w:hAnsi="Calibri" w:cs="Calibri"/>
          <w:b/>
          <w:bCs/>
          <w:color w:val="5F497A" w:themeColor="accent4" w:themeShade="BF"/>
          <w:sz w:val="28"/>
          <w:szCs w:val="28"/>
          <w:lang w:eastAsia="en-GB"/>
        </w:rPr>
        <w:t xml:space="preserve">OSCR Regulations </w:t>
      </w:r>
    </w:p>
    <w:p w:rsidRPr="002B4782" w:rsidR="002B4782" w:rsidP="00113784" w:rsidRDefault="002B4782" w14:paraId="3B845640" w14:textId="7F09FA62">
      <w:pPr>
        <w:autoSpaceDE w:val="0"/>
        <w:autoSpaceDN w:val="0"/>
        <w:adjustRightInd w:val="0"/>
        <w:spacing w:before="80"/>
        <w:jc w:val="both"/>
        <w:rPr>
          <w:rFonts w:ascii="Calibri" w:hAnsi="Calibri" w:cs="Calibri"/>
          <w:color w:val="000000"/>
          <w:lang w:eastAsia="en-GB"/>
        </w:rPr>
      </w:pPr>
      <w:r w:rsidRPr="002B4782">
        <w:rPr>
          <w:rFonts w:ascii="Calibri" w:hAnsi="Calibri" w:cs="Calibri"/>
          <w:color w:val="000000"/>
          <w:lang w:eastAsia="en-GB"/>
        </w:rPr>
        <w:t xml:space="preserve">If registered as a Charity, you will have OSCR requirements. At the end of your Accounting Period End Date, you will need to submit an “Annual/Monitoring Return Form” from OSCR. You will need your Constitution and latest accounts to be able to populate this. </w:t>
      </w:r>
    </w:p>
    <w:p w:rsidRPr="002B4782" w:rsidR="002B4782" w:rsidP="00F411F2" w:rsidRDefault="002B4782" w14:paraId="5D660DEB" w14:textId="374CF55F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color w:val="000000"/>
          <w:lang w:eastAsia="en-GB"/>
        </w:rPr>
      </w:pPr>
      <w:r w:rsidRPr="002B4782">
        <w:rPr>
          <w:rFonts w:ascii="Calibri" w:hAnsi="Calibri" w:cs="Calibri"/>
          <w:color w:val="000000"/>
          <w:lang w:eastAsia="en-GB"/>
        </w:rPr>
        <w:t>Your annual accounts will either be: Receipts and Payments Accounts - these will include a statement of balances and an Independent Examiner’ report. Look at OSCR’s website</w:t>
      </w:r>
      <w:r w:rsidR="00F411F2">
        <w:rPr>
          <w:rFonts w:ascii="Calibri" w:hAnsi="Calibri" w:cs="Calibri"/>
          <w:color w:val="000000"/>
          <w:lang w:eastAsia="en-GB"/>
        </w:rPr>
        <w:t xml:space="preserve"> </w:t>
      </w:r>
      <w:hyperlink w:history="1" r:id="rId11">
        <w:r w:rsidRPr="00C00AF9" w:rsidR="00F411F2">
          <w:rPr>
            <w:rStyle w:val="Hyperlink"/>
            <w:rFonts w:ascii="Calibri" w:hAnsi="Calibri" w:cs="Calibri"/>
            <w:lang w:eastAsia="en-GB"/>
          </w:rPr>
          <w:t>http://www.oscr.org.uk</w:t>
        </w:r>
      </w:hyperlink>
      <w:r w:rsidRPr="002B4782">
        <w:rPr>
          <w:rFonts w:ascii="Calibri" w:hAnsi="Calibri" w:cs="Calibri"/>
          <w:color w:val="000000"/>
          <w:lang w:eastAsia="en-GB"/>
        </w:rPr>
        <w:t xml:space="preserve"> for a work pack on how to complete these accounts with examples and models. OR Fully Audited/Accrued Accounts—Accrued accounts must be prepared by a charity that fulfils at least one of the following criteria: </w:t>
      </w:r>
    </w:p>
    <w:p w:rsidRPr="00F411F2" w:rsidR="002B4782" w:rsidP="00F411F2" w:rsidRDefault="002B4782" w14:paraId="2F30CA49" w14:textId="3BF31EDB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before="120" w:after="37"/>
        <w:ind w:left="714" w:hanging="357"/>
        <w:jc w:val="both"/>
        <w:rPr>
          <w:rFonts w:cs="Calibri"/>
          <w:color w:val="000000"/>
          <w:sz w:val="24"/>
          <w:szCs w:val="24"/>
          <w:lang w:eastAsia="en-GB"/>
        </w:rPr>
      </w:pPr>
      <w:r w:rsidRPr="00F411F2">
        <w:rPr>
          <w:rFonts w:cs="Calibri"/>
          <w:color w:val="000000"/>
          <w:sz w:val="24"/>
          <w:szCs w:val="24"/>
          <w:lang w:eastAsia="en-GB"/>
        </w:rPr>
        <w:t xml:space="preserve">has a gross income for the year of £100,000 or more </w:t>
      </w:r>
    </w:p>
    <w:p w:rsidRPr="00F411F2" w:rsidR="002B4782" w:rsidP="003B19BD" w:rsidRDefault="002B4782" w14:paraId="7DCD2B28" w14:textId="26E6DA0E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37"/>
        <w:rPr>
          <w:rFonts w:cs="Calibri"/>
          <w:color w:val="000000"/>
          <w:sz w:val="24"/>
          <w:szCs w:val="24"/>
          <w:lang w:eastAsia="en-GB"/>
        </w:rPr>
      </w:pPr>
      <w:r w:rsidRPr="00F411F2">
        <w:rPr>
          <w:rFonts w:cs="Calibri"/>
          <w:color w:val="000000"/>
          <w:sz w:val="24"/>
          <w:szCs w:val="24"/>
          <w:lang w:eastAsia="en-GB"/>
        </w:rPr>
        <w:t>is a</w:t>
      </w:r>
      <w:r w:rsidRPr="00F411F2" w:rsidR="00BD3030">
        <w:rPr>
          <w:rFonts w:cs="Calibri"/>
          <w:color w:val="000000"/>
          <w:sz w:val="24"/>
          <w:szCs w:val="24"/>
          <w:lang w:eastAsia="en-GB"/>
        </w:rPr>
        <w:t>lso a</w:t>
      </w:r>
      <w:r w:rsidRPr="00F411F2">
        <w:rPr>
          <w:rFonts w:cs="Calibri"/>
          <w:color w:val="000000"/>
          <w:sz w:val="24"/>
          <w:szCs w:val="24"/>
          <w:lang w:eastAsia="en-GB"/>
        </w:rPr>
        <w:t xml:space="preserve"> company</w:t>
      </w:r>
      <w:r w:rsidRPr="00F411F2" w:rsidR="00BD3030">
        <w:rPr>
          <w:rFonts w:cs="Calibri"/>
          <w:color w:val="000000"/>
          <w:sz w:val="24"/>
          <w:szCs w:val="24"/>
          <w:lang w:eastAsia="en-GB"/>
        </w:rPr>
        <w:t xml:space="preserve"> limited by </w:t>
      </w:r>
      <w:r w:rsidRPr="00F411F2" w:rsidR="00F90657">
        <w:rPr>
          <w:rFonts w:cs="Calibri"/>
          <w:color w:val="000000"/>
          <w:sz w:val="24"/>
          <w:szCs w:val="24"/>
          <w:lang w:eastAsia="en-GB"/>
        </w:rPr>
        <w:t>guarantee</w:t>
      </w:r>
      <w:r w:rsidRPr="00F411F2">
        <w:rPr>
          <w:rFonts w:cs="Calibri"/>
          <w:color w:val="000000"/>
          <w:sz w:val="24"/>
          <w:szCs w:val="24"/>
          <w:lang w:eastAsia="en-GB"/>
        </w:rPr>
        <w:t xml:space="preserve"> </w:t>
      </w:r>
    </w:p>
    <w:p w:rsidRPr="00F411F2" w:rsidR="002B4782" w:rsidP="00F411F2" w:rsidRDefault="002B4782" w14:paraId="42FD992A" w14:textId="4AA98FC0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37" w:line="240" w:lineRule="auto"/>
        <w:ind w:left="714" w:hanging="357"/>
        <w:rPr>
          <w:rFonts w:cs="Calibri"/>
          <w:color w:val="000000"/>
          <w:sz w:val="24"/>
          <w:szCs w:val="24"/>
          <w:lang w:eastAsia="en-GB"/>
        </w:rPr>
      </w:pPr>
      <w:r w:rsidRPr="00F411F2">
        <w:rPr>
          <w:rFonts w:cs="Calibri"/>
          <w:color w:val="000000"/>
          <w:sz w:val="24"/>
          <w:szCs w:val="24"/>
          <w:lang w:eastAsia="en-GB"/>
        </w:rPr>
        <w:t xml:space="preserve">the constitution or governing document or any enactment of Parliament says the </w:t>
      </w:r>
      <w:r w:rsidR="00A954F4">
        <w:rPr>
          <w:rFonts w:cs="Calibri"/>
          <w:color w:val="000000"/>
          <w:sz w:val="24"/>
          <w:szCs w:val="24"/>
          <w:lang w:eastAsia="en-GB"/>
        </w:rPr>
        <w:t>C</w:t>
      </w:r>
      <w:r w:rsidRPr="00F411F2">
        <w:rPr>
          <w:rFonts w:cs="Calibri"/>
          <w:color w:val="000000"/>
          <w:sz w:val="24"/>
          <w:szCs w:val="24"/>
          <w:lang w:eastAsia="en-GB"/>
        </w:rPr>
        <w:t xml:space="preserve">harity should prepare accrued accounts, or accounts that give a true and fair view of its financial affairs </w:t>
      </w:r>
    </w:p>
    <w:p w:rsidRPr="00F411F2" w:rsidR="002B4782" w:rsidP="00113784" w:rsidRDefault="002B4782" w14:paraId="15E9AF03" w14:textId="59E01179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before="80" w:after="0"/>
        <w:ind w:left="714" w:hanging="357"/>
        <w:rPr>
          <w:rFonts w:cs="Calibri"/>
          <w:color w:val="000000"/>
          <w:sz w:val="24"/>
          <w:szCs w:val="24"/>
          <w:lang w:eastAsia="en-GB"/>
        </w:rPr>
      </w:pPr>
      <w:r w:rsidRPr="00F411F2">
        <w:rPr>
          <w:rFonts w:cs="Calibri"/>
          <w:color w:val="000000"/>
          <w:sz w:val="24"/>
          <w:szCs w:val="24"/>
          <w:lang w:eastAsia="en-GB"/>
        </w:rPr>
        <w:t xml:space="preserve">the trustees have decided that they will prepare accrued accounts. These will include an Independent Auditors Report. </w:t>
      </w:r>
    </w:p>
    <w:p w:rsidR="006F50AE" w:rsidP="7F9FCC96" w:rsidRDefault="006F50AE" w14:paraId="1B310EAF" w14:textId="14E9620A">
      <w:pPr>
        <w:spacing w:before="80"/>
        <w:jc w:val="both"/>
        <w:rPr>
          <w:rFonts w:ascii="Calibri" w:hAnsi="Calibri" w:cs="Calibri"/>
          <w:color w:val="000000" w:themeColor="text1"/>
          <w:lang w:eastAsia="en-GB"/>
        </w:rPr>
      </w:pPr>
      <w:r w:rsidRPr="783636A5" w:rsidR="66079854">
        <w:rPr>
          <w:rFonts w:ascii="Calibri" w:hAnsi="Calibri" w:cs="Calibri"/>
          <w:color w:val="000000" w:themeColor="text1" w:themeTint="FF" w:themeShade="FF"/>
          <w:lang w:eastAsia="en-GB"/>
        </w:rPr>
        <w:t>For all charities with an income over £25,000</w:t>
      </w:r>
      <w:r w:rsidRPr="783636A5" w:rsidR="4F6A073D">
        <w:rPr>
          <w:rFonts w:ascii="Calibri" w:hAnsi="Calibri" w:cs="Calibri"/>
          <w:color w:val="000000" w:themeColor="text1" w:themeTint="FF" w:themeShade="FF"/>
          <w:lang w:eastAsia="en-GB"/>
        </w:rPr>
        <w:t xml:space="preserve"> but less </w:t>
      </w:r>
      <w:r w:rsidRPr="783636A5" w:rsidR="24CBAFD4">
        <w:rPr>
          <w:rFonts w:ascii="Calibri" w:hAnsi="Calibri" w:cs="Calibri"/>
          <w:color w:val="000000" w:themeColor="text1" w:themeTint="FF" w:themeShade="FF"/>
          <w:lang w:eastAsia="en-GB"/>
        </w:rPr>
        <w:t>than £</w:t>
      </w:r>
      <w:r w:rsidRPr="783636A5" w:rsidR="353F6660">
        <w:rPr>
          <w:rFonts w:ascii="Calibri" w:hAnsi="Calibri" w:cs="Calibri"/>
          <w:color w:val="000000" w:themeColor="text1" w:themeTint="FF" w:themeShade="FF"/>
          <w:lang w:eastAsia="en-GB"/>
        </w:rPr>
        <w:t>250</w:t>
      </w:r>
      <w:r w:rsidRPr="783636A5" w:rsidR="0F087A43">
        <w:rPr>
          <w:rFonts w:ascii="Calibri" w:hAnsi="Calibri" w:cs="Calibri"/>
          <w:color w:val="000000" w:themeColor="text1" w:themeTint="FF" w:themeShade="FF"/>
          <w:lang w:eastAsia="en-GB"/>
        </w:rPr>
        <w:t>,</w:t>
      </w:r>
      <w:r w:rsidRPr="783636A5" w:rsidR="353F6660">
        <w:rPr>
          <w:rFonts w:ascii="Calibri" w:hAnsi="Calibri" w:cs="Calibri"/>
          <w:color w:val="000000" w:themeColor="text1" w:themeTint="FF" w:themeShade="FF"/>
          <w:lang w:eastAsia="en-GB"/>
        </w:rPr>
        <w:t>000</w:t>
      </w:r>
      <w:r w:rsidRPr="783636A5" w:rsidR="5FE5F4D6">
        <w:rPr>
          <w:rFonts w:ascii="Calibri" w:hAnsi="Calibri" w:cs="Calibri"/>
          <w:color w:val="000000" w:themeColor="text1" w:themeTint="FF" w:themeShade="FF"/>
          <w:lang w:eastAsia="en-GB"/>
        </w:rPr>
        <w:t xml:space="preserve"> per annum</w:t>
      </w:r>
      <w:r w:rsidRPr="783636A5" w:rsidR="24CBAFD4">
        <w:rPr>
          <w:rFonts w:ascii="Calibri" w:hAnsi="Calibri" w:cs="Calibri"/>
          <w:color w:val="000000" w:themeColor="text1" w:themeTint="FF" w:themeShade="FF"/>
          <w:lang w:eastAsia="en-GB"/>
        </w:rPr>
        <w:t xml:space="preserve"> (including receipts and payments)</w:t>
      </w:r>
      <w:r w:rsidRPr="783636A5" w:rsidR="66079854">
        <w:rPr>
          <w:rFonts w:ascii="Calibri" w:hAnsi="Calibri" w:cs="Calibri"/>
          <w:color w:val="000000" w:themeColor="text1" w:themeTint="FF" w:themeShade="FF"/>
          <w:lang w:eastAsia="en-GB"/>
        </w:rPr>
        <w:t xml:space="preserve">, a Supplementary Monitoring Return Form will need to be completed. Both annual accounts and Supplementary Monitoring Returns Form must be </w:t>
      </w:r>
      <w:r w:rsidRPr="783636A5" w:rsidR="18FB3C16">
        <w:rPr>
          <w:rFonts w:ascii="Calibri" w:hAnsi="Calibri" w:cs="Calibri"/>
          <w:color w:val="000000" w:themeColor="text1" w:themeTint="FF" w:themeShade="FF"/>
          <w:lang w:eastAsia="en-GB"/>
        </w:rPr>
        <w:t xml:space="preserve">produced by treasurer and </w:t>
      </w:r>
      <w:r w:rsidRPr="783636A5" w:rsidR="1F6A0A0F">
        <w:rPr>
          <w:rFonts w:ascii="Calibri" w:hAnsi="Calibri" w:cs="Calibri"/>
          <w:color w:val="000000" w:themeColor="text1" w:themeTint="FF" w:themeShade="FF"/>
          <w:lang w:eastAsia="en-GB"/>
        </w:rPr>
        <w:t xml:space="preserve">signed </w:t>
      </w:r>
      <w:r w:rsidRPr="783636A5" w:rsidR="18FB3C16">
        <w:rPr>
          <w:rFonts w:ascii="Calibri" w:hAnsi="Calibri" w:cs="Calibri"/>
          <w:color w:val="000000" w:themeColor="text1" w:themeTint="FF" w:themeShade="FF"/>
          <w:lang w:eastAsia="en-GB"/>
        </w:rPr>
        <w:t>off</w:t>
      </w:r>
      <w:r w:rsidRPr="783636A5" w:rsidR="1F6A0A0F">
        <w:rPr>
          <w:rFonts w:ascii="Calibri" w:hAnsi="Calibri" w:cs="Calibri"/>
          <w:color w:val="000000" w:themeColor="text1" w:themeTint="FF" w:themeShade="FF"/>
          <w:lang w:eastAsia="en-GB"/>
        </w:rPr>
        <w:t xml:space="preserve"> by </w:t>
      </w:r>
      <w:r w:rsidRPr="783636A5" w:rsidR="3F733574">
        <w:rPr>
          <w:rFonts w:ascii="Calibri" w:hAnsi="Calibri" w:cs="Calibri"/>
          <w:color w:val="000000" w:themeColor="text1" w:themeTint="FF" w:themeShade="FF"/>
          <w:lang w:eastAsia="en-GB"/>
        </w:rPr>
        <w:t xml:space="preserve">Board of </w:t>
      </w:r>
      <w:r w:rsidRPr="783636A5" w:rsidR="0F087A43">
        <w:rPr>
          <w:rFonts w:ascii="Calibri" w:hAnsi="Calibri" w:cs="Calibri"/>
          <w:color w:val="000000" w:themeColor="text1" w:themeTint="FF" w:themeShade="FF"/>
          <w:lang w:eastAsia="en-GB"/>
        </w:rPr>
        <w:t>T</w:t>
      </w:r>
      <w:r w:rsidRPr="783636A5" w:rsidR="3F733574">
        <w:rPr>
          <w:rFonts w:ascii="Calibri" w:hAnsi="Calibri" w:cs="Calibri"/>
          <w:color w:val="000000" w:themeColor="text1" w:themeTint="FF" w:themeShade="FF"/>
          <w:lang w:eastAsia="en-GB"/>
        </w:rPr>
        <w:t>rustees</w:t>
      </w:r>
      <w:r w:rsidRPr="783636A5" w:rsidR="18FB3C16">
        <w:rPr>
          <w:rFonts w:ascii="Calibri" w:hAnsi="Calibri" w:cs="Calibri"/>
          <w:color w:val="000000" w:themeColor="text1" w:themeTint="FF" w:themeShade="FF"/>
          <w:lang w:eastAsia="en-GB"/>
        </w:rPr>
        <w:t xml:space="preserve"> and </w:t>
      </w:r>
      <w:r w:rsidRPr="783636A5" w:rsidR="66079854">
        <w:rPr>
          <w:rFonts w:ascii="Calibri" w:hAnsi="Calibri" w:cs="Calibri"/>
          <w:color w:val="000000" w:themeColor="text1" w:themeTint="FF" w:themeShade="FF"/>
          <w:lang w:eastAsia="en-GB"/>
        </w:rPr>
        <w:t xml:space="preserve">returned to OSCR with the Trustees Annual Report, within 9 months of the Accounting Period End Date. </w:t>
      </w:r>
    </w:p>
    <w:p w:rsidR="00EF1B6F" w:rsidP="7F9FCC96" w:rsidRDefault="00EF1B6F" w14:paraId="23D19735" w14:textId="77777777">
      <w:pPr>
        <w:spacing w:before="80"/>
        <w:jc w:val="both"/>
        <w:rPr>
          <w:rFonts w:ascii="Calibri" w:hAnsi="Calibri" w:cs="Calibri"/>
          <w:color w:val="000000" w:themeColor="text1"/>
          <w:lang w:eastAsia="en-GB"/>
        </w:rPr>
      </w:pPr>
    </w:p>
    <w:p w:rsidR="002B4782" w:rsidP="7F9FCC96" w:rsidRDefault="002B4782" w14:paraId="4F8C2D56" w14:textId="714FF75D">
      <w:pPr>
        <w:spacing w:before="80"/>
        <w:jc w:val="both"/>
        <w:rPr>
          <w:rFonts w:ascii="Calibri" w:hAnsi="Calibri" w:cs="Calibri"/>
          <w:color w:val="000000" w:themeColor="text1"/>
          <w:lang w:eastAsia="en-GB"/>
        </w:rPr>
      </w:pPr>
      <w:r w:rsidRPr="7F9FCC96">
        <w:rPr>
          <w:rFonts w:ascii="Calibri" w:hAnsi="Calibri" w:cs="Calibri"/>
          <w:color w:val="000000" w:themeColor="text1"/>
          <w:lang w:eastAsia="en-GB"/>
        </w:rPr>
        <w:t>Restricted and Unrestricted Funds must be separated in the accounts. Restricted Funds can only be used for the specific purpose initially outlined by the funder/donator. Unrestricted Funds can be used for any of the Charitable Purposes agreed by your Charity Trustees, (</w:t>
      </w:r>
      <w:proofErr w:type="gramStart"/>
      <w:r w:rsidRPr="7F9FCC96">
        <w:rPr>
          <w:rFonts w:ascii="Calibri" w:hAnsi="Calibri" w:cs="Calibri"/>
          <w:color w:val="000000" w:themeColor="text1"/>
          <w:lang w:eastAsia="en-GB"/>
        </w:rPr>
        <w:t>i.e.</w:t>
      </w:r>
      <w:proofErr w:type="gramEnd"/>
      <w:r w:rsidRPr="7F9FCC96">
        <w:rPr>
          <w:rFonts w:ascii="Calibri" w:hAnsi="Calibri" w:cs="Calibri"/>
          <w:color w:val="000000" w:themeColor="text1"/>
          <w:lang w:eastAsia="en-GB"/>
        </w:rPr>
        <w:t xml:space="preserve"> your Committee or Board)</w:t>
      </w:r>
      <w:r w:rsidRPr="7F9FCC96" w:rsidR="00E91407">
        <w:rPr>
          <w:rFonts w:ascii="Calibri" w:hAnsi="Calibri" w:cs="Calibri"/>
          <w:color w:val="000000" w:themeColor="text1"/>
          <w:lang w:eastAsia="en-GB"/>
        </w:rPr>
        <w:t>.</w:t>
      </w:r>
      <w:r w:rsidRPr="7F9FCC96">
        <w:rPr>
          <w:rFonts w:ascii="Calibri" w:hAnsi="Calibri" w:cs="Calibri"/>
          <w:color w:val="000000" w:themeColor="text1"/>
          <w:lang w:eastAsia="en-GB"/>
        </w:rPr>
        <w:t xml:space="preserve"> Please visit </w:t>
      </w:r>
      <w:bookmarkStart w:name="_Hlk23859092" w:id="0"/>
      <w:r w:rsidRPr="7F9FCC96">
        <w:fldChar w:fldCharType="begin"/>
      </w:r>
      <w:r>
        <w:instrText xml:space="preserve"> HYPERLINK "http://www.oscr.org.uk" </w:instrText>
      </w:r>
      <w:r w:rsidRPr="7F9FCC96">
        <w:fldChar w:fldCharType="separate"/>
      </w:r>
      <w:r w:rsidRPr="7F9FCC96" w:rsidR="00F90657">
        <w:rPr>
          <w:rStyle w:val="Hyperlink"/>
          <w:rFonts w:ascii="Calibri" w:hAnsi="Calibri" w:cs="Calibri"/>
          <w:lang w:eastAsia="en-GB"/>
        </w:rPr>
        <w:t>http://www.oscr.org.uk</w:t>
      </w:r>
      <w:r w:rsidRPr="7F9FCC96">
        <w:rPr>
          <w:rStyle w:val="Hyperlink"/>
          <w:rFonts w:ascii="Calibri" w:hAnsi="Calibri" w:cs="Calibri"/>
          <w:lang w:eastAsia="en-GB"/>
        </w:rPr>
        <w:fldChar w:fldCharType="end"/>
      </w:r>
      <w:bookmarkEnd w:id="0"/>
      <w:r w:rsidRPr="7F9FCC96" w:rsidR="00F90657">
        <w:rPr>
          <w:rFonts w:ascii="Calibri" w:hAnsi="Calibri" w:cs="Calibri"/>
          <w:color w:val="000000" w:themeColor="text1"/>
          <w:lang w:eastAsia="en-GB"/>
        </w:rPr>
        <w:t xml:space="preserve"> </w:t>
      </w:r>
      <w:r w:rsidRPr="7F9FCC96">
        <w:rPr>
          <w:rFonts w:ascii="Calibri" w:hAnsi="Calibri" w:cs="Calibri"/>
          <w:color w:val="000000" w:themeColor="text1"/>
          <w:lang w:eastAsia="en-GB"/>
        </w:rPr>
        <w:t xml:space="preserve"> for more guidance</w:t>
      </w:r>
      <w:r w:rsidRPr="7F9FCC96" w:rsidR="5CEC7045">
        <w:rPr>
          <w:rFonts w:ascii="Calibri" w:hAnsi="Calibri" w:cs="Calibri"/>
          <w:color w:val="000000" w:themeColor="text1"/>
          <w:lang w:eastAsia="en-GB"/>
        </w:rPr>
        <w:t>.</w:t>
      </w:r>
    </w:p>
    <w:p w:rsidR="7F9FCC96" w:rsidP="7F9FCC96" w:rsidRDefault="7F9FCC96" w14:paraId="6CC03CBE" w14:textId="63E12D51">
      <w:pPr>
        <w:spacing w:before="80"/>
        <w:jc w:val="both"/>
        <w:rPr>
          <w:rFonts w:ascii="Calibri" w:hAnsi="Calibri" w:cs="Calibri"/>
          <w:color w:val="000000" w:themeColor="text1"/>
          <w:lang w:eastAsia="en-GB"/>
        </w:rPr>
      </w:pPr>
    </w:p>
    <w:p w:rsidR="3311FA86" w:rsidP="783636A5" w:rsidRDefault="3311FA86" w14:paraId="22D8795B" w14:textId="638C210B">
      <w:pPr>
        <w:pStyle w:val="Normal"/>
        <w:spacing w:before="80"/>
        <w:jc w:val="center"/>
      </w:pPr>
      <w:r>
        <w:br/>
      </w:r>
    </w:p>
    <w:sectPr w:rsidR="3311FA86" w:rsidSect="007167B3">
      <w:headerReference w:type="default" r:id="rId13"/>
      <w:footerReference w:type="default" r:id="rId14"/>
      <w:headerReference w:type="first" r:id="rId15"/>
      <w:footerReference w:type="first" r:id="rId16"/>
      <w:pgSz w:w="11906" w:h="16838" w:orient="portrait" w:code="9"/>
      <w:pgMar w:top="56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794D" w:rsidRDefault="0028794D" w14:paraId="7CFE9619" w14:textId="77777777">
      <w:r>
        <w:separator/>
      </w:r>
    </w:p>
  </w:endnote>
  <w:endnote w:type="continuationSeparator" w:id="0">
    <w:p w:rsidR="0028794D" w:rsidRDefault="0028794D" w14:paraId="6C6B8AD2" w14:textId="77777777">
      <w:r>
        <w:continuationSeparator/>
      </w:r>
    </w:p>
  </w:endnote>
  <w:endnote w:type="continuationNotice" w:id="1">
    <w:p w:rsidR="00CC3213" w:rsidRDefault="00CC3213" w14:paraId="4CF0B94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Pr="006F50AE" w:rsidR="006F50AE" w:rsidTr="04173CA0" w14:paraId="49797188" w14:textId="77777777">
      <w:trPr>
        <w:jc w:val="center"/>
      </w:trPr>
      <w:tc>
        <w:tcPr>
          <w:tcW w:w="3210" w:type="dxa"/>
        </w:tcPr>
        <w:p w:rsidR="04173CA0" w:rsidP="04173CA0" w:rsidRDefault="04173CA0" w14:paraId="329C1FE3" w14:textId="65A7E4F9">
          <w:pPr>
            <w:tabs>
              <w:tab w:val="center" w:pos="4153"/>
              <w:tab w:val="right" w:pos="8306"/>
            </w:tabs>
            <w:ind w:left="-115"/>
            <w:rPr>
              <w:color w:val="000000" w:themeColor="text1"/>
            </w:rPr>
          </w:pPr>
        </w:p>
      </w:tc>
      <w:tc>
        <w:tcPr>
          <w:tcW w:w="3210" w:type="dxa"/>
        </w:tcPr>
        <w:p w:rsidR="04173CA0" w:rsidP="04173CA0" w:rsidRDefault="04173CA0" w14:paraId="11C2C2C9" w14:textId="6DD461C4">
          <w:pPr>
            <w:tabs>
              <w:tab w:val="center" w:pos="4153"/>
              <w:tab w:val="right" w:pos="8306"/>
            </w:tabs>
            <w:jc w:val="center"/>
            <w:rPr>
              <w:color w:val="000000" w:themeColor="text1"/>
            </w:rPr>
          </w:pPr>
        </w:p>
      </w:tc>
      <w:tc>
        <w:tcPr>
          <w:tcW w:w="3210" w:type="dxa"/>
        </w:tcPr>
        <w:p w:rsidRPr="006F50AE" w:rsidR="04173CA0" w:rsidP="04173CA0" w:rsidRDefault="04173CA0" w14:paraId="7222A3F4" w14:textId="2138A2AE">
          <w:pPr>
            <w:tabs>
              <w:tab w:val="center" w:pos="4153"/>
              <w:tab w:val="right" w:pos="8306"/>
            </w:tabs>
            <w:ind w:right="-115"/>
            <w:jc w:val="right"/>
            <w:rPr>
              <w:color w:val="7030A0"/>
            </w:rPr>
          </w:pPr>
        </w:p>
        <w:p w:rsidRPr="006F50AE" w:rsidR="04173CA0" w:rsidP="04173CA0" w:rsidRDefault="04173CA0" w14:paraId="268B6953" w14:textId="3F2E86AC">
          <w:pPr>
            <w:tabs>
              <w:tab w:val="center" w:pos="4153"/>
              <w:tab w:val="right" w:pos="8306"/>
            </w:tabs>
            <w:ind w:right="-115"/>
            <w:jc w:val="right"/>
            <w:rPr>
              <w:color w:val="7030A0"/>
            </w:rPr>
          </w:pPr>
        </w:p>
        <w:p w:rsidRPr="006F50AE" w:rsidR="04173CA0" w:rsidP="04173CA0" w:rsidRDefault="04173CA0" w14:paraId="2A020CE7" w14:textId="15364451">
          <w:pPr>
            <w:tabs>
              <w:tab w:val="center" w:pos="4153"/>
              <w:tab w:val="right" w:pos="8306"/>
            </w:tabs>
            <w:ind w:right="-115"/>
            <w:jc w:val="right"/>
            <w:rPr>
              <w:color w:val="7030A0"/>
            </w:rPr>
          </w:pPr>
        </w:p>
        <w:p w:rsidRPr="006F50AE" w:rsidR="04173CA0" w:rsidP="04173CA0" w:rsidRDefault="04173CA0" w14:paraId="3D78D90E" w14:textId="65C104F0">
          <w:pPr>
            <w:tabs>
              <w:tab w:val="center" w:pos="4153"/>
              <w:tab w:val="right" w:pos="8306"/>
            </w:tabs>
            <w:ind w:right="-115"/>
            <w:jc w:val="right"/>
            <w:rPr>
              <w:color w:val="7030A0"/>
            </w:rPr>
          </w:pPr>
        </w:p>
        <w:p w:rsidRPr="006F50AE" w:rsidR="04173CA0" w:rsidP="04173CA0" w:rsidRDefault="04173CA0" w14:paraId="031F6476" w14:textId="12C0C817">
          <w:pPr>
            <w:pStyle w:val="Header"/>
            <w:ind w:right="-115"/>
            <w:jc w:val="right"/>
            <w:rPr>
              <w:color w:val="7030A0"/>
            </w:rPr>
          </w:pPr>
          <w:r w:rsidRPr="006F50AE">
            <w:rPr>
              <w:color w:val="7030A0"/>
            </w:rPr>
            <w:t>Charity No: SC</w:t>
          </w:r>
          <w:r w:rsidR="006F50AE">
            <w:rPr>
              <w:color w:val="7030A0"/>
            </w:rPr>
            <w:t>0</w:t>
          </w:r>
          <w:r w:rsidRPr="006F50AE">
            <w:rPr>
              <w:color w:val="7030A0"/>
            </w:rPr>
            <w:t>46166</w:t>
          </w:r>
        </w:p>
      </w:tc>
    </w:tr>
  </w:tbl>
  <w:p w:rsidR="04173CA0" w:rsidP="04173CA0" w:rsidRDefault="04173CA0" w14:paraId="3D8BCA6B" w14:textId="009AC6E8"/>
  <w:p w:rsidRPr="00561E37" w:rsidR="004A32A9" w:rsidP="00561E37" w:rsidRDefault="004A32A9" w14:paraId="7AE48F9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4173CA0" w:rsidTr="04173CA0" w14:paraId="1C9C8F46" w14:textId="77777777">
      <w:tc>
        <w:tcPr>
          <w:tcW w:w="3210" w:type="dxa"/>
        </w:tcPr>
        <w:p w:rsidR="04173CA0" w:rsidP="04173CA0" w:rsidRDefault="04173CA0" w14:paraId="7CF048AF" w14:textId="49E260B4">
          <w:pPr>
            <w:tabs>
              <w:tab w:val="center" w:pos="4153"/>
              <w:tab w:val="right" w:pos="8306"/>
            </w:tabs>
            <w:ind w:left="-115"/>
            <w:rPr>
              <w:color w:val="000000" w:themeColor="text1"/>
            </w:rPr>
          </w:pPr>
        </w:p>
      </w:tc>
      <w:tc>
        <w:tcPr>
          <w:tcW w:w="3210" w:type="dxa"/>
        </w:tcPr>
        <w:p w:rsidR="04173CA0" w:rsidP="04173CA0" w:rsidRDefault="04173CA0" w14:paraId="41554EF6" w14:textId="6F9842FD">
          <w:pPr>
            <w:tabs>
              <w:tab w:val="center" w:pos="4153"/>
              <w:tab w:val="right" w:pos="8306"/>
            </w:tabs>
            <w:jc w:val="center"/>
            <w:rPr>
              <w:color w:val="000000" w:themeColor="text1"/>
            </w:rPr>
          </w:pPr>
        </w:p>
      </w:tc>
      <w:tc>
        <w:tcPr>
          <w:tcW w:w="3210" w:type="dxa"/>
        </w:tcPr>
        <w:p w:rsidRPr="00EF1B6F" w:rsidR="04173CA0" w:rsidP="04173CA0" w:rsidRDefault="04173CA0" w14:paraId="314390B8" w14:textId="4A741C68">
          <w:pPr>
            <w:tabs>
              <w:tab w:val="center" w:pos="4153"/>
              <w:tab w:val="right" w:pos="8306"/>
            </w:tabs>
            <w:ind w:right="-115"/>
            <w:jc w:val="right"/>
            <w:rPr>
              <w:color w:val="7030A0"/>
            </w:rPr>
          </w:pPr>
        </w:p>
        <w:p w:rsidRPr="00EF1B6F" w:rsidR="04173CA0" w:rsidP="04173CA0" w:rsidRDefault="04173CA0" w14:paraId="348E7605" w14:textId="3D3C38C1">
          <w:pPr>
            <w:tabs>
              <w:tab w:val="center" w:pos="4153"/>
              <w:tab w:val="right" w:pos="8306"/>
            </w:tabs>
            <w:ind w:right="-115"/>
            <w:jc w:val="right"/>
            <w:rPr>
              <w:color w:val="7030A0"/>
            </w:rPr>
          </w:pPr>
        </w:p>
        <w:p w:rsidRPr="00EF1B6F" w:rsidR="04173CA0" w:rsidP="04173CA0" w:rsidRDefault="04173CA0" w14:paraId="53288489" w14:textId="03630ECB">
          <w:pPr>
            <w:tabs>
              <w:tab w:val="center" w:pos="4153"/>
              <w:tab w:val="right" w:pos="8306"/>
            </w:tabs>
            <w:ind w:right="-115"/>
            <w:jc w:val="right"/>
            <w:rPr>
              <w:color w:val="7030A0"/>
            </w:rPr>
          </w:pPr>
        </w:p>
        <w:p w:rsidRPr="00EF1B6F" w:rsidR="04173CA0" w:rsidP="04173CA0" w:rsidRDefault="04173CA0" w14:paraId="074593E9" w14:textId="52A977ED">
          <w:pPr>
            <w:tabs>
              <w:tab w:val="center" w:pos="4153"/>
              <w:tab w:val="right" w:pos="8306"/>
            </w:tabs>
            <w:ind w:right="-115"/>
            <w:jc w:val="right"/>
            <w:rPr>
              <w:color w:val="7030A0"/>
            </w:rPr>
          </w:pPr>
        </w:p>
        <w:p w:rsidRPr="00EF1B6F" w:rsidR="04173CA0" w:rsidP="04173CA0" w:rsidRDefault="04173CA0" w14:paraId="0D871B04" w14:textId="6CFAEC81">
          <w:pPr>
            <w:pStyle w:val="Header"/>
            <w:ind w:right="-115"/>
            <w:jc w:val="right"/>
            <w:rPr>
              <w:color w:val="7030A0"/>
            </w:rPr>
          </w:pPr>
          <w:r w:rsidRPr="00EF1B6F">
            <w:rPr>
              <w:color w:val="7030A0"/>
            </w:rPr>
            <w:t>Charity No: SC</w:t>
          </w:r>
          <w:r w:rsidRPr="00EF1B6F" w:rsidR="00EF1B6F">
            <w:rPr>
              <w:color w:val="7030A0"/>
            </w:rPr>
            <w:t>0</w:t>
          </w:r>
          <w:r w:rsidRPr="00EF1B6F">
            <w:rPr>
              <w:color w:val="7030A0"/>
            </w:rPr>
            <w:t>46166</w:t>
          </w:r>
        </w:p>
      </w:tc>
    </w:tr>
  </w:tbl>
  <w:p w:rsidRPr="002B45F2" w:rsidR="004A32A9" w:rsidP="04173CA0" w:rsidRDefault="004A32A9" w14:paraId="7AE48FA2" w14:textId="3B49948C">
    <w:pPr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794D" w:rsidRDefault="0028794D" w14:paraId="70699C6E" w14:textId="77777777">
      <w:r>
        <w:separator/>
      </w:r>
    </w:p>
  </w:footnote>
  <w:footnote w:type="continuationSeparator" w:id="0">
    <w:p w:rsidR="0028794D" w:rsidRDefault="0028794D" w14:paraId="6FF036FA" w14:textId="77777777">
      <w:r>
        <w:continuationSeparator/>
      </w:r>
    </w:p>
  </w:footnote>
  <w:footnote w:type="continuationNotice" w:id="1">
    <w:p w:rsidR="00CC3213" w:rsidRDefault="00CC3213" w14:paraId="7B0C1C6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A32A9" w:rsidP="04173CA0" w:rsidRDefault="04173CA0" w14:paraId="7AE48F8B" w14:textId="73DD9AEB">
    <w:pPr>
      <w:pStyle w:val="Header"/>
      <w:jc w:val="center"/>
    </w:pPr>
    <w:r>
      <w:rPr>
        <w:noProof/>
      </w:rPr>
      <w:drawing>
        <wp:inline distT="0" distB="0" distL="0" distR="0" wp14:anchorId="6041C719" wp14:editId="5EAF1861">
          <wp:extent cx="5372100" cy="1276350"/>
          <wp:effectExtent l="0" t="0" r="0" b="0"/>
          <wp:docPr id="600640492" name="Picture 6006404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2100" cy="1276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47F6E" w:rsidR="004A32A9" w:rsidP="04173CA0" w:rsidRDefault="04173CA0" w14:paraId="7AE48F9C" w14:noSpellErr="1" w14:textId="4DE6D92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5">
    <w:nsid w:val="2cf4c6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86309801"/>
    <w:multiLevelType w:val="hybridMultilevel"/>
    <w:tmpl w:val="1544E5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7B0AD58"/>
    <w:multiLevelType w:val="hybridMultilevel"/>
    <w:tmpl w:val="CEAAD88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1483F15"/>
    <w:multiLevelType w:val="hybridMultilevel"/>
    <w:tmpl w:val="136EED9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1896CAF"/>
    <w:multiLevelType w:val="hybridMultilevel"/>
    <w:tmpl w:val="03E5743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0FEFD60"/>
    <w:multiLevelType w:val="hybridMultilevel"/>
    <w:tmpl w:val="9BE1CF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1802AA2"/>
    <w:multiLevelType w:val="hybridMultilevel"/>
    <w:tmpl w:val="971C8BD8"/>
    <w:lvl w:ilvl="0" w:tplc="173819C8">
      <w:numFmt w:val="bullet"/>
      <w:lvlText w:val=""/>
      <w:lvlJc w:val="left"/>
      <w:pPr>
        <w:ind w:left="1800" w:hanging="360"/>
      </w:pPr>
      <w:rPr>
        <w:rFonts w:hint="default" w:ascii="Symbol" w:hAnsi="Symbol" w:eastAsia="Times New Roman" w:cs="Aparajita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6" w15:restartNumberingAfterBreak="0">
    <w:nsid w:val="02A46A8F"/>
    <w:multiLevelType w:val="hybridMultilevel"/>
    <w:tmpl w:val="EF1EE6A2"/>
    <w:lvl w:ilvl="0" w:tplc="0B9A5388">
      <w:numFmt w:val="bullet"/>
      <w:lvlText w:val=""/>
      <w:lvlJc w:val="left"/>
      <w:pPr>
        <w:ind w:left="1800" w:hanging="360"/>
      </w:pPr>
      <w:rPr>
        <w:rFonts w:hint="default" w:ascii="Symbol" w:hAnsi="Symbol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7" w15:restartNumberingAfterBreak="0">
    <w:nsid w:val="040B3BAC"/>
    <w:multiLevelType w:val="hybridMultilevel"/>
    <w:tmpl w:val="F920D43A"/>
    <w:lvl w:ilvl="0" w:tplc="7012C08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08B82564"/>
    <w:multiLevelType w:val="hybridMultilevel"/>
    <w:tmpl w:val="5F941BE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CC40058"/>
    <w:multiLevelType w:val="hybridMultilevel"/>
    <w:tmpl w:val="51FA606C"/>
    <w:lvl w:ilvl="0" w:tplc="7012C08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0DF53424"/>
    <w:multiLevelType w:val="hybridMultilevel"/>
    <w:tmpl w:val="A9A815E4"/>
    <w:lvl w:ilvl="0" w:tplc="373ED8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FEA24B1"/>
    <w:multiLevelType w:val="hybridMultilevel"/>
    <w:tmpl w:val="A8345CEC"/>
    <w:lvl w:ilvl="0" w:tplc="7012C08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553520A"/>
    <w:multiLevelType w:val="hybridMultilevel"/>
    <w:tmpl w:val="1FA0A33E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6821F0B"/>
    <w:multiLevelType w:val="hybridMultilevel"/>
    <w:tmpl w:val="675487F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8C02B50"/>
    <w:multiLevelType w:val="multilevel"/>
    <w:tmpl w:val="B868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1CB176B6"/>
    <w:multiLevelType w:val="hybridMultilevel"/>
    <w:tmpl w:val="02606658"/>
    <w:lvl w:ilvl="0" w:tplc="7422C988">
      <w:numFmt w:val="bullet"/>
      <w:lvlText w:val=""/>
      <w:lvlJc w:val="left"/>
      <w:pPr>
        <w:ind w:left="1800" w:hanging="360"/>
      </w:pPr>
      <w:rPr>
        <w:rFonts w:hint="default" w:ascii="Symbol" w:hAnsi="Symbol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6" w15:restartNumberingAfterBreak="0">
    <w:nsid w:val="1E584674"/>
    <w:multiLevelType w:val="hybridMultilevel"/>
    <w:tmpl w:val="6526B956"/>
    <w:lvl w:ilvl="0" w:tplc="9C40C4D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133E1"/>
    <w:multiLevelType w:val="hybridMultilevel"/>
    <w:tmpl w:val="4E100978"/>
    <w:lvl w:ilvl="0" w:tplc="EFBA724C">
      <w:numFmt w:val="bullet"/>
      <w:lvlText w:val=""/>
      <w:lvlJc w:val="left"/>
      <w:pPr>
        <w:ind w:left="1800" w:hanging="360"/>
      </w:pPr>
      <w:rPr>
        <w:rFonts w:hint="default" w:ascii="Symbol" w:hAnsi="Symbol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8" w15:restartNumberingAfterBreak="0">
    <w:nsid w:val="260829DB"/>
    <w:multiLevelType w:val="hybridMultilevel"/>
    <w:tmpl w:val="8422B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691B9B"/>
    <w:multiLevelType w:val="hybridMultilevel"/>
    <w:tmpl w:val="7F568220"/>
    <w:lvl w:ilvl="0" w:tplc="8D849E5A">
      <w:start w:val="1"/>
      <w:numFmt w:val="low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CE2B50"/>
    <w:multiLevelType w:val="hybridMultilevel"/>
    <w:tmpl w:val="095A2310"/>
    <w:lvl w:ilvl="0" w:tplc="0809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2BD07E2C"/>
    <w:multiLevelType w:val="hybridMultilevel"/>
    <w:tmpl w:val="7382E14E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5D5304"/>
    <w:multiLevelType w:val="multilevel"/>
    <w:tmpl w:val="F8D470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9566209"/>
    <w:multiLevelType w:val="hybridMultilevel"/>
    <w:tmpl w:val="6616EC32"/>
    <w:lvl w:ilvl="0" w:tplc="D80E48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D727810"/>
    <w:multiLevelType w:val="hybridMultilevel"/>
    <w:tmpl w:val="6E46047E"/>
    <w:lvl w:ilvl="0" w:tplc="D80E48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24755FB"/>
    <w:multiLevelType w:val="hybridMultilevel"/>
    <w:tmpl w:val="A18C07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643F7C"/>
    <w:multiLevelType w:val="hybridMultilevel"/>
    <w:tmpl w:val="234EC0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7A7E14"/>
    <w:multiLevelType w:val="hybridMultilevel"/>
    <w:tmpl w:val="99A84DFA"/>
    <w:lvl w:ilvl="0" w:tplc="F57413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53D7A55"/>
    <w:multiLevelType w:val="hybridMultilevel"/>
    <w:tmpl w:val="9DC2B4C2"/>
    <w:lvl w:ilvl="0" w:tplc="0809000F">
      <w:start w:val="1"/>
      <w:numFmt w:val="decimal"/>
      <w:lvlText w:val="%1."/>
      <w:lvlJc w:val="left"/>
      <w:pPr>
        <w:ind w:left="1512" w:hanging="360"/>
      </w:pPr>
    </w:lvl>
    <w:lvl w:ilvl="1" w:tplc="08090019" w:tentative="1">
      <w:start w:val="1"/>
      <w:numFmt w:val="lowerLetter"/>
      <w:lvlText w:val="%2."/>
      <w:lvlJc w:val="left"/>
      <w:pPr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9" w15:restartNumberingAfterBreak="0">
    <w:nsid w:val="4DCD02DD"/>
    <w:multiLevelType w:val="hybridMultilevel"/>
    <w:tmpl w:val="0F86DA6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4EAC73C7"/>
    <w:multiLevelType w:val="hybridMultilevel"/>
    <w:tmpl w:val="756E9A0E"/>
    <w:lvl w:ilvl="0" w:tplc="4C8C08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EFA05D8"/>
    <w:multiLevelType w:val="hybridMultilevel"/>
    <w:tmpl w:val="3D1020D4"/>
    <w:lvl w:ilvl="0" w:tplc="6548CFD8">
      <w:numFmt w:val="bullet"/>
      <w:lvlText w:val="-"/>
      <w:lvlJc w:val="left"/>
      <w:pPr>
        <w:ind w:left="3507" w:hanging="360"/>
      </w:pPr>
      <w:rPr>
        <w:rFonts w:hint="default" w:ascii="Times New Roman" w:hAnsi="Times New Roman" w:eastAsia="Times New Roman" w:cs="Times New Roman"/>
      </w:rPr>
    </w:lvl>
    <w:lvl w:ilvl="1" w:tplc="08090003">
      <w:start w:val="1"/>
      <w:numFmt w:val="bullet"/>
      <w:lvlText w:val="o"/>
      <w:lvlJc w:val="left"/>
      <w:pPr>
        <w:ind w:left="422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494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566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638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710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782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854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9267" w:hanging="360"/>
      </w:pPr>
      <w:rPr>
        <w:rFonts w:hint="default" w:ascii="Wingdings" w:hAnsi="Wingdings"/>
      </w:rPr>
    </w:lvl>
  </w:abstractNum>
  <w:abstractNum w:abstractNumId="32" w15:restartNumberingAfterBreak="0">
    <w:nsid w:val="53FD628E"/>
    <w:multiLevelType w:val="hybridMultilevel"/>
    <w:tmpl w:val="708407CE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9B54F57"/>
    <w:multiLevelType w:val="hybridMultilevel"/>
    <w:tmpl w:val="023888EA"/>
    <w:lvl w:ilvl="0" w:tplc="6548CFD8">
      <w:numFmt w:val="bullet"/>
      <w:lvlText w:val="-"/>
      <w:lvlJc w:val="left"/>
      <w:pPr>
        <w:ind w:left="3507" w:hanging="360"/>
      </w:pPr>
      <w:rPr>
        <w:rFonts w:hint="default" w:ascii="Times New Roman" w:hAnsi="Times New Roman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B35D5D1"/>
    <w:multiLevelType w:val="hybridMultilevel"/>
    <w:tmpl w:val="10684A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5FDE1FD1"/>
    <w:multiLevelType w:val="hybridMultilevel"/>
    <w:tmpl w:val="57E678CE"/>
    <w:lvl w:ilvl="0" w:tplc="EB608316">
      <w:numFmt w:val="bullet"/>
      <w:lvlText w:val=""/>
      <w:lvlJc w:val="left"/>
      <w:pPr>
        <w:ind w:left="1800" w:hanging="360"/>
      </w:pPr>
      <w:rPr>
        <w:rFonts w:hint="default" w:ascii="Symbol" w:hAnsi="Symbol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6" w15:restartNumberingAfterBreak="0">
    <w:nsid w:val="655917B2"/>
    <w:multiLevelType w:val="hybridMultilevel"/>
    <w:tmpl w:val="AD8DEFD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6646F0EF"/>
    <w:multiLevelType w:val="hybridMultilevel"/>
    <w:tmpl w:val="CC5B99B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6A354457"/>
    <w:multiLevelType w:val="hybridMultilevel"/>
    <w:tmpl w:val="022EE6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EE73D30"/>
    <w:multiLevelType w:val="hybridMultilevel"/>
    <w:tmpl w:val="487A379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6F8B011F"/>
    <w:multiLevelType w:val="hybridMultilevel"/>
    <w:tmpl w:val="1841D98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70AB1DCB"/>
    <w:multiLevelType w:val="hybridMultilevel"/>
    <w:tmpl w:val="1DC674DE"/>
    <w:lvl w:ilvl="0" w:tplc="7012C08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F81BD" w:themeColor="accen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78D96A3"/>
    <w:multiLevelType w:val="hybridMultilevel"/>
    <w:tmpl w:val="18FFDBD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7B70455E"/>
    <w:multiLevelType w:val="hybridMultilevel"/>
    <w:tmpl w:val="D80CE462"/>
    <w:lvl w:ilvl="0" w:tplc="A998B77E">
      <w:numFmt w:val="bullet"/>
      <w:lvlText w:val=""/>
      <w:lvlJc w:val="left"/>
      <w:pPr>
        <w:ind w:left="1800" w:hanging="360"/>
      </w:pPr>
      <w:rPr>
        <w:rFonts w:hint="default" w:ascii="Symbol" w:hAnsi="Symbol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44" w15:restartNumberingAfterBreak="0">
    <w:nsid w:val="7E2F2E4F"/>
    <w:multiLevelType w:val="hybridMultilevel"/>
    <w:tmpl w:val="7532935A"/>
    <w:lvl w:ilvl="0" w:tplc="F57413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8">
    <w:abstractNumId w:val="45"/>
  </w:num>
  <w:num w:numId="1" w16cid:durableId="13961763">
    <w:abstractNumId w:val="38"/>
  </w:num>
  <w:num w:numId="2" w16cid:durableId="168760519">
    <w:abstractNumId w:val="16"/>
  </w:num>
  <w:num w:numId="3" w16cid:durableId="202056798">
    <w:abstractNumId w:val="19"/>
  </w:num>
  <w:num w:numId="4" w16cid:durableId="102564215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63397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426367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1640553">
    <w:abstractNumId w:val="13"/>
  </w:num>
  <w:num w:numId="8" w16cid:durableId="815924600">
    <w:abstractNumId w:val="21"/>
  </w:num>
  <w:num w:numId="9" w16cid:durableId="1535195821">
    <w:abstractNumId w:val="12"/>
  </w:num>
  <w:num w:numId="10" w16cid:durableId="1042900556">
    <w:abstractNumId w:val="8"/>
  </w:num>
  <w:num w:numId="11" w16cid:durableId="1627350889">
    <w:abstractNumId w:val="35"/>
  </w:num>
  <w:num w:numId="12" w16cid:durableId="270286767">
    <w:abstractNumId w:val="17"/>
  </w:num>
  <w:num w:numId="13" w16cid:durableId="120273967">
    <w:abstractNumId w:val="20"/>
  </w:num>
  <w:num w:numId="14" w16cid:durableId="1135560541">
    <w:abstractNumId w:val="6"/>
  </w:num>
  <w:num w:numId="15" w16cid:durableId="31616775">
    <w:abstractNumId w:val="43"/>
  </w:num>
  <w:num w:numId="16" w16cid:durableId="828908076">
    <w:abstractNumId w:val="15"/>
  </w:num>
  <w:num w:numId="17" w16cid:durableId="992441530">
    <w:abstractNumId w:val="5"/>
  </w:num>
  <w:num w:numId="18" w16cid:durableId="36020897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3949855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35386799">
    <w:abstractNumId w:val="14"/>
  </w:num>
  <w:num w:numId="21" w16cid:durableId="909467052">
    <w:abstractNumId w:val="31"/>
  </w:num>
  <w:num w:numId="22" w16cid:durableId="317999742">
    <w:abstractNumId w:val="33"/>
  </w:num>
  <w:num w:numId="23" w16cid:durableId="1380468789">
    <w:abstractNumId w:val="18"/>
  </w:num>
  <w:num w:numId="24" w16cid:durableId="1971323672">
    <w:abstractNumId w:val="25"/>
  </w:num>
  <w:num w:numId="25" w16cid:durableId="1315455264">
    <w:abstractNumId w:val="22"/>
  </w:num>
  <w:num w:numId="26" w16cid:durableId="786705675">
    <w:abstractNumId w:val="28"/>
  </w:num>
  <w:num w:numId="27" w16cid:durableId="2114784131">
    <w:abstractNumId w:val="30"/>
  </w:num>
  <w:num w:numId="28" w16cid:durableId="536626194">
    <w:abstractNumId w:val="40"/>
  </w:num>
  <w:num w:numId="29" w16cid:durableId="632298216">
    <w:abstractNumId w:val="4"/>
  </w:num>
  <w:num w:numId="30" w16cid:durableId="1039278144">
    <w:abstractNumId w:val="24"/>
  </w:num>
  <w:num w:numId="31" w16cid:durableId="717977186">
    <w:abstractNumId w:val="23"/>
  </w:num>
  <w:num w:numId="32" w16cid:durableId="1106344647">
    <w:abstractNumId w:val="36"/>
  </w:num>
  <w:num w:numId="33" w16cid:durableId="1938128729">
    <w:abstractNumId w:val="0"/>
  </w:num>
  <w:num w:numId="34" w16cid:durableId="788738619">
    <w:abstractNumId w:val="37"/>
  </w:num>
  <w:num w:numId="35" w16cid:durableId="289438371">
    <w:abstractNumId w:val="1"/>
  </w:num>
  <w:num w:numId="36" w16cid:durableId="1229607421">
    <w:abstractNumId w:val="10"/>
  </w:num>
  <w:num w:numId="37" w16cid:durableId="1999069070">
    <w:abstractNumId w:val="27"/>
  </w:num>
  <w:num w:numId="38" w16cid:durableId="358242068">
    <w:abstractNumId w:val="44"/>
  </w:num>
  <w:num w:numId="39" w16cid:durableId="924652061">
    <w:abstractNumId w:val="2"/>
  </w:num>
  <w:num w:numId="40" w16cid:durableId="574632898">
    <w:abstractNumId w:val="42"/>
  </w:num>
  <w:num w:numId="41" w16cid:durableId="15548382">
    <w:abstractNumId w:val="34"/>
  </w:num>
  <w:num w:numId="42" w16cid:durableId="1161652001">
    <w:abstractNumId w:val="39"/>
  </w:num>
  <w:num w:numId="43" w16cid:durableId="1657145674">
    <w:abstractNumId w:val="3"/>
  </w:num>
  <w:num w:numId="44" w16cid:durableId="385686398">
    <w:abstractNumId w:val="9"/>
  </w:num>
  <w:num w:numId="45" w16cid:durableId="1872378415">
    <w:abstractNumId w:val="11"/>
  </w:num>
  <w:num w:numId="46" w16cid:durableId="1986468542">
    <w:abstractNumId w:val="41"/>
  </w:num>
  <w:num w:numId="47" w16cid:durableId="13532680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03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15F"/>
    <w:rsid w:val="00002AFB"/>
    <w:rsid w:val="00007112"/>
    <w:rsid w:val="00024849"/>
    <w:rsid w:val="000254F6"/>
    <w:rsid w:val="00025DC0"/>
    <w:rsid w:val="00031625"/>
    <w:rsid w:val="00032114"/>
    <w:rsid w:val="00035A39"/>
    <w:rsid w:val="00042AB7"/>
    <w:rsid w:val="000439A9"/>
    <w:rsid w:val="00047687"/>
    <w:rsid w:val="00052CE5"/>
    <w:rsid w:val="000557B7"/>
    <w:rsid w:val="00061DAF"/>
    <w:rsid w:val="000622AB"/>
    <w:rsid w:val="00063F56"/>
    <w:rsid w:val="00072CCD"/>
    <w:rsid w:val="0008536A"/>
    <w:rsid w:val="000A0034"/>
    <w:rsid w:val="000B0193"/>
    <w:rsid w:val="000C0108"/>
    <w:rsid w:val="000C5F76"/>
    <w:rsid w:val="000E1E43"/>
    <w:rsid w:val="000E3ACB"/>
    <w:rsid w:val="000E40B7"/>
    <w:rsid w:val="000E412C"/>
    <w:rsid w:val="000E496F"/>
    <w:rsid w:val="001028E5"/>
    <w:rsid w:val="00103F4A"/>
    <w:rsid w:val="00112ED3"/>
    <w:rsid w:val="00113784"/>
    <w:rsid w:val="001161DE"/>
    <w:rsid w:val="0012323D"/>
    <w:rsid w:val="0012549F"/>
    <w:rsid w:val="00126CCB"/>
    <w:rsid w:val="00135517"/>
    <w:rsid w:val="00137D89"/>
    <w:rsid w:val="0014056C"/>
    <w:rsid w:val="00157C8C"/>
    <w:rsid w:val="00161073"/>
    <w:rsid w:val="00190F57"/>
    <w:rsid w:val="0019276F"/>
    <w:rsid w:val="00195FEE"/>
    <w:rsid w:val="001A308D"/>
    <w:rsid w:val="001A7BAD"/>
    <w:rsid w:val="001B6B7B"/>
    <w:rsid w:val="001B73FC"/>
    <w:rsid w:val="001D7356"/>
    <w:rsid w:val="00203431"/>
    <w:rsid w:val="002055AE"/>
    <w:rsid w:val="00213C39"/>
    <w:rsid w:val="002220F1"/>
    <w:rsid w:val="002244CF"/>
    <w:rsid w:val="00226C8E"/>
    <w:rsid w:val="00256C80"/>
    <w:rsid w:val="00257CC5"/>
    <w:rsid w:val="00266195"/>
    <w:rsid w:val="00267470"/>
    <w:rsid w:val="00267F78"/>
    <w:rsid w:val="00273D17"/>
    <w:rsid w:val="002762ED"/>
    <w:rsid w:val="00276F6B"/>
    <w:rsid w:val="002814F9"/>
    <w:rsid w:val="00284E66"/>
    <w:rsid w:val="0028794D"/>
    <w:rsid w:val="00291482"/>
    <w:rsid w:val="00293341"/>
    <w:rsid w:val="00295299"/>
    <w:rsid w:val="002A4382"/>
    <w:rsid w:val="002A7DDB"/>
    <w:rsid w:val="002B45F2"/>
    <w:rsid w:val="002B4782"/>
    <w:rsid w:val="002C1CC8"/>
    <w:rsid w:val="002C2AF4"/>
    <w:rsid w:val="002D308C"/>
    <w:rsid w:val="002D4217"/>
    <w:rsid w:val="002E1946"/>
    <w:rsid w:val="002E4714"/>
    <w:rsid w:val="002E58BB"/>
    <w:rsid w:val="002F56FF"/>
    <w:rsid w:val="002F6DF8"/>
    <w:rsid w:val="00303001"/>
    <w:rsid w:val="00303A4B"/>
    <w:rsid w:val="003406E7"/>
    <w:rsid w:val="003474BE"/>
    <w:rsid w:val="003576DE"/>
    <w:rsid w:val="00396489"/>
    <w:rsid w:val="003B19BD"/>
    <w:rsid w:val="003B5A39"/>
    <w:rsid w:val="003C037F"/>
    <w:rsid w:val="003C12DD"/>
    <w:rsid w:val="003D4AD7"/>
    <w:rsid w:val="003E3651"/>
    <w:rsid w:val="003F0679"/>
    <w:rsid w:val="003F17BC"/>
    <w:rsid w:val="00415211"/>
    <w:rsid w:val="00415A2B"/>
    <w:rsid w:val="00420E88"/>
    <w:rsid w:val="0042231A"/>
    <w:rsid w:val="0042533D"/>
    <w:rsid w:val="00433B62"/>
    <w:rsid w:val="00435A9D"/>
    <w:rsid w:val="004373C0"/>
    <w:rsid w:val="0044005B"/>
    <w:rsid w:val="00443158"/>
    <w:rsid w:val="004553CE"/>
    <w:rsid w:val="00465317"/>
    <w:rsid w:val="004804C5"/>
    <w:rsid w:val="004815EB"/>
    <w:rsid w:val="00481662"/>
    <w:rsid w:val="00495BC2"/>
    <w:rsid w:val="004A32A9"/>
    <w:rsid w:val="004B0ADE"/>
    <w:rsid w:val="004B1AA8"/>
    <w:rsid w:val="004B7608"/>
    <w:rsid w:val="004D26EE"/>
    <w:rsid w:val="004E22E5"/>
    <w:rsid w:val="004E6226"/>
    <w:rsid w:val="004F2957"/>
    <w:rsid w:val="004F4317"/>
    <w:rsid w:val="005065AB"/>
    <w:rsid w:val="00510496"/>
    <w:rsid w:val="00510528"/>
    <w:rsid w:val="005258A6"/>
    <w:rsid w:val="00530F4D"/>
    <w:rsid w:val="0053320C"/>
    <w:rsid w:val="005342F7"/>
    <w:rsid w:val="0053698E"/>
    <w:rsid w:val="00543E3E"/>
    <w:rsid w:val="00553F51"/>
    <w:rsid w:val="00554C45"/>
    <w:rsid w:val="00561E37"/>
    <w:rsid w:val="00564C60"/>
    <w:rsid w:val="00571839"/>
    <w:rsid w:val="005759D6"/>
    <w:rsid w:val="005768C4"/>
    <w:rsid w:val="00582949"/>
    <w:rsid w:val="00586B5F"/>
    <w:rsid w:val="00591942"/>
    <w:rsid w:val="00591FAF"/>
    <w:rsid w:val="00594E3D"/>
    <w:rsid w:val="005A19D1"/>
    <w:rsid w:val="005B0877"/>
    <w:rsid w:val="005B6D0F"/>
    <w:rsid w:val="005C183B"/>
    <w:rsid w:val="005C29F3"/>
    <w:rsid w:val="005C3969"/>
    <w:rsid w:val="005C3C43"/>
    <w:rsid w:val="005D1AF8"/>
    <w:rsid w:val="005D2DE1"/>
    <w:rsid w:val="005D7A8A"/>
    <w:rsid w:val="005D7B52"/>
    <w:rsid w:val="00612EDC"/>
    <w:rsid w:val="0061470E"/>
    <w:rsid w:val="006168EB"/>
    <w:rsid w:val="00616BC2"/>
    <w:rsid w:val="00620637"/>
    <w:rsid w:val="006208FF"/>
    <w:rsid w:val="006349B6"/>
    <w:rsid w:val="00635660"/>
    <w:rsid w:val="00643709"/>
    <w:rsid w:val="00645D9F"/>
    <w:rsid w:val="00652458"/>
    <w:rsid w:val="00657238"/>
    <w:rsid w:val="006578CD"/>
    <w:rsid w:val="00667731"/>
    <w:rsid w:val="006723A6"/>
    <w:rsid w:val="0067327A"/>
    <w:rsid w:val="00687499"/>
    <w:rsid w:val="006927B3"/>
    <w:rsid w:val="006A2F61"/>
    <w:rsid w:val="006A5744"/>
    <w:rsid w:val="006B1674"/>
    <w:rsid w:val="006B5E63"/>
    <w:rsid w:val="006C33B5"/>
    <w:rsid w:val="006E2E60"/>
    <w:rsid w:val="006E307E"/>
    <w:rsid w:val="006E4E24"/>
    <w:rsid w:val="006F50AE"/>
    <w:rsid w:val="007038A8"/>
    <w:rsid w:val="007157B9"/>
    <w:rsid w:val="007167B3"/>
    <w:rsid w:val="00724DA4"/>
    <w:rsid w:val="007258D5"/>
    <w:rsid w:val="00735A24"/>
    <w:rsid w:val="007362C2"/>
    <w:rsid w:val="00736754"/>
    <w:rsid w:val="00753830"/>
    <w:rsid w:val="00756383"/>
    <w:rsid w:val="00761ECD"/>
    <w:rsid w:val="00763E03"/>
    <w:rsid w:val="00766094"/>
    <w:rsid w:val="007666AA"/>
    <w:rsid w:val="007674F0"/>
    <w:rsid w:val="00770699"/>
    <w:rsid w:val="00770EFE"/>
    <w:rsid w:val="00773FF4"/>
    <w:rsid w:val="00780A40"/>
    <w:rsid w:val="00782B83"/>
    <w:rsid w:val="007B1431"/>
    <w:rsid w:val="007D2A2D"/>
    <w:rsid w:val="007D347E"/>
    <w:rsid w:val="007D586B"/>
    <w:rsid w:val="007D7E18"/>
    <w:rsid w:val="007E0825"/>
    <w:rsid w:val="007E2C92"/>
    <w:rsid w:val="007E381B"/>
    <w:rsid w:val="007E445F"/>
    <w:rsid w:val="007E50A6"/>
    <w:rsid w:val="007F15B1"/>
    <w:rsid w:val="007F629D"/>
    <w:rsid w:val="00806118"/>
    <w:rsid w:val="008326A7"/>
    <w:rsid w:val="00834833"/>
    <w:rsid w:val="00836F14"/>
    <w:rsid w:val="00842FE6"/>
    <w:rsid w:val="008543ED"/>
    <w:rsid w:val="00854827"/>
    <w:rsid w:val="0086749C"/>
    <w:rsid w:val="00875A55"/>
    <w:rsid w:val="00877C2C"/>
    <w:rsid w:val="00881F2D"/>
    <w:rsid w:val="00884CE5"/>
    <w:rsid w:val="00887ECE"/>
    <w:rsid w:val="0089588C"/>
    <w:rsid w:val="008A3C09"/>
    <w:rsid w:val="008A4C6A"/>
    <w:rsid w:val="008A5A5D"/>
    <w:rsid w:val="008B08B6"/>
    <w:rsid w:val="008B43BE"/>
    <w:rsid w:val="008F203C"/>
    <w:rsid w:val="008F255E"/>
    <w:rsid w:val="008F7186"/>
    <w:rsid w:val="009056CC"/>
    <w:rsid w:val="009062AA"/>
    <w:rsid w:val="00907465"/>
    <w:rsid w:val="00910159"/>
    <w:rsid w:val="00923B0B"/>
    <w:rsid w:val="00926E38"/>
    <w:rsid w:val="00930C7A"/>
    <w:rsid w:val="0093735D"/>
    <w:rsid w:val="00937B13"/>
    <w:rsid w:val="00956EA1"/>
    <w:rsid w:val="009766DD"/>
    <w:rsid w:val="00980ACA"/>
    <w:rsid w:val="0098393A"/>
    <w:rsid w:val="00985AED"/>
    <w:rsid w:val="00986604"/>
    <w:rsid w:val="00987814"/>
    <w:rsid w:val="0099440F"/>
    <w:rsid w:val="009B00C2"/>
    <w:rsid w:val="009B5E03"/>
    <w:rsid w:val="009C0289"/>
    <w:rsid w:val="009C6984"/>
    <w:rsid w:val="009D1A55"/>
    <w:rsid w:val="009D5193"/>
    <w:rsid w:val="009E0080"/>
    <w:rsid w:val="009E2501"/>
    <w:rsid w:val="009F6F99"/>
    <w:rsid w:val="00A0374B"/>
    <w:rsid w:val="00A0432B"/>
    <w:rsid w:val="00A05E9B"/>
    <w:rsid w:val="00A17F9C"/>
    <w:rsid w:val="00A514E9"/>
    <w:rsid w:val="00A52AFC"/>
    <w:rsid w:val="00A606AE"/>
    <w:rsid w:val="00A61239"/>
    <w:rsid w:val="00A70D11"/>
    <w:rsid w:val="00A75AAE"/>
    <w:rsid w:val="00A8221C"/>
    <w:rsid w:val="00A91E75"/>
    <w:rsid w:val="00A954F4"/>
    <w:rsid w:val="00AB2EE7"/>
    <w:rsid w:val="00AD2405"/>
    <w:rsid w:val="00AD527F"/>
    <w:rsid w:val="00AE0E53"/>
    <w:rsid w:val="00AE0EBD"/>
    <w:rsid w:val="00AE513C"/>
    <w:rsid w:val="00AE5D11"/>
    <w:rsid w:val="00AE7DB6"/>
    <w:rsid w:val="00AF2C3E"/>
    <w:rsid w:val="00B03F05"/>
    <w:rsid w:val="00B0576B"/>
    <w:rsid w:val="00B10A4D"/>
    <w:rsid w:val="00B17FCB"/>
    <w:rsid w:val="00B25B50"/>
    <w:rsid w:val="00B27A8E"/>
    <w:rsid w:val="00B336B2"/>
    <w:rsid w:val="00B3551F"/>
    <w:rsid w:val="00B42E57"/>
    <w:rsid w:val="00B532C1"/>
    <w:rsid w:val="00B546CF"/>
    <w:rsid w:val="00B6080E"/>
    <w:rsid w:val="00B6213E"/>
    <w:rsid w:val="00B63930"/>
    <w:rsid w:val="00B7553B"/>
    <w:rsid w:val="00B966FB"/>
    <w:rsid w:val="00BA18EA"/>
    <w:rsid w:val="00BB2C10"/>
    <w:rsid w:val="00BC4F37"/>
    <w:rsid w:val="00BC6497"/>
    <w:rsid w:val="00BD3030"/>
    <w:rsid w:val="00BD3424"/>
    <w:rsid w:val="00BE34C0"/>
    <w:rsid w:val="00BF4F5B"/>
    <w:rsid w:val="00BF5CFD"/>
    <w:rsid w:val="00BF7DB5"/>
    <w:rsid w:val="00C05770"/>
    <w:rsid w:val="00C11F6A"/>
    <w:rsid w:val="00C571BB"/>
    <w:rsid w:val="00C57A4F"/>
    <w:rsid w:val="00C66CAB"/>
    <w:rsid w:val="00C712C6"/>
    <w:rsid w:val="00C72CA7"/>
    <w:rsid w:val="00C73CD1"/>
    <w:rsid w:val="00C76987"/>
    <w:rsid w:val="00C77A3A"/>
    <w:rsid w:val="00C9447E"/>
    <w:rsid w:val="00C955B5"/>
    <w:rsid w:val="00C97126"/>
    <w:rsid w:val="00CA1B02"/>
    <w:rsid w:val="00CA7D92"/>
    <w:rsid w:val="00CB0287"/>
    <w:rsid w:val="00CB108D"/>
    <w:rsid w:val="00CB1F4C"/>
    <w:rsid w:val="00CB6AAE"/>
    <w:rsid w:val="00CC08C8"/>
    <w:rsid w:val="00CC3213"/>
    <w:rsid w:val="00CD4891"/>
    <w:rsid w:val="00CD7AFB"/>
    <w:rsid w:val="00CE44F0"/>
    <w:rsid w:val="00CF1968"/>
    <w:rsid w:val="00D00A3F"/>
    <w:rsid w:val="00D00CC2"/>
    <w:rsid w:val="00D05665"/>
    <w:rsid w:val="00D151A2"/>
    <w:rsid w:val="00D44991"/>
    <w:rsid w:val="00D45EDC"/>
    <w:rsid w:val="00D47517"/>
    <w:rsid w:val="00D52259"/>
    <w:rsid w:val="00D640E7"/>
    <w:rsid w:val="00D7737E"/>
    <w:rsid w:val="00D90439"/>
    <w:rsid w:val="00D90C3F"/>
    <w:rsid w:val="00D92755"/>
    <w:rsid w:val="00D9415F"/>
    <w:rsid w:val="00DA1EBB"/>
    <w:rsid w:val="00DA435B"/>
    <w:rsid w:val="00DA60A9"/>
    <w:rsid w:val="00DB06BB"/>
    <w:rsid w:val="00DB0993"/>
    <w:rsid w:val="00DC1B0E"/>
    <w:rsid w:val="00E03642"/>
    <w:rsid w:val="00E202C7"/>
    <w:rsid w:val="00E20930"/>
    <w:rsid w:val="00E23E88"/>
    <w:rsid w:val="00E25879"/>
    <w:rsid w:val="00E25F71"/>
    <w:rsid w:val="00E45E39"/>
    <w:rsid w:val="00E467DF"/>
    <w:rsid w:val="00E47F6E"/>
    <w:rsid w:val="00E53557"/>
    <w:rsid w:val="00E53681"/>
    <w:rsid w:val="00E5672D"/>
    <w:rsid w:val="00E57F9E"/>
    <w:rsid w:val="00E60A5B"/>
    <w:rsid w:val="00E66FAA"/>
    <w:rsid w:val="00E74911"/>
    <w:rsid w:val="00E770F9"/>
    <w:rsid w:val="00E82E12"/>
    <w:rsid w:val="00E91407"/>
    <w:rsid w:val="00EA0199"/>
    <w:rsid w:val="00EA23E5"/>
    <w:rsid w:val="00EA7984"/>
    <w:rsid w:val="00EC35D0"/>
    <w:rsid w:val="00ED1E3D"/>
    <w:rsid w:val="00EE059A"/>
    <w:rsid w:val="00EE29C0"/>
    <w:rsid w:val="00EE4926"/>
    <w:rsid w:val="00EF1B6F"/>
    <w:rsid w:val="00EF6324"/>
    <w:rsid w:val="00EF65CF"/>
    <w:rsid w:val="00F1462B"/>
    <w:rsid w:val="00F20A07"/>
    <w:rsid w:val="00F24A75"/>
    <w:rsid w:val="00F36BB1"/>
    <w:rsid w:val="00F411F2"/>
    <w:rsid w:val="00F45618"/>
    <w:rsid w:val="00F45AE4"/>
    <w:rsid w:val="00F53A3F"/>
    <w:rsid w:val="00F602E1"/>
    <w:rsid w:val="00F604E4"/>
    <w:rsid w:val="00F76673"/>
    <w:rsid w:val="00F81EB2"/>
    <w:rsid w:val="00F843DE"/>
    <w:rsid w:val="00F85248"/>
    <w:rsid w:val="00F90657"/>
    <w:rsid w:val="00F90B44"/>
    <w:rsid w:val="00F95091"/>
    <w:rsid w:val="00FB016D"/>
    <w:rsid w:val="00FB3575"/>
    <w:rsid w:val="00FB3F3A"/>
    <w:rsid w:val="00FC31D2"/>
    <w:rsid w:val="00FC4392"/>
    <w:rsid w:val="00FD68A4"/>
    <w:rsid w:val="00FD6EFD"/>
    <w:rsid w:val="00FE04E2"/>
    <w:rsid w:val="00FE2E0A"/>
    <w:rsid w:val="00FE737B"/>
    <w:rsid w:val="02785151"/>
    <w:rsid w:val="04173CA0"/>
    <w:rsid w:val="071839CA"/>
    <w:rsid w:val="07F1FAE7"/>
    <w:rsid w:val="0818E0D9"/>
    <w:rsid w:val="0A5EB003"/>
    <w:rsid w:val="0A836336"/>
    <w:rsid w:val="0AEC9949"/>
    <w:rsid w:val="0B820EAB"/>
    <w:rsid w:val="0C1F3397"/>
    <w:rsid w:val="0C44448E"/>
    <w:rsid w:val="0DD94570"/>
    <w:rsid w:val="0DE014EF"/>
    <w:rsid w:val="0F087A43"/>
    <w:rsid w:val="0F7BE550"/>
    <w:rsid w:val="10834197"/>
    <w:rsid w:val="1126390B"/>
    <w:rsid w:val="11A62764"/>
    <w:rsid w:val="1502CEEC"/>
    <w:rsid w:val="15220383"/>
    <w:rsid w:val="15D1FE77"/>
    <w:rsid w:val="16BDD3E4"/>
    <w:rsid w:val="18DE8721"/>
    <w:rsid w:val="18FB3C16"/>
    <w:rsid w:val="1A3AC5A4"/>
    <w:rsid w:val="1AEFEA9C"/>
    <w:rsid w:val="1BC8E703"/>
    <w:rsid w:val="1BD7BFF8"/>
    <w:rsid w:val="1D64B764"/>
    <w:rsid w:val="1F6A0A0F"/>
    <w:rsid w:val="2076BABF"/>
    <w:rsid w:val="215F2C20"/>
    <w:rsid w:val="21E3631A"/>
    <w:rsid w:val="24CBAFD4"/>
    <w:rsid w:val="26B6D43D"/>
    <w:rsid w:val="29722B8B"/>
    <w:rsid w:val="2986681E"/>
    <w:rsid w:val="2CC78A6A"/>
    <w:rsid w:val="2E73EBCB"/>
    <w:rsid w:val="3082C77A"/>
    <w:rsid w:val="319AC588"/>
    <w:rsid w:val="3263E8D9"/>
    <w:rsid w:val="3311FA86"/>
    <w:rsid w:val="3369BC21"/>
    <w:rsid w:val="34B6A4C7"/>
    <w:rsid w:val="353F6660"/>
    <w:rsid w:val="36A1D3EB"/>
    <w:rsid w:val="3714839B"/>
    <w:rsid w:val="373759FC"/>
    <w:rsid w:val="3A761199"/>
    <w:rsid w:val="3AE7893D"/>
    <w:rsid w:val="3C0CEA9C"/>
    <w:rsid w:val="3C1E7D28"/>
    <w:rsid w:val="3F733574"/>
    <w:rsid w:val="425DB486"/>
    <w:rsid w:val="4838B319"/>
    <w:rsid w:val="48B3136C"/>
    <w:rsid w:val="48DAA15E"/>
    <w:rsid w:val="4BEC03E1"/>
    <w:rsid w:val="4F4418B7"/>
    <w:rsid w:val="4F6A073D"/>
    <w:rsid w:val="54ED7307"/>
    <w:rsid w:val="56C3FEDD"/>
    <w:rsid w:val="56EFC5F4"/>
    <w:rsid w:val="57DBC7B7"/>
    <w:rsid w:val="5BE920CE"/>
    <w:rsid w:val="5CEC7045"/>
    <w:rsid w:val="5D70A267"/>
    <w:rsid w:val="5F142B91"/>
    <w:rsid w:val="5F8E1E09"/>
    <w:rsid w:val="5FBDCAD3"/>
    <w:rsid w:val="5FE5F4D6"/>
    <w:rsid w:val="607D7FDD"/>
    <w:rsid w:val="60870EF0"/>
    <w:rsid w:val="60AFFBF2"/>
    <w:rsid w:val="60ED382C"/>
    <w:rsid w:val="64223CF8"/>
    <w:rsid w:val="6424D8EE"/>
    <w:rsid w:val="65C0A94F"/>
    <w:rsid w:val="65F759C4"/>
    <w:rsid w:val="66079854"/>
    <w:rsid w:val="66CD2D2B"/>
    <w:rsid w:val="675C79B0"/>
    <w:rsid w:val="67932A25"/>
    <w:rsid w:val="6A6B403D"/>
    <w:rsid w:val="6A941A72"/>
    <w:rsid w:val="6C2FEAD3"/>
    <w:rsid w:val="6CCEE61D"/>
    <w:rsid w:val="6DCBBB34"/>
    <w:rsid w:val="6E86FCB2"/>
    <w:rsid w:val="6F229F3E"/>
    <w:rsid w:val="70BE6F9F"/>
    <w:rsid w:val="725A4000"/>
    <w:rsid w:val="73905354"/>
    <w:rsid w:val="73D331EF"/>
    <w:rsid w:val="752C23B5"/>
    <w:rsid w:val="783636A5"/>
    <w:rsid w:val="78B70EBD"/>
    <w:rsid w:val="7A6551E5"/>
    <w:rsid w:val="7D9CF2A7"/>
    <w:rsid w:val="7F38C308"/>
    <w:rsid w:val="7F9FCC96"/>
    <w:rsid w:val="7FF8B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3c"/>
    </o:shapedefaults>
    <o:shapelayout v:ext="edit">
      <o:idmap v:ext="edit" data="1"/>
    </o:shapelayout>
  </w:shapeDefaults>
  <w:decimalSymbol w:val="."/>
  <w:listSeparator w:val=","/>
  <w14:docId w14:val="7AE48F7A"/>
  <w15:docId w15:val="{D024408C-D788-4890-B663-1124A82F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C9447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9447E"/>
    <w:pPr>
      <w:keepNext/>
      <w:outlineLvl w:val="0"/>
    </w:pPr>
    <w:rPr>
      <w:rFonts w:ascii="Arial" w:hAnsi="Arial" w:cs="Arial"/>
      <w:b/>
      <w:bCs/>
      <w:color w:val="0000FF"/>
    </w:rPr>
  </w:style>
  <w:style w:type="paragraph" w:styleId="Heading2">
    <w:name w:val="heading 2"/>
    <w:basedOn w:val="Normal"/>
    <w:next w:val="Normal"/>
    <w:link w:val="Heading2Char"/>
    <w:qFormat/>
    <w:rsid w:val="00C9447E"/>
    <w:pPr>
      <w:keepNext/>
      <w:jc w:val="center"/>
      <w:outlineLvl w:val="1"/>
    </w:pPr>
    <w:rPr>
      <w:rFonts w:ascii="Arial" w:hAnsi="Arial" w:cs="Arial"/>
      <w:b/>
      <w:bCs/>
      <w:color w:val="000000"/>
      <w:sz w:val="20"/>
    </w:rPr>
  </w:style>
  <w:style w:type="paragraph" w:styleId="Heading3">
    <w:name w:val="heading 3"/>
    <w:basedOn w:val="Normal"/>
    <w:next w:val="Normal"/>
    <w:qFormat/>
    <w:rsid w:val="00C9447E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C9447E"/>
    <w:pPr>
      <w:keepNext/>
      <w:jc w:val="center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rsid w:val="00C9447E"/>
    <w:pPr>
      <w:keepNext/>
      <w:jc w:val="center"/>
      <w:outlineLvl w:val="4"/>
    </w:pPr>
    <w:rPr>
      <w:sz w:val="44"/>
    </w:rPr>
  </w:style>
  <w:style w:type="paragraph" w:styleId="Heading6">
    <w:name w:val="heading 6"/>
    <w:basedOn w:val="Normal"/>
    <w:next w:val="Normal"/>
    <w:qFormat/>
    <w:rsid w:val="00C9447E"/>
    <w:pPr>
      <w:keepNext/>
      <w:jc w:val="center"/>
      <w:outlineLvl w:val="5"/>
    </w:pPr>
    <w:rPr>
      <w:b/>
      <w:bCs/>
      <w:sz w:val="44"/>
    </w:rPr>
  </w:style>
  <w:style w:type="paragraph" w:styleId="Heading7">
    <w:name w:val="heading 7"/>
    <w:basedOn w:val="Normal"/>
    <w:next w:val="Normal"/>
    <w:qFormat/>
    <w:rsid w:val="00C9447E"/>
    <w:pPr>
      <w:keepNext/>
      <w:outlineLvl w:val="6"/>
    </w:pPr>
    <w:rPr>
      <w:b/>
      <w:bCs/>
      <w:sz w:val="44"/>
    </w:rPr>
  </w:style>
  <w:style w:type="paragraph" w:styleId="Heading8">
    <w:name w:val="heading 8"/>
    <w:basedOn w:val="Normal"/>
    <w:next w:val="Normal"/>
    <w:qFormat/>
    <w:rsid w:val="00C9447E"/>
    <w:pPr>
      <w:keepNext/>
      <w:outlineLvl w:val="7"/>
    </w:pPr>
    <w:rPr>
      <w:rFonts w:ascii="Arial" w:hAnsi="Arial" w:cs="Arial"/>
      <w:b/>
      <w:bCs/>
      <w:sz w:val="22"/>
    </w:rPr>
  </w:style>
  <w:style w:type="paragraph" w:styleId="Heading9">
    <w:name w:val="heading 9"/>
    <w:basedOn w:val="Normal"/>
    <w:next w:val="Normal"/>
    <w:qFormat/>
    <w:rsid w:val="00C9447E"/>
    <w:pPr>
      <w:keepNext/>
      <w:outlineLvl w:val="8"/>
    </w:pPr>
    <w:rPr>
      <w:b/>
      <w:bCs/>
      <w:sz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C944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9447E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C9447E"/>
    <w:rPr>
      <w:color w:val="0000FF"/>
      <w:u w:val="single"/>
    </w:rPr>
  </w:style>
  <w:style w:type="paragraph" w:styleId="BodyText">
    <w:name w:val="Body Text"/>
    <w:basedOn w:val="Normal"/>
    <w:rsid w:val="00C9447E"/>
    <w:pPr>
      <w:jc w:val="both"/>
    </w:pPr>
  </w:style>
  <w:style w:type="paragraph" w:styleId="BodyText2">
    <w:name w:val="Body Text 2"/>
    <w:basedOn w:val="Normal"/>
    <w:rsid w:val="00C9447E"/>
    <w:rPr>
      <w:rFonts w:ascii="Arial" w:hAnsi="Arial" w:cs="Arial"/>
      <w:sz w:val="22"/>
    </w:rPr>
  </w:style>
  <w:style w:type="paragraph" w:styleId="BodyTextIndent">
    <w:name w:val="Body Text Indent"/>
    <w:basedOn w:val="Normal"/>
    <w:rsid w:val="00C9447E"/>
    <w:pPr>
      <w:ind w:left="1980"/>
    </w:pPr>
    <w:rPr>
      <w:b/>
      <w:bCs/>
      <w:sz w:val="28"/>
    </w:rPr>
  </w:style>
  <w:style w:type="paragraph" w:styleId="Title">
    <w:name w:val="Title"/>
    <w:basedOn w:val="Normal"/>
    <w:link w:val="TitleChar"/>
    <w:uiPriority w:val="10"/>
    <w:qFormat/>
    <w:rsid w:val="00C9447E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C9447E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C9447E"/>
    <w:pPr>
      <w:jc w:val="center"/>
    </w:pPr>
    <w:rPr>
      <w:b/>
      <w:bCs/>
      <w:sz w:val="96"/>
    </w:rPr>
  </w:style>
  <w:style w:type="character" w:styleId="TitleChar" w:customStyle="1">
    <w:name w:val="Title Char"/>
    <w:basedOn w:val="DefaultParagraphFont"/>
    <w:link w:val="Title"/>
    <w:uiPriority w:val="10"/>
    <w:rsid w:val="002244CF"/>
    <w:rPr>
      <w:b/>
      <w:bCs/>
      <w:sz w:val="28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C12DD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  <w:style w:type="table" w:styleId="TableGrid">
    <w:name w:val="Table Grid"/>
    <w:basedOn w:val="TableNormal"/>
    <w:rsid w:val="00103F4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pple-converted-space" w:customStyle="1">
    <w:name w:val="apple-converted-space"/>
    <w:basedOn w:val="DefaultParagraphFont"/>
    <w:rsid w:val="00B546CF"/>
  </w:style>
  <w:style w:type="character" w:styleId="Strong">
    <w:name w:val="Strong"/>
    <w:basedOn w:val="DefaultParagraphFont"/>
    <w:uiPriority w:val="22"/>
    <w:qFormat/>
    <w:rsid w:val="00561E37"/>
    <w:rPr>
      <w:b/>
      <w:bCs/>
    </w:rPr>
  </w:style>
  <w:style w:type="paragraph" w:styleId="NormalWeb">
    <w:name w:val="Normal (Web)"/>
    <w:basedOn w:val="Normal"/>
    <w:uiPriority w:val="99"/>
    <w:unhideWhenUsed/>
    <w:rsid w:val="00561E37"/>
    <w:pPr>
      <w:spacing w:before="100" w:beforeAutospacing="1" w:after="100" w:afterAutospacing="1"/>
    </w:pPr>
    <w:rPr>
      <w:lang w:eastAsia="en-GB"/>
    </w:rPr>
  </w:style>
  <w:style w:type="character" w:styleId="Emphasis">
    <w:name w:val="Emphasis"/>
    <w:basedOn w:val="DefaultParagraphFont"/>
    <w:uiPriority w:val="20"/>
    <w:qFormat/>
    <w:rsid w:val="00561E37"/>
    <w:rPr>
      <w:i/>
      <w:iCs/>
    </w:rPr>
  </w:style>
  <w:style w:type="table" w:styleId="TableGrid1" w:customStyle="1">
    <w:name w:val="Table Grid1"/>
    <w:basedOn w:val="TableNormal"/>
    <w:next w:val="TableGrid"/>
    <w:uiPriority w:val="59"/>
    <w:rsid w:val="006927B3"/>
    <w:rPr>
      <w:rFonts w:asciiTheme="minorHAnsi" w:hAnsiTheme="minorHAnsi" w:eastAsiaTheme="minorEastAsia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Numbered" w:customStyle="1">
    <w:name w:val="Normal Numbered"/>
    <w:basedOn w:val="Normal"/>
    <w:uiPriority w:val="99"/>
    <w:rsid w:val="008B43BE"/>
    <w:pPr>
      <w:tabs>
        <w:tab w:val="num" w:pos="360"/>
      </w:tabs>
      <w:spacing w:after="120"/>
      <w:ind w:left="357" w:hanging="357"/>
    </w:pPr>
    <w:rPr>
      <w:rFonts w:ascii="Arial" w:hAnsi="Arial" w:cs="Arial"/>
      <w:sz w:val="18"/>
      <w:szCs w:val="18"/>
    </w:rPr>
  </w:style>
  <w:style w:type="character" w:styleId="Heading2Char" w:customStyle="1">
    <w:name w:val="Heading 2 Char"/>
    <w:basedOn w:val="DefaultParagraphFont"/>
    <w:link w:val="Heading2"/>
    <w:rsid w:val="003F0679"/>
    <w:rPr>
      <w:rFonts w:ascii="Arial" w:hAnsi="Arial" w:cs="Arial"/>
      <w:b/>
      <w:bCs/>
      <w:color w:val="000000"/>
      <w:szCs w:val="24"/>
      <w:lang w:eastAsia="en-US"/>
    </w:rPr>
  </w:style>
  <w:style w:type="paragraph" w:styleId="Default" w:customStyle="1">
    <w:name w:val="Default"/>
    <w:rsid w:val="00B25B5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906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0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7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oscr.org.uk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image" Target="/media/image2.jpg" Id="R67d593cb712946c6" /><Relationship Type="http://schemas.openxmlformats.org/officeDocument/2006/relationships/hyperlink" Target="mailto:ian@smilecounselling.org.uk" TargetMode="External" Id="R3153fbd54a1b4a30" /><Relationship Type="http://schemas.openxmlformats.org/officeDocument/2006/relationships/hyperlink" Target="mailto:info@smilecounselling.org.uk" TargetMode="External" Id="R4598906b6c8849b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5E778F7588E547838187CDA6EF82A4" ma:contentTypeVersion="4" ma:contentTypeDescription="Create a new document." ma:contentTypeScope="" ma:versionID="9a6cc8b2ba86b6c7b6cc50151e558b3d">
  <xsd:schema xmlns:xsd="http://www.w3.org/2001/XMLSchema" xmlns:xs="http://www.w3.org/2001/XMLSchema" xmlns:p="http://schemas.microsoft.com/office/2006/metadata/properties" xmlns:ns2="6cafcf2a-49e0-430f-a6ec-d563bed46745" xmlns:ns3="cbc4933b-80e0-45df-8118-eb4f9f9b0ab1" targetNamespace="http://schemas.microsoft.com/office/2006/metadata/properties" ma:root="true" ma:fieldsID="dab176237872ac88c9861f82cdd11546" ns2:_="" ns3:_="">
    <xsd:import namespace="6cafcf2a-49e0-430f-a6ec-d563bed46745"/>
    <xsd:import namespace="cbc4933b-80e0-45df-8118-eb4f9f9b0a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fcf2a-49e0-430f-a6ec-d563bed46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4933b-80e0-45df-8118-eb4f9f9b0a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4277DB-B9B5-4F93-9F74-83399CF7DF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70F080-920F-4498-93DE-51071C0E5B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F90C06-C3EE-4FE2-9D90-40777594A9D9}">
  <ds:schemaRefs>
    <ds:schemaRef ds:uri="http://schemas.microsoft.com/office/2006/metadata/properties"/>
    <ds:schemaRef ds:uri="http://schemas.microsoft.com/office/infopath/2007/PartnerControls"/>
    <ds:schemaRef ds:uri="9ff6aa57-15cf-4e9d-8322-98ee8ea2c2b2"/>
    <ds:schemaRef ds:uri="faa181ef-75c4-49ec-84e1-f7b51f1c36b0"/>
  </ds:schemaRefs>
</ds:datastoreItem>
</file>

<file path=customXml/itemProps4.xml><?xml version="1.0" encoding="utf-8"?>
<ds:datastoreItem xmlns:ds="http://schemas.openxmlformats.org/officeDocument/2006/customXml" ds:itemID="{4E09A4D6-ADD2-4AFC-B8F0-807083FC8A9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Volunteer Centre West Lothian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Dear Colleague</dc:title>
  <dc:creator>Glynne Blaik</dc:creator>
  <lastModifiedBy>Nicola  Innes</lastModifiedBy>
  <revision>6</revision>
  <lastPrinted>2016-02-19T13:32:00.0000000Z</lastPrinted>
  <dcterms:created xsi:type="dcterms:W3CDTF">2021-10-18T12:06:00.0000000Z</dcterms:created>
  <dcterms:modified xsi:type="dcterms:W3CDTF">2022-10-24T13:31:29.2442634Z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0x010100545E778F7588E547838187CDA6EF82A4</vt:lpwstr>
  </property>
  <property fmtid="{D5CDD505-2E9C-101B-9397-08002B2CF9AE}" pid="3" name="MediaServiceImageTags">
    <vt:lpwstr/>
  </property>
</Properties>
</file>