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05BE" w14:textId="77777777" w:rsidR="00146381" w:rsidRDefault="00573178" w:rsidP="00195357">
      <w:pPr>
        <w:spacing w:after="0"/>
        <w:ind w:right="-51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553B10A" wp14:editId="26BBD202">
            <wp:simplePos x="0" y="0"/>
            <wp:positionH relativeFrom="column">
              <wp:posOffset>2407920</wp:posOffset>
            </wp:positionH>
            <wp:positionV relativeFrom="paragraph">
              <wp:posOffset>152400</wp:posOffset>
            </wp:positionV>
            <wp:extent cx="1435100" cy="773430"/>
            <wp:effectExtent l="0" t="0" r="0" b="7620"/>
            <wp:wrapThrough wrapText="bothSides">
              <wp:wrapPolygon edited="0">
                <wp:start x="0" y="0"/>
                <wp:lineTo x="0" y="21281"/>
                <wp:lineTo x="21218" y="21281"/>
                <wp:lineTo x="212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C426F" w14:textId="77777777" w:rsidR="00146381" w:rsidRDefault="00146381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494D7231" w14:textId="77777777" w:rsidR="00573178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3B22A1C9" w14:textId="77777777" w:rsidR="00573178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3AA569A5" w14:textId="77777777" w:rsidR="00573178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76D2BFAC" w14:textId="77777777" w:rsidR="00023263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Role </w:t>
      </w:r>
      <w:r w:rsidR="00195357">
        <w:rPr>
          <w:b/>
          <w:sz w:val="28"/>
          <w:szCs w:val="28"/>
          <w:u w:val="single"/>
        </w:rPr>
        <w:t>D</w:t>
      </w:r>
      <w:r w:rsidR="00146381">
        <w:rPr>
          <w:b/>
          <w:sz w:val="28"/>
          <w:szCs w:val="28"/>
          <w:u w:val="single"/>
        </w:rPr>
        <w:t xml:space="preserve">escription - </w:t>
      </w:r>
      <w:r w:rsidR="00023263">
        <w:rPr>
          <w:b/>
          <w:sz w:val="28"/>
          <w:szCs w:val="28"/>
          <w:u w:val="single"/>
        </w:rPr>
        <w:t xml:space="preserve"> </w:t>
      </w:r>
      <w:r w:rsidR="00146381">
        <w:rPr>
          <w:b/>
          <w:sz w:val="28"/>
          <w:szCs w:val="28"/>
          <w:u w:val="single"/>
        </w:rPr>
        <w:t>Board Trustee</w:t>
      </w:r>
    </w:p>
    <w:p w14:paraId="0E10166F" w14:textId="77777777" w:rsidR="00023263" w:rsidRDefault="00023263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1A395800" w14:textId="77777777" w:rsidR="00146381" w:rsidRDefault="00146381" w:rsidP="00023263">
      <w:pPr>
        <w:spacing w:after="0"/>
        <w:rPr>
          <w:b/>
          <w:sz w:val="24"/>
          <w:szCs w:val="24"/>
        </w:rPr>
      </w:pPr>
    </w:p>
    <w:p w14:paraId="24F1A9E7" w14:textId="77777777" w:rsidR="00023263" w:rsidRDefault="00023263" w:rsidP="000232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Role Purpose</w:t>
      </w:r>
    </w:p>
    <w:p w14:paraId="660FDBB5" w14:textId="77777777" w:rsidR="003F5D35" w:rsidRDefault="003F5D35" w:rsidP="00023263">
      <w:pPr>
        <w:spacing w:after="0"/>
        <w:rPr>
          <w:b/>
          <w:sz w:val="24"/>
          <w:szCs w:val="24"/>
        </w:rPr>
      </w:pPr>
    </w:p>
    <w:p w14:paraId="096C91F6" w14:textId="77777777" w:rsidR="00C92202" w:rsidRPr="00642AF6" w:rsidRDefault="00023263" w:rsidP="0002326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C92202">
        <w:rPr>
          <w:sz w:val="24"/>
          <w:szCs w:val="24"/>
        </w:rPr>
        <w:t>To be an active and contributing member of the Trust</w:t>
      </w:r>
      <w:r w:rsidR="00035241">
        <w:rPr>
          <w:sz w:val="24"/>
          <w:szCs w:val="24"/>
        </w:rPr>
        <w:t>e</w:t>
      </w:r>
      <w:r w:rsidR="00195357">
        <w:rPr>
          <w:sz w:val="24"/>
          <w:szCs w:val="24"/>
        </w:rPr>
        <w:t>e board</w:t>
      </w:r>
      <w:r w:rsidRPr="00C92202">
        <w:rPr>
          <w:sz w:val="24"/>
          <w:szCs w:val="24"/>
        </w:rPr>
        <w:t xml:space="preserve"> </w:t>
      </w:r>
    </w:p>
    <w:p w14:paraId="252850BA" w14:textId="77777777" w:rsidR="00023263" w:rsidRDefault="00023263" w:rsidP="00C92202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C92202">
        <w:rPr>
          <w:sz w:val="24"/>
          <w:szCs w:val="24"/>
        </w:rPr>
        <w:t xml:space="preserve">You will help to ensure organisational compliance in all areas of legislation, policy and procedure, </w:t>
      </w:r>
      <w:r w:rsidR="003A15DC" w:rsidRPr="00C92202">
        <w:rPr>
          <w:sz w:val="24"/>
          <w:szCs w:val="24"/>
        </w:rPr>
        <w:t>using personal skills and experience to help the board in reaching</w:t>
      </w:r>
      <w:r w:rsidR="00035241">
        <w:rPr>
          <w:sz w:val="24"/>
          <w:szCs w:val="24"/>
        </w:rPr>
        <w:t xml:space="preserve"> structured and sound decisions.</w:t>
      </w:r>
    </w:p>
    <w:p w14:paraId="16ADB88E" w14:textId="32E506A4" w:rsidR="003F5D35" w:rsidRDefault="003F5D35" w:rsidP="00C92202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will assist the Chairperson with the recruitment and selection of employees.</w:t>
      </w:r>
    </w:p>
    <w:p w14:paraId="173C9786" w14:textId="31651DAA" w:rsidR="00090DD8" w:rsidRDefault="00090DD8" w:rsidP="00090DD8">
      <w:pPr>
        <w:spacing w:after="0"/>
        <w:rPr>
          <w:sz w:val="24"/>
          <w:szCs w:val="24"/>
        </w:rPr>
      </w:pPr>
    </w:p>
    <w:p w14:paraId="19720FC1" w14:textId="3ADE10B5" w:rsidR="00090DD8" w:rsidRDefault="00090DD8" w:rsidP="00090DD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Role Description -   Vice Chair</w:t>
      </w:r>
    </w:p>
    <w:p w14:paraId="47D32E63" w14:textId="77777777" w:rsidR="00090DD8" w:rsidRDefault="00090DD8" w:rsidP="00090DD8">
      <w:pPr>
        <w:spacing w:after="0"/>
        <w:rPr>
          <w:b/>
          <w:sz w:val="24"/>
          <w:szCs w:val="24"/>
        </w:rPr>
      </w:pPr>
    </w:p>
    <w:p w14:paraId="0BA76C8D" w14:textId="77777777" w:rsidR="00090DD8" w:rsidRDefault="00090DD8" w:rsidP="00090D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Specific Duties and Responsibilities</w:t>
      </w:r>
    </w:p>
    <w:p w14:paraId="30FC15DF" w14:textId="77777777" w:rsidR="00090DD8" w:rsidRDefault="00090DD8" w:rsidP="00090DD8">
      <w:pPr>
        <w:spacing w:after="0"/>
        <w:rPr>
          <w:b/>
          <w:sz w:val="24"/>
          <w:szCs w:val="24"/>
        </w:rPr>
      </w:pPr>
    </w:p>
    <w:p w14:paraId="51DFCBC6" w14:textId="77777777" w:rsidR="00090DD8" w:rsidRDefault="00090DD8" w:rsidP="00090DD8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act for the Chair in their absence</w:t>
      </w:r>
    </w:p>
    <w:p w14:paraId="11995AE0" w14:textId="77777777" w:rsidR="00090DD8" w:rsidRPr="00AF5035" w:rsidRDefault="00090DD8" w:rsidP="00090DD8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AF5035">
        <w:rPr>
          <w:sz w:val="24"/>
          <w:szCs w:val="24"/>
        </w:rPr>
        <w:t>Undertake assignments at the request of the Chair</w:t>
      </w:r>
    </w:p>
    <w:p w14:paraId="0F2FD243" w14:textId="1AA36C6C" w:rsidR="00090DD8" w:rsidRDefault="00090DD8" w:rsidP="00090DD8">
      <w:pPr>
        <w:spacing w:after="0"/>
        <w:rPr>
          <w:sz w:val="24"/>
          <w:szCs w:val="24"/>
        </w:rPr>
      </w:pPr>
    </w:p>
    <w:p w14:paraId="640174FE" w14:textId="77777777" w:rsidR="00090DD8" w:rsidRDefault="00090DD8" w:rsidP="00090DD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Role Description -   Treasurer</w:t>
      </w:r>
    </w:p>
    <w:p w14:paraId="330252F2" w14:textId="77777777" w:rsidR="00090DD8" w:rsidRDefault="00090DD8" w:rsidP="00090DD8">
      <w:pPr>
        <w:spacing w:after="0"/>
        <w:rPr>
          <w:b/>
          <w:sz w:val="24"/>
          <w:szCs w:val="24"/>
        </w:rPr>
      </w:pPr>
    </w:p>
    <w:p w14:paraId="70B2332C" w14:textId="266990A0" w:rsidR="00730CF1" w:rsidRDefault="00090DD8" w:rsidP="00090D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Specific Duties and Responsibilities</w:t>
      </w:r>
    </w:p>
    <w:p w14:paraId="342AD123" w14:textId="77777777" w:rsidR="00090DD8" w:rsidRDefault="00090DD8" w:rsidP="00090DD8">
      <w:pPr>
        <w:spacing w:after="0"/>
        <w:rPr>
          <w:b/>
          <w:sz w:val="24"/>
          <w:szCs w:val="24"/>
        </w:rPr>
      </w:pPr>
    </w:p>
    <w:p w14:paraId="69A5F2AB" w14:textId="77777777" w:rsidR="00090DD8" w:rsidRDefault="00090DD8" w:rsidP="00090DD8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Oversee and present budgets, accounts and financial statements</w:t>
      </w:r>
    </w:p>
    <w:p w14:paraId="1E5B8ADA" w14:textId="77777777" w:rsidR="00090DD8" w:rsidRDefault="00090DD8" w:rsidP="00090DD8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assured that the financial resources of the organisation meet its present and future needs</w:t>
      </w:r>
    </w:p>
    <w:p w14:paraId="38EA82EB" w14:textId="77777777" w:rsidR="00090DD8" w:rsidRDefault="00090DD8" w:rsidP="00090DD8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Ensure that the charity has an appropriate reserves policy</w:t>
      </w:r>
    </w:p>
    <w:p w14:paraId="6462707C" w14:textId="2F824434" w:rsidR="00730CF1" w:rsidRPr="00730CF1" w:rsidRDefault="00090DD8" w:rsidP="009A331B">
      <w:pPr>
        <w:numPr>
          <w:ilvl w:val="0"/>
          <w:numId w:val="17"/>
        </w:numPr>
        <w:spacing w:before="100" w:beforeAutospacing="1" w:after="0" w:afterAutospacing="1" w:line="367" w:lineRule="atLeast"/>
        <w:rPr>
          <w:sz w:val="24"/>
          <w:szCs w:val="24"/>
        </w:rPr>
      </w:pPr>
      <w:r w:rsidRPr="00730CF1">
        <w:rPr>
          <w:sz w:val="24"/>
          <w:szCs w:val="24"/>
        </w:rPr>
        <w:t>Prepare and present financial reports to the Board</w:t>
      </w:r>
      <w:r w:rsidR="00730CF1" w:rsidRPr="00730CF1">
        <w:rPr>
          <w:rFonts w:ascii="&amp;quot" w:eastAsia="Times New Roman" w:hAnsi="&amp;quot" w:cs="Times New Roman"/>
          <w:color w:val="000000"/>
          <w:spacing w:val="2"/>
          <w:sz w:val="24"/>
          <w:szCs w:val="24"/>
          <w:lang w:eastAsia="en-GB"/>
        </w:rPr>
        <w:t>, raising issues and answering questions at regular meetings and the AGM</w:t>
      </w:r>
    </w:p>
    <w:p w14:paraId="27FD850B" w14:textId="586CE38D" w:rsidR="00090DD8" w:rsidRPr="00730CF1" w:rsidRDefault="00090DD8" w:rsidP="009A331B">
      <w:pPr>
        <w:numPr>
          <w:ilvl w:val="0"/>
          <w:numId w:val="17"/>
        </w:numPr>
        <w:spacing w:before="100" w:beforeAutospacing="1" w:after="0" w:afterAutospacing="1" w:line="367" w:lineRule="atLeast"/>
        <w:rPr>
          <w:sz w:val="24"/>
          <w:szCs w:val="24"/>
        </w:rPr>
      </w:pPr>
      <w:r w:rsidRPr="00730CF1">
        <w:rPr>
          <w:sz w:val="24"/>
          <w:szCs w:val="24"/>
        </w:rPr>
        <w:t>Liaise with the Charity Manager about financial matters</w:t>
      </w:r>
    </w:p>
    <w:p w14:paraId="43E5CC57" w14:textId="77777777" w:rsidR="00090DD8" w:rsidRDefault="00090DD8" w:rsidP="00090DD8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Ensure that the charity has an appropriate investment policy (if required)</w:t>
      </w:r>
    </w:p>
    <w:p w14:paraId="61DCFB2C" w14:textId="77777777" w:rsidR="00090DD8" w:rsidRDefault="00090DD8" w:rsidP="00090DD8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Ensure the organisation’s compliance with legislation</w:t>
      </w:r>
    </w:p>
    <w:p w14:paraId="1750B39E" w14:textId="77777777" w:rsidR="00090DD8" w:rsidRDefault="00090DD8" w:rsidP="00090DD8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Ensure that the accounts are prepared and disclosed in the form required by funders and the relevant statutory bodies – OSCR and Companies House</w:t>
      </w:r>
    </w:p>
    <w:p w14:paraId="0E076D46" w14:textId="39D61B21" w:rsidR="00090DD8" w:rsidRDefault="00090DD8" w:rsidP="00090DD8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Ensure that the accounts are scrutinised by the independent examiner and any recommendations are implemented</w:t>
      </w:r>
    </w:p>
    <w:p w14:paraId="65DB992D" w14:textId="77777777" w:rsidR="00730CF1" w:rsidRPr="00730CF1" w:rsidRDefault="00730CF1" w:rsidP="00730CF1">
      <w:pPr>
        <w:spacing w:after="0"/>
        <w:ind w:left="360"/>
        <w:rPr>
          <w:sz w:val="24"/>
          <w:szCs w:val="24"/>
        </w:rPr>
      </w:pPr>
    </w:p>
    <w:p w14:paraId="586E23EA" w14:textId="5FB0ABD6" w:rsidR="003F5D35" w:rsidRDefault="00090DD8" w:rsidP="00023263">
      <w:pPr>
        <w:spacing w:after="0"/>
        <w:rPr>
          <w:sz w:val="24"/>
          <w:szCs w:val="24"/>
        </w:rPr>
      </w:pPr>
      <w:r>
        <w:rPr>
          <w:sz w:val="24"/>
          <w:szCs w:val="24"/>
        </w:rPr>
        <w:t>Some of the tasks above may be delegated to a member of staff however the Treasurer must ensure they are carried out.</w:t>
      </w:r>
    </w:p>
    <w:p w14:paraId="17BD26C2" w14:textId="77777777" w:rsidR="00940B0F" w:rsidRDefault="00940B0F" w:rsidP="00023263">
      <w:pPr>
        <w:spacing w:after="0"/>
        <w:rPr>
          <w:sz w:val="24"/>
          <w:szCs w:val="24"/>
        </w:rPr>
      </w:pPr>
    </w:p>
    <w:p w14:paraId="7681B265" w14:textId="7801FD54" w:rsidR="00E14FC8" w:rsidRDefault="00195357" w:rsidP="0002326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 for LDVG</w:t>
      </w:r>
      <w:r w:rsidR="003A15DC">
        <w:rPr>
          <w:sz w:val="24"/>
          <w:szCs w:val="24"/>
        </w:rPr>
        <w:t xml:space="preserve"> have responsibility for </w:t>
      </w:r>
      <w:r w:rsidR="004D76A1">
        <w:rPr>
          <w:sz w:val="24"/>
          <w:szCs w:val="24"/>
        </w:rPr>
        <w:t xml:space="preserve">governance of </w:t>
      </w:r>
      <w:r w:rsidR="004463D1">
        <w:rPr>
          <w:sz w:val="24"/>
          <w:szCs w:val="24"/>
        </w:rPr>
        <w:t xml:space="preserve">the Charity </w:t>
      </w:r>
      <w:r w:rsidR="004D76A1">
        <w:rPr>
          <w:sz w:val="24"/>
          <w:szCs w:val="24"/>
        </w:rPr>
        <w:t xml:space="preserve">and overseeing the </w:t>
      </w:r>
      <w:r w:rsidR="003A15DC">
        <w:rPr>
          <w:sz w:val="24"/>
          <w:szCs w:val="24"/>
        </w:rPr>
        <w:t xml:space="preserve"> management and administration of the organisation. Trustees have, and must accept, ultimate responsibility for dir</w:t>
      </w:r>
      <w:r>
        <w:rPr>
          <w:sz w:val="24"/>
          <w:szCs w:val="24"/>
        </w:rPr>
        <w:t>ecting the affairs of LDVG</w:t>
      </w:r>
      <w:r w:rsidR="00E14FC8">
        <w:rPr>
          <w:sz w:val="24"/>
          <w:szCs w:val="24"/>
        </w:rPr>
        <w:t>, ensuring that it is solvent and well run, delivering quality services for</w:t>
      </w:r>
      <w:r>
        <w:rPr>
          <w:sz w:val="24"/>
          <w:szCs w:val="24"/>
        </w:rPr>
        <w:t xml:space="preserve"> people in Larkhall and</w:t>
      </w:r>
      <w:r w:rsidR="00035241">
        <w:rPr>
          <w:sz w:val="24"/>
          <w:szCs w:val="24"/>
        </w:rPr>
        <w:t xml:space="preserve"> D</w:t>
      </w:r>
      <w:r w:rsidR="00E14FC8">
        <w:rPr>
          <w:sz w:val="24"/>
          <w:szCs w:val="24"/>
        </w:rPr>
        <w:t>istrict for which it was set up. Trustees are accountable for their dec</w:t>
      </w:r>
      <w:r>
        <w:rPr>
          <w:sz w:val="24"/>
          <w:szCs w:val="24"/>
        </w:rPr>
        <w:t xml:space="preserve">isions and actions to </w:t>
      </w:r>
      <w:r w:rsidR="00E14FC8">
        <w:rPr>
          <w:sz w:val="24"/>
          <w:szCs w:val="24"/>
        </w:rPr>
        <w:t>the public, funders and service users.</w:t>
      </w:r>
    </w:p>
    <w:p w14:paraId="68A5B943" w14:textId="77777777" w:rsidR="00146381" w:rsidRDefault="00146381" w:rsidP="00146381">
      <w:pPr>
        <w:spacing w:after="0"/>
        <w:jc w:val="both"/>
        <w:rPr>
          <w:b/>
          <w:sz w:val="24"/>
          <w:szCs w:val="24"/>
        </w:rPr>
      </w:pPr>
    </w:p>
    <w:p w14:paraId="38C120D3" w14:textId="77777777" w:rsidR="00146381" w:rsidRPr="00146381" w:rsidRDefault="00146381" w:rsidP="0014638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Time Commitment</w:t>
      </w:r>
    </w:p>
    <w:p w14:paraId="4E9C526E" w14:textId="77777777" w:rsidR="0071311A" w:rsidRDefault="00035241" w:rsidP="001463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195357">
        <w:rPr>
          <w:sz w:val="24"/>
          <w:szCs w:val="24"/>
        </w:rPr>
        <w:t xml:space="preserve"> Board meets approximately 12</w:t>
      </w:r>
      <w:r w:rsidR="00146381">
        <w:rPr>
          <w:sz w:val="24"/>
          <w:szCs w:val="24"/>
        </w:rPr>
        <w:t xml:space="preserve"> </w:t>
      </w:r>
      <w:r w:rsidR="00195357">
        <w:rPr>
          <w:sz w:val="24"/>
          <w:szCs w:val="24"/>
        </w:rPr>
        <w:t xml:space="preserve">times per year normally from </w:t>
      </w:r>
      <w:r w:rsidR="009329AB">
        <w:rPr>
          <w:sz w:val="24"/>
          <w:szCs w:val="24"/>
        </w:rPr>
        <w:t>4pm</w:t>
      </w:r>
      <w:r w:rsidR="00195357">
        <w:rPr>
          <w:sz w:val="24"/>
          <w:szCs w:val="24"/>
        </w:rPr>
        <w:t xml:space="preserve"> </w:t>
      </w:r>
      <w:r w:rsidR="009329AB">
        <w:rPr>
          <w:sz w:val="24"/>
          <w:szCs w:val="24"/>
        </w:rPr>
        <w:t>to 6pm on</w:t>
      </w:r>
      <w:r w:rsidR="0071311A">
        <w:rPr>
          <w:sz w:val="24"/>
          <w:szCs w:val="24"/>
        </w:rPr>
        <w:t xml:space="preserve"> </w:t>
      </w:r>
      <w:r w:rsidR="009329AB">
        <w:rPr>
          <w:sz w:val="24"/>
          <w:szCs w:val="24"/>
        </w:rPr>
        <w:t>3rd Tuesday of the month.</w:t>
      </w:r>
      <w:r w:rsidR="00146381">
        <w:rPr>
          <w:sz w:val="24"/>
          <w:szCs w:val="24"/>
        </w:rPr>
        <w:t xml:space="preserve"> </w:t>
      </w:r>
      <w:r w:rsidR="0071311A">
        <w:rPr>
          <w:sz w:val="24"/>
          <w:szCs w:val="24"/>
        </w:rPr>
        <w:t>The Charity now has an interactive comms system which will allow for the occasional opportunity to join online.</w:t>
      </w:r>
    </w:p>
    <w:p w14:paraId="6414FE31" w14:textId="66F02934" w:rsidR="00146381" w:rsidRDefault="00146381" w:rsidP="001463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There will</w:t>
      </w:r>
      <w:r w:rsidR="00035241">
        <w:rPr>
          <w:sz w:val="24"/>
          <w:szCs w:val="24"/>
        </w:rPr>
        <w:t>,</w:t>
      </w:r>
      <w:r>
        <w:rPr>
          <w:sz w:val="24"/>
          <w:szCs w:val="24"/>
        </w:rPr>
        <w:t xml:space="preserve"> from time to time</w:t>
      </w:r>
      <w:r w:rsidR="00035241">
        <w:rPr>
          <w:sz w:val="24"/>
          <w:szCs w:val="24"/>
        </w:rPr>
        <w:t>, be the opportunity for T</w:t>
      </w:r>
      <w:r>
        <w:rPr>
          <w:sz w:val="24"/>
          <w:szCs w:val="24"/>
        </w:rPr>
        <w:t xml:space="preserve">rustees to join </w:t>
      </w:r>
      <w:r w:rsidR="00730CF1">
        <w:rPr>
          <w:sz w:val="24"/>
          <w:szCs w:val="24"/>
        </w:rPr>
        <w:t>subgroups</w:t>
      </w:r>
      <w:r>
        <w:rPr>
          <w:sz w:val="24"/>
          <w:szCs w:val="24"/>
        </w:rPr>
        <w:t xml:space="preserve"> such as Fundrai</w:t>
      </w:r>
      <w:r w:rsidR="00035241">
        <w:rPr>
          <w:sz w:val="24"/>
          <w:szCs w:val="24"/>
        </w:rPr>
        <w:t>sing, HR, Finance &amp; Evaluation and</w:t>
      </w:r>
      <w:r>
        <w:rPr>
          <w:sz w:val="24"/>
          <w:szCs w:val="24"/>
        </w:rPr>
        <w:t xml:space="preserve"> Research which may meet </w:t>
      </w:r>
      <w:r w:rsidR="00730CF1">
        <w:rPr>
          <w:sz w:val="24"/>
          <w:szCs w:val="24"/>
        </w:rPr>
        <w:t>out with</w:t>
      </w:r>
      <w:r>
        <w:rPr>
          <w:sz w:val="24"/>
          <w:szCs w:val="24"/>
        </w:rPr>
        <w:t xml:space="preserve"> the main Board meeting. </w:t>
      </w:r>
    </w:p>
    <w:p w14:paraId="146878D7" w14:textId="77777777" w:rsidR="00146381" w:rsidRDefault="00146381" w:rsidP="00146381">
      <w:pPr>
        <w:spacing w:after="0"/>
        <w:jc w:val="both"/>
        <w:rPr>
          <w:sz w:val="24"/>
          <w:szCs w:val="24"/>
        </w:rPr>
      </w:pPr>
    </w:p>
    <w:p w14:paraId="5AA0B50C" w14:textId="611BB53D" w:rsidR="00195357" w:rsidRDefault="00146381" w:rsidP="00824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Communication between meetings usually take</w:t>
      </w:r>
      <w:r w:rsidR="00267B8F">
        <w:rPr>
          <w:sz w:val="24"/>
          <w:szCs w:val="24"/>
        </w:rPr>
        <w:t>s</w:t>
      </w:r>
      <w:r>
        <w:rPr>
          <w:sz w:val="24"/>
          <w:szCs w:val="24"/>
        </w:rPr>
        <w:t xml:space="preserve"> place by e-mail, letter or occasional phone call.</w:t>
      </w:r>
    </w:p>
    <w:p w14:paraId="7F04CEE1" w14:textId="76819940" w:rsidR="00824A0D" w:rsidRDefault="00824A0D" w:rsidP="00824A0D">
      <w:pPr>
        <w:spacing w:after="0"/>
        <w:jc w:val="both"/>
        <w:rPr>
          <w:sz w:val="24"/>
          <w:szCs w:val="24"/>
        </w:rPr>
      </w:pPr>
    </w:p>
    <w:p w14:paraId="64E134D8" w14:textId="2CD59751" w:rsidR="00824A0D" w:rsidRDefault="00824A0D" w:rsidP="00824A0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Further information available by contacting chairperson: </w:t>
      </w:r>
      <w:r>
        <w:rPr>
          <w:rStyle w:val="contentpasted1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824A0D">
        <w:rPr>
          <w:rStyle w:val="contentpasted1"/>
          <w:rFonts w:ascii="Arial" w:hAnsi="Arial" w:cs="Arial"/>
          <w:color w:val="4F81BD" w:themeColor="accent1"/>
          <w:sz w:val="20"/>
          <w:szCs w:val="20"/>
          <w:u w:val="single"/>
          <w:bdr w:val="none" w:sz="0" w:space="0" w:color="auto" w:frame="1"/>
          <w:shd w:val="clear" w:color="auto" w:fill="FFFFFF"/>
        </w:rPr>
        <w:t>chair@ldvg.org.uk</w:t>
      </w:r>
    </w:p>
    <w:sectPr w:rsidR="00824A0D" w:rsidSect="003C1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49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567E" w14:textId="77777777" w:rsidR="00AB0FFD" w:rsidRDefault="00AB0FFD" w:rsidP="00066E27">
      <w:pPr>
        <w:spacing w:after="0" w:line="240" w:lineRule="auto"/>
      </w:pPr>
      <w:r>
        <w:separator/>
      </w:r>
    </w:p>
  </w:endnote>
  <w:endnote w:type="continuationSeparator" w:id="0">
    <w:p w14:paraId="72433870" w14:textId="77777777" w:rsidR="00AB0FFD" w:rsidRDefault="00AB0FFD" w:rsidP="0006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8C56" w14:textId="77777777" w:rsidR="00C50C94" w:rsidRDefault="00C5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25B4" w14:textId="77777777" w:rsidR="003C15C5" w:rsidRDefault="003C15C5" w:rsidP="00642AF6">
    <w:pPr>
      <w:pStyle w:val="ListParagraph"/>
      <w:spacing w:after="0"/>
      <w:ind w:left="825"/>
      <w:jc w:val="center"/>
      <w:rPr>
        <w:b/>
      </w:rPr>
    </w:pPr>
  </w:p>
  <w:p w14:paraId="305957CA" w14:textId="77777777" w:rsidR="00B772C7" w:rsidRDefault="00195357" w:rsidP="00642AF6">
    <w:pPr>
      <w:pStyle w:val="ListParagraph"/>
      <w:spacing w:after="0"/>
      <w:ind w:left="825"/>
      <w:jc w:val="center"/>
      <w:rPr>
        <w:b/>
      </w:rPr>
    </w:pPr>
    <w:r>
      <w:rPr>
        <w:b/>
      </w:rPr>
      <w:t xml:space="preserve">Larkhall and District Volunteer Group is </w:t>
    </w:r>
    <w:r w:rsidR="00B772C7">
      <w:rPr>
        <w:b/>
      </w:rPr>
      <w:t>a registered charity SC028557</w:t>
    </w:r>
  </w:p>
  <w:p w14:paraId="6E899B59" w14:textId="77777777" w:rsidR="003C15C5" w:rsidRPr="00642AF6" w:rsidRDefault="00B772C7" w:rsidP="00642AF6">
    <w:pPr>
      <w:pStyle w:val="ListParagraph"/>
      <w:spacing w:after="0"/>
      <w:ind w:left="825"/>
      <w:jc w:val="center"/>
      <w:rPr>
        <w:b/>
      </w:rPr>
    </w:pPr>
    <w:r>
      <w:rPr>
        <w:b/>
      </w:rPr>
      <w:t xml:space="preserve">and a company limited by </w:t>
    </w:r>
    <w:r w:rsidR="00C50C94">
      <w:rPr>
        <w:b/>
      </w:rPr>
      <w:t>guarantee</w:t>
    </w:r>
    <w:r>
      <w:rPr>
        <w:b/>
      </w:rPr>
      <w:t xml:space="preserve"> No 203087</w:t>
    </w:r>
  </w:p>
  <w:p w14:paraId="3019A3AA" w14:textId="77777777" w:rsidR="003C15C5" w:rsidRDefault="003C15C5" w:rsidP="00066E27">
    <w:pPr>
      <w:pStyle w:val="ListParagraph"/>
      <w:spacing w:after="0"/>
      <w:ind w:left="825"/>
      <w:jc w:val="both"/>
      <w:rPr>
        <w:sz w:val="24"/>
        <w:szCs w:val="24"/>
      </w:rPr>
    </w:pPr>
  </w:p>
  <w:p w14:paraId="62A86DD3" w14:textId="77777777" w:rsidR="003C15C5" w:rsidRDefault="003C15C5">
    <w:pPr>
      <w:pStyle w:val="Footer"/>
    </w:pPr>
  </w:p>
  <w:p w14:paraId="728A12EA" w14:textId="77777777" w:rsidR="003C15C5" w:rsidRDefault="003C1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AE77" w14:textId="77777777" w:rsidR="00C50C94" w:rsidRDefault="00C50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6208" w14:textId="77777777" w:rsidR="00AB0FFD" w:rsidRDefault="00AB0FFD" w:rsidP="00066E27">
      <w:pPr>
        <w:spacing w:after="0" w:line="240" w:lineRule="auto"/>
      </w:pPr>
      <w:r>
        <w:separator/>
      </w:r>
    </w:p>
  </w:footnote>
  <w:footnote w:type="continuationSeparator" w:id="0">
    <w:p w14:paraId="662EBCEE" w14:textId="77777777" w:rsidR="00AB0FFD" w:rsidRDefault="00AB0FFD" w:rsidP="0006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2FC" w14:textId="77777777" w:rsidR="00C50C94" w:rsidRDefault="00C50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7A0C" w14:textId="77777777" w:rsidR="00C50C94" w:rsidRDefault="00C50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2ACD" w14:textId="77777777" w:rsidR="00C50C94" w:rsidRDefault="00C50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596"/>
    <w:multiLevelType w:val="hybridMultilevel"/>
    <w:tmpl w:val="9D80E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1A31"/>
    <w:multiLevelType w:val="multilevel"/>
    <w:tmpl w:val="F19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A7D1A"/>
    <w:multiLevelType w:val="hybridMultilevel"/>
    <w:tmpl w:val="1CF0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4C22"/>
    <w:multiLevelType w:val="hybridMultilevel"/>
    <w:tmpl w:val="DBE8D5DE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 w15:restartNumberingAfterBreak="0">
    <w:nsid w:val="0E7C5701"/>
    <w:multiLevelType w:val="hybridMultilevel"/>
    <w:tmpl w:val="178E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7E34"/>
    <w:multiLevelType w:val="hybridMultilevel"/>
    <w:tmpl w:val="C61C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66F99"/>
    <w:multiLevelType w:val="hybridMultilevel"/>
    <w:tmpl w:val="FECA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53D5"/>
    <w:multiLevelType w:val="hybridMultilevel"/>
    <w:tmpl w:val="D5F475A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DBB38D6"/>
    <w:multiLevelType w:val="hybridMultilevel"/>
    <w:tmpl w:val="A7C4BEBA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FF669B1"/>
    <w:multiLevelType w:val="hybridMultilevel"/>
    <w:tmpl w:val="0C5EC322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258648A1"/>
    <w:multiLevelType w:val="hybridMultilevel"/>
    <w:tmpl w:val="0D3E83E8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1" w15:restartNumberingAfterBreak="0">
    <w:nsid w:val="27B63CC3"/>
    <w:multiLevelType w:val="hybridMultilevel"/>
    <w:tmpl w:val="6D0E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47E3"/>
    <w:multiLevelType w:val="hybridMultilevel"/>
    <w:tmpl w:val="C824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20C2F"/>
    <w:multiLevelType w:val="hybridMultilevel"/>
    <w:tmpl w:val="2E92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D1023"/>
    <w:multiLevelType w:val="hybridMultilevel"/>
    <w:tmpl w:val="88E42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E668DA"/>
    <w:multiLevelType w:val="hybridMultilevel"/>
    <w:tmpl w:val="72721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374F9"/>
    <w:multiLevelType w:val="hybridMultilevel"/>
    <w:tmpl w:val="8DC094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1BB2011"/>
    <w:multiLevelType w:val="hybridMultilevel"/>
    <w:tmpl w:val="BF24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B7C46"/>
    <w:multiLevelType w:val="hybridMultilevel"/>
    <w:tmpl w:val="BE5EBCCA"/>
    <w:lvl w:ilvl="0" w:tplc="08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797918818">
    <w:abstractNumId w:val="7"/>
  </w:num>
  <w:num w:numId="2" w16cid:durableId="854541367">
    <w:abstractNumId w:val="9"/>
  </w:num>
  <w:num w:numId="3" w16cid:durableId="1074089724">
    <w:abstractNumId w:val="8"/>
  </w:num>
  <w:num w:numId="4" w16cid:durableId="2076126113">
    <w:abstractNumId w:val="10"/>
  </w:num>
  <w:num w:numId="5" w16cid:durableId="125705873">
    <w:abstractNumId w:val="17"/>
  </w:num>
  <w:num w:numId="6" w16cid:durableId="1292394728">
    <w:abstractNumId w:val="3"/>
  </w:num>
  <w:num w:numId="7" w16cid:durableId="127288169">
    <w:abstractNumId w:val="11"/>
  </w:num>
  <w:num w:numId="8" w16cid:durableId="1953902021">
    <w:abstractNumId w:val="14"/>
  </w:num>
  <w:num w:numId="9" w16cid:durableId="756094133">
    <w:abstractNumId w:val="16"/>
  </w:num>
  <w:num w:numId="10" w16cid:durableId="31928180">
    <w:abstractNumId w:val="18"/>
  </w:num>
  <w:num w:numId="11" w16cid:durableId="763303013">
    <w:abstractNumId w:val="12"/>
  </w:num>
  <w:num w:numId="12" w16cid:durableId="1320960309">
    <w:abstractNumId w:val="5"/>
  </w:num>
  <w:num w:numId="13" w16cid:durableId="1499880112">
    <w:abstractNumId w:val="13"/>
  </w:num>
  <w:num w:numId="14" w16cid:durableId="856888243">
    <w:abstractNumId w:val="6"/>
  </w:num>
  <w:num w:numId="15" w16cid:durableId="1364475538">
    <w:abstractNumId w:val="0"/>
  </w:num>
  <w:num w:numId="16" w16cid:durableId="1874149773">
    <w:abstractNumId w:val="2"/>
  </w:num>
  <w:num w:numId="17" w16cid:durableId="1613050296">
    <w:abstractNumId w:val="15"/>
  </w:num>
  <w:num w:numId="18" w16cid:durableId="314264517">
    <w:abstractNumId w:val="4"/>
  </w:num>
  <w:num w:numId="19" w16cid:durableId="165263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263"/>
    <w:rsid w:val="0001128E"/>
    <w:rsid w:val="00023263"/>
    <w:rsid w:val="000322B1"/>
    <w:rsid w:val="00035241"/>
    <w:rsid w:val="00066E27"/>
    <w:rsid w:val="0007504C"/>
    <w:rsid w:val="00086AE9"/>
    <w:rsid w:val="00090DD8"/>
    <w:rsid w:val="0009307D"/>
    <w:rsid w:val="000E4D4C"/>
    <w:rsid w:val="00146381"/>
    <w:rsid w:val="001500AA"/>
    <w:rsid w:val="00195357"/>
    <w:rsid w:val="001B0D74"/>
    <w:rsid w:val="00240262"/>
    <w:rsid w:val="002451BD"/>
    <w:rsid w:val="00267B8F"/>
    <w:rsid w:val="0028296B"/>
    <w:rsid w:val="002A1420"/>
    <w:rsid w:val="002C6E10"/>
    <w:rsid w:val="003957E2"/>
    <w:rsid w:val="003A15DC"/>
    <w:rsid w:val="003B31E9"/>
    <w:rsid w:val="003C15C5"/>
    <w:rsid w:val="003F33CB"/>
    <w:rsid w:val="003F5D35"/>
    <w:rsid w:val="004463D1"/>
    <w:rsid w:val="004D76A1"/>
    <w:rsid w:val="005104A6"/>
    <w:rsid w:val="0056406C"/>
    <w:rsid w:val="00573178"/>
    <w:rsid w:val="005B3FB7"/>
    <w:rsid w:val="005F5694"/>
    <w:rsid w:val="0061062E"/>
    <w:rsid w:val="00623477"/>
    <w:rsid w:val="00642AF6"/>
    <w:rsid w:val="00662B27"/>
    <w:rsid w:val="006761E2"/>
    <w:rsid w:val="00677CDA"/>
    <w:rsid w:val="0071311A"/>
    <w:rsid w:val="00730CF1"/>
    <w:rsid w:val="00734C4B"/>
    <w:rsid w:val="00746D2B"/>
    <w:rsid w:val="007A4905"/>
    <w:rsid w:val="00820055"/>
    <w:rsid w:val="00824A0D"/>
    <w:rsid w:val="0088737C"/>
    <w:rsid w:val="008F6E12"/>
    <w:rsid w:val="009329AB"/>
    <w:rsid w:val="009342C4"/>
    <w:rsid w:val="00940B0F"/>
    <w:rsid w:val="00984ACC"/>
    <w:rsid w:val="00991EBE"/>
    <w:rsid w:val="009A3F9C"/>
    <w:rsid w:val="00A00FC1"/>
    <w:rsid w:val="00A02960"/>
    <w:rsid w:val="00A41F73"/>
    <w:rsid w:val="00A426BB"/>
    <w:rsid w:val="00AB0FFD"/>
    <w:rsid w:val="00B1048D"/>
    <w:rsid w:val="00B51565"/>
    <w:rsid w:val="00B772C7"/>
    <w:rsid w:val="00BD5E1D"/>
    <w:rsid w:val="00C16A2B"/>
    <w:rsid w:val="00C50C94"/>
    <w:rsid w:val="00C64B48"/>
    <w:rsid w:val="00C66DD8"/>
    <w:rsid w:val="00C92202"/>
    <w:rsid w:val="00D1079B"/>
    <w:rsid w:val="00D30149"/>
    <w:rsid w:val="00DA6A86"/>
    <w:rsid w:val="00DE0ED4"/>
    <w:rsid w:val="00E14FC8"/>
    <w:rsid w:val="00EB7256"/>
    <w:rsid w:val="00ED564A"/>
    <w:rsid w:val="00F057C5"/>
    <w:rsid w:val="00F10E91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DADF6A"/>
  <w15:docId w15:val="{12F9EF2B-1681-45FD-88FC-81D443F3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232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4FC8"/>
    <w:pPr>
      <w:ind w:left="720"/>
      <w:contextualSpacing/>
    </w:pPr>
  </w:style>
  <w:style w:type="table" w:styleId="TableGrid">
    <w:name w:val="Table Grid"/>
    <w:basedOn w:val="TableNormal"/>
    <w:uiPriority w:val="59"/>
    <w:rsid w:val="00F10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6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27"/>
  </w:style>
  <w:style w:type="paragraph" w:styleId="Footer">
    <w:name w:val="footer"/>
    <w:basedOn w:val="Normal"/>
    <w:link w:val="FooterChar"/>
    <w:uiPriority w:val="99"/>
    <w:unhideWhenUsed/>
    <w:rsid w:val="00066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27"/>
  </w:style>
  <w:style w:type="paragraph" w:styleId="BalloonText">
    <w:name w:val="Balloon Text"/>
    <w:basedOn w:val="Normal"/>
    <w:link w:val="BalloonTextChar"/>
    <w:uiPriority w:val="99"/>
    <w:semiHidden/>
    <w:unhideWhenUsed/>
    <w:rsid w:val="000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27"/>
    <w:rPr>
      <w:rFonts w:ascii="Tahoma" w:hAnsi="Tahoma" w:cs="Tahoma"/>
      <w:sz w:val="16"/>
      <w:szCs w:val="16"/>
    </w:rPr>
  </w:style>
  <w:style w:type="character" w:customStyle="1" w:styleId="contentpasted1">
    <w:name w:val="contentpasted1"/>
    <w:basedOn w:val="DefaultParagraphFont"/>
    <w:rsid w:val="0082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1368-6089-49F1-86D1-91462E54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GailBarton</dc:creator>
  <cp:lastModifiedBy>Board</cp:lastModifiedBy>
  <cp:revision>5</cp:revision>
  <cp:lastPrinted>2018-05-02T13:29:00Z</cp:lastPrinted>
  <dcterms:created xsi:type="dcterms:W3CDTF">2022-11-01T09:54:00Z</dcterms:created>
  <dcterms:modified xsi:type="dcterms:W3CDTF">2022-11-01T10:06:00Z</dcterms:modified>
</cp:coreProperties>
</file>