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182" w14:textId="77777777" w:rsidR="006C10BD" w:rsidRDefault="006C10BD" w:rsidP="008017B8">
      <w:pPr>
        <w:jc w:val="center"/>
        <w:rPr>
          <w:sz w:val="22"/>
          <w:szCs w:val="22"/>
          <w:lang w:val="en-GB"/>
        </w:rPr>
      </w:pPr>
    </w:p>
    <w:p w14:paraId="57C879D4" w14:textId="77777777" w:rsidR="00201B6B" w:rsidRDefault="00201B6B" w:rsidP="00201B6B">
      <w:pPr>
        <w:jc w:val="center"/>
        <w:rPr>
          <w:sz w:val="22"/>
          <w:szCs w:val="22"/>
          <w:lang w:val="en-GB"/>
        </w:rPr>
      </w:pPr>
    </w:p>
    <w:p w14:paraId="40F69D4C" w14:textId="77777777" w:rsidR="008017B8" w:rsidRPr="00EB00C7" w:rsidRDefault="008017B8" w:rsidP="00201B6B">
      <w:pPr>
        <w:jc w:val="center"/>
        <w:rPr>
          <w:b/>
          <w:bCs/>
          <w:sz w:val="22"/>
          <w:szCs w:val="22"/>
          <w:lang w:val="en-GB"/>
        </w:rPr>
      </w:pPr>
      <w:r w:rsidRPr="00EB00C7">
        <w:rPr>
          <w:b/>
          <w:bCs/>
          <w:sz w:val="22"/>
          <w:szCs w:val="22"/>
          <w:lang w:val="en-GB"/>
        </w:rPr>
        <w:t>Job Description</w:t>
      </w:r>
    </w:p>
    <w:p w14:paraId="4FFD39EF" w14:textId="77777777" w:rsidR="008017B8" w:rsidRPr="00B16FFE" w:rsidRDefault="008017B8" w:rsidP="008017B8">
      <w:pPr>
        <w:jc w:val="center"/>
        <w:rPr>
          <w:b/>
          <w:sz w:val="22"/>
          <w:szCs w:val="22"/>
          <w:lang w:val="en-GB"/>
        </w:rPr>
      </w:pPr>
    </w:p>
    <w:p w14:paraId="40A4710C" w14:textId="77777777" w:rsidR="00A96680" w:rsidRDefault="00296F54" w:rsidP="008017B8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Fundraising </w:t>
      </w:r>
      <w:r w:rsidR="00A35088">
        <w:rPr>
          <w:b/>
          <w:sz w:val="22"/>
          <w:szCs w:val="22"/>
          <w:lang w:val="en-GB"/>
        </w:rPr>
        <w:t>Manager</w:t>
      </w:r>
    </w:p>
    <w:p w14:paraId="7F91B06C" w14:textId="77777777" w:rsidR="00AF0B72" w:rsidRDefault="00AF0B72" w:rsidP="008017B8">
      <w:pPr>
        <w:jc w:val="center"/>
        <w:rPr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930"/>
      </w:tblGrid>
      <w:tr w:rsidR="002B0E59" w:rsidRPr="006C10BD" w14:paraId="7AD2E256" w14:textId="77777777" w:rsidTr="00F63C62">
        <w:tc>
          <w:tcPr>
            <w:tcW w:w="1951" w:type="dxa"/>
            <w:shd w:val="clear" w:color="auto" w:fill="auto"/>
          </w:tcPr>
          <w:p w14:paraId="132A21FD" w14:textId="77777777" w:rsidR="002B0E59" w:rsidRPr="006C10BD" w:rsidRDefault="002B0E59" w:rsidP="00201B6B">
            <w:pPr>
              <w:rPr>
                <w:b/>
                <w:bCs/>
                <w:sz w:val="22"/>
                <w:szCs w:val="22"/>
                <w:lang w:val="en-GB"/>
              </w:rPr>
            </w:pPr>
            <w:r w:rsidRPr="006C10BD">
              <w:rPr>
                <w:b/>
                <w:bCs/>
                <w:sz w:val="22"/>
                <w:szCs w:val="22"/>
                <w:lang w:val="en-GB"/>
              </w:rPr>
              <w:t xml:space="preserve">Main Objective &amp; Purpose </w:t>
            </w:r>
          </w:p>
        </w:tc>
        <w:tc>
          <w:tcPr>
            <w:tcW w:w="8930" w:type="dxa"/>
            <w:shd w:val="clear" w:color="auto" w:fill="auto"/>
          </w:tcPr>
          <w:p w14:paraId="52669909" w14:textId="77777777" w:rsidR="00B02213" w:rsidRPr="00B02213" w:rsidRDefault="00B02213" w:rsidP="00B02213">
            <w:pPr>
              <w:rPr>
                <w:iCs/>
                <w:sz w:val="22"/>
                <w:szCs w:val="22"/>
                <w:lang w:val="en-GB"/>
              </w:rPr>
            </w:pPr>
            <w:r w:rsidRPr="00B02213">
              <w:rPr>
                <w:iCs/>
                <w:sz w:val="22"/>
                <w:szCs w:val="22"/>
                <w:lang w:val="en-GB"/>
              </w:rPr>
              <w:t>Support the</w:t>
            </w:r>
            <w:r w:rsidR="00A35088">
              <w:rPr>
                <w:iCs/>
                <w:sz w:val="22"/>
                <w:szCs w:val="22"/>
                <w:lang w:val="en-GB"/>
              </w:rPr>
              <w:t xml:space="preserve"> Adventure Centre for Education (ACE)</w:t>
            </w:r>
            <w:r w:rsidRPr="00B02213">
              <w:rPr>
                <w:iCs/>
                <w:sz w:val="22"/>
                <w:szCs w:val="22"/>
                <w:lang w:val="en-GB"/>
              </w:rPr>
              <w:t xml:space="preserve"> in the successful delivery </w:t>
            </w:r>
            <w:r w:rsidR="00864E29">
              <w:rPr>
                <w:iCs/>
                <w:sz w:val="22"/>
                <w:szCs w:val="22"/>
                <w:lang w:val="en-GB"/>
              </w:rPr>
              <w:t xml:space="preserve">of all fundraising activities </w:t>
            </w:r>
            <w:r w:rsidRPr="00B02213">
              <w:rPr>
                <w:iCs/>
                <w:sz w:val="22"/>
                <w:szCs w:val="22"/>
                <w:lang w:val="en-GB"/>
              </w:rPr>
              <w:t xml:space="preserve">in line with </w:t>
            </w:r>
            <w:r w:rsidR="00A35088">
              <w:rPr>
                <w:iCs/>
                <w:sz w:val="22"/>
                <w:szCs w:val="22"/>
                <w:lang w:val="en-GB"/>
              </w:rPr>
              <w:t>the ACE</w:t>
            </w:r>
            <w:r w:rsidR="00864E29">
              <w:rPr>
                <w:iCs/>
                <w:sz w:val="22"/>
                <w:szCs w:val="22"/>
                <w:lang w:val="en-GB"/>
              </w:rPr>
              <w:t xml:space="preserve"> </w:t>
            </w:r>
            <w:r w:rsidR="00864E29" w:rsidRPr="00B02213">
              <w:rPr>
                <w:iCs/>
                <w:sz w:val="22"/>
                <w:szCs w:val="22"/>
                <w:lang w:val="en-GB"/>
              </w:rPr>
              <w:t>strategy</w:t>
            </w:r>
            <w:r w:rsidRPr="00B02213">
              <w:rPr>
                <w:iCs/>
                <w:sz w:val="22"/>
                <w:szCs w:val="22"/>
                <w:lang w:val="en-GB"/>
              </w:rPr>
              <w:t xml:space="preserve"> and business plans.</w:t>
            </w:r>
          </w:p>
          <w:p w14:paraId="4509DBF7" w14:textId="77777777" w:rsidR="00B02213" w:rsidRPr="00B02213" w:rsidRDefault="00B02213" w:rsidP="00B02213">
            <w:pPr>
              <w:ind w:left="360"/>
              <w:rPr>
                <w:iCs/>
                <w:sz w:val="22"/>
                <w:szCs w:val="22"/>
                <w:lang w:val="en-GB"/>
              </w:rPr>
            </w:pPr>
          </w:p>
          <w:p w14:paraId="26486993" w14:textId="77777777" w:rsidR="00136C5A" w:rsidRPr="00B16FFE" w:rsidRDefault="00B02213" w:rsidP="00136C5A">
            <w:pPr>
              <w:rPr>
                <w:sz w:val="22"/>
                <w:szCs w:val="22"/>
                <w:lang w:val="en-GB"/>
              </w:rPr>
            </w:pPr>
            <w:r w:rsidRPr="00B02213">
              <w:rPr>
                <w:iCs/>
                <w:sz w:val="22"/>
                <w:szCs w:val="22"/>
                <w:lang w:val="en-GB"/>
              </w:rPr>
              <w:t xml:space="preserve">The </w:t>
            </w:r>
            <w:r w:rsidR="0010129D">
              <w:rPr>
                <w:iCs/>
                <w:sz w:val="22"/>
                <w:szCs w:val="22"/>
                <w:lang w:val="en-GB"/>
              </w:rPr>
              <w:t>Fundrais</w:t>
            </w:r>
            <w:r w:rsidR="000B557C">
              <w:rPr>
                <w:iCs/>
                <w:sz w:val="22"/>
                <w:szCs w:val="22"/>
                <w:lang w:val="en-GB"/>
              </w:rPr>
              <w:t>ing Officer</w:t>
            </w:r>
            <w:r w:rsidR="00C046E5">
              <w:rPr>
                <w:iCs/>
                <w:sz w:val="22"/>
                <w:szCs w:val="22"/>
                <w:lang w:val="en-GB"/>
              </w:rPr>
              <w:t xml:space="preserve"> </w:t>
            </w:r>
            <w:r w:rsidRPr="00B02213">
              <w:rPr>
                <w:iCs/>
                <w:sz w:val="22"/>
                <w:szCs w:val="22"/>
                <w:lang w:val="en-GB"/>
              </w:rPr>
              <w:t xml:space="preserve">will play an integral part in maximising </w:t>
            </w:r>
            <w:r w:rsidR="00A35088">
              <w:rPr>
                <w:iCs/>
                <w:sz w:val="22"/>
                <w:szCs w:val="22"/>
                <w:lang w:val="en-GB"/>
              </w:rPr>
              <w:t>ACE’s</w:t>
            </w:r>
            <w:r w:rsidRPr="00B02213">
              <w:rPr>
                <w:iCs/>
                <w:sz w:val="22"/>
                <w:szCs w:val="22"/>
                <w:lang w:val="en-GB"/>
              </w:rPr>
              <w:t xml:space="preserve"> </w:t>
            </w:r>
            <w:r w:rsidR="002E72EB">
              <w:rPr>
                <w:iCs/>
                <w:sz w:val="22"/>
                <w:szCs w:val="22"/>
                <w:lang w:val="en-GB"/>
              </w:rPr>
              <w:t>i</w:t>
            </w:r>
            <w:r w:rsidR="00864E29">
              <w:rPr>
                <w:iCs/>
                <w:sz w:val="22"/>
                <w:szCs w:val="22"/>
                <w:lang w:val="en-GB"/>
              </w:rPr>
              <w:t xml:space="preserve">ncome. </w:t>
            </w:r>
            <w:r w:rsidRPr="00B02213">
              <w:rPr>
                <w:iCs/>
                <w:sz w:val="22"/>
                <w:szCs w:val="22"/>
                <w:lang w:val="en-GB"/>
              </w:rPr>
              <w:t xml:space="preserve">The post holder will be </w:t>
            </w:r>
            <w:r w:rsidR="009E6929">
              <w:rPr>
                <w:iCs/>
                <w:sz w:val="22"/>
                <w:szCs w:val="22"/>
                <w:lang w:val="en-GB"/>
              </w:rPr>
              <w:t>responsible for raising funds from community</w:t>
            </w:r>
            <w:r w:rsidR="000B6F03">
              <w:rPr>
                <w:iCs/>
                <w:sz w:val="22"/>
                <w:szCs w:val="22"/>
                <w:lang w:val="en-GB"/>
              </w:rPr>
              <w:t>,</w:t>
            </w:r>
            <w:r w:rsidR="009E6929">
              <w:rPr>
                <w:iCs/>
                <w:sz w:val="22"/>
                <w:szCs w:val="22"/>
                <w:lang w:val="en-GB"/>
              </w:rPr>
              <w:t xml:space="preserve"> corporate </w:t>
            </w:r>
            <w:r w:rsidR="000B6F03">
              <w:rPr>
                <w:iCs/>
                <w:sz w:val="22"/>
                <w:szCs w:val="22"/>
                <w:lang w:val="en-GB"/>
              </w:rPr>
              <w:t xml:space="preserve">and other </w:t>
            </w:r>
            <w:r w:rsidR="009E6929">
              <w:rPr>
                <w:iCs/>
                <w:sz w:val="22"/>
                <w:szCs w:val="22"/>
                <w:lang w:val="en-GB"/>
              </w:rPr>
              <w:t xml:space="preserve">sources to further the work of </w:t>
            </w:r>
            <w:r w:rsidR="00A35088">
              <w:rPr>
                <w:iCs/>
                <w:sz w:val="22"/>
                <w:szCs w:val="22"/>
                <w:lang w:val="en-GB"/>
              </w:rPr>
              <w:t>ACE</w:t>
            </w:r>
            <w:r w:rsidR="009E6929">
              <w:rPr>
                <w:iCs/>
                <w:sz w:val="22"/>
                <w:szCs w:val="22"/>
                <w:lang w:val="en-GB"/>
              </w:rPr>
              <w:t xml:space="preserve">. </w:t>
            </w:r>
            <w:r w:rsidR="00136C5A">
              <w:rPr>
                <w:iCs/>
                <w:sz w:val="22"/>
                <w:szCs w:val="22"/>
                <w:lang w:val="en-GB"/>
              </w:rPr>
              <w:t xml:space="preserve">The </w:t>
            </w:r>
            <w:r w:rsidR="000B557C">
              <w:rPr>
                <w:iCs/>
                <w:sz w:val="22"/>
                <w:szCs w:val="22"/>
                <w:lang w:val="en-GB"/>
              </w:rPr>
              <w:t>postholder</w:t>
            </w:r>
            <w:r w:rsidR="0010129D">
              <w:rPr>
                <w:iCs/>
                <w:sz w:val="22"/>
                <w:szCs w:val="22"/>
                <w:lang w:val="en-GB"/>
              </w:rPr>
              <w:t xml:space="preserve"> </w:t>
            </w:r>
            <w:r w:rsidR="00136C5A">
              <w:rPr>
                <w:iCs/>
                <w:sz w:val="22"/>
                <w:szCs w:val="22"/>
                <w:lang w:val="en-GB"/>
              </w:rPr>
              <w:t xml:space="preserve">will contribute to the development and implementation of operational plans in support of the organisation’s strategic aims, to ensure income growth. The </w:t>
            </w:r>
            <w:r w:rsidR="000B557C">
              <w:rPr>
                <w:iCs/>
                <w:sz w:val="22"/>
                <w:szCs w:val="22"/>
                <w:lang w:val="en-GB"/>
              </w:rPr>
              <w:t xml:space="preserve">Fundraising </w:t>
            </w:r>
            <w:r w:rsidR="00A35088">
              <w:rPr>
                <w:iCs/>
                <w:sz w:val="22"/>
                <w:szCs w:val="22"/>
                <w:lang w:val="en-GB"/>
              </w:rPr>
              <w:t>manager</w:t>
            </w:r>
            <w:r w:rsidR="00136C5A">
              <w:rPr>
                <w:iCs/>
                <w:sz w:val="22"/>
                <w:szCs w:val="22"/>
                <w:lang w:val="en-GB"/>
              </w:rPr>
              <w:t xml:space="preserve"> will achieve set financial targets and support the </w:t>
            </w:r>
            <w:r w:rsidR="00A35088">
              <w:rPr>
                <w:iCs/>
                <w:sz w:val="22"/>
                <w:szCs w:val="22"/>
                <w:lang w:val="en-GB"/>
              </w:rPr>
              <w:t>CEO</w:t>
            </w:r>
            <w:r w:rsidR="00136C5A">
              <w:rPr>
                <w:iCs/>
                <w:sz w:val="22"/>
                <w:szCs w:val="22"/>
                <w:lang w:val="en-GB"/>
              </w:rPr>
              <w:t xml:space="preserve"> with related tasks as required. </w:t>
            </w:r>
          </w:p>
          <w:p w14:paraId="4306F3E2" w14:textId="77777777" w:rsidR="00864E29" w:rsidRDefault="00864E29" w:rsidP="00864E29">
            <w:pPr>
              <w:rPr>
                <w:iCs/>
                <w:sz w:val="22"/>
                <w:szCs w:val="22"/>
                <w:lang w:val="en-GB"/>
              </w:rPr>
            </w:pPr>
          </w:p>
          <w:p w14:paraId="7CC709E0" w14:textId="77777777" w:rsidR="00864E29" w:rsidRPr="006C10BD" w:rsidRDefault="00864E29" w:rsidP="00864E29">
            <w:pPr>
              <w:rPr>
                <w:iCs/>
                <w:sz w:val="22"/>
                <w:szCs w:val="22"/>
                <w:lang w:val="en-GB"/>
              </w:rPr>
            </w:pPr>
          </w:p>
        </w:tc>
      </w:tr>
      <w:tr w:rsidR="002B0E59" w:rsidRPr="006C10BD" w14:paraId="45BB1C32" w14:textId="77777777" w:rsidTr="00F63C6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07420923" w14:textId="77777777" w:rsidR="002B0E59" w:rsidRPr="006C10BD" w:rsidRDefault="002B0E59" w:rsidP="00201B6B">
            <w:pPr>
              <w:rPr>
                <w:b/>
                <w:bCs/>
                <w:sz w:val="22"/>
                <w:szCs w:val="22"/>
                <w:lang w:val="en-GB"/>
              </w:rPr>
            </w:pPr>
            <w:r w:rsidRPr="006C10BD">
              <w:rPr>
                <w:b/>
                <w:bCs/>
                <w:sz w:val="22"/>
                <w:szCs w:val="22"/>
                <w:lang w:val="en-GB"/>
              </w:rPr>
              <w:t>Reports to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0B653BFD" w14:textId="77777777" w:rsidR="002B0E59" w:rsidRPr="006C10BD" w:rsidRDefault="00A35088" w:rsidP="00201B6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CEO</w:t>
            </w:r>
          </w:p>
        </w:tc>
      </w:tr>
      <w:tr w:rsidR="002B0E59" w:rsidRPr="006C10BD" w14:paraId="6600EC51" w14:textId="77777777" w:rsidTr="00F63C6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635885A" w14:textId="77777777" w:rsidR="002B0E59" w:rsidRPr="006C10BD" w:rsidRDefault="002B0E59" w:rsidP="00201B6B">
            <w:pPr>
              <w:rPr>
                <w:b/>
                <w:bCs/>
                <w:sz w:val="22"/>
                <w:szCs w:val="22"/>
                <w:lang w:val="en-GB"/>
              </w:rPr>
            </w:pPr>
            <w:r w:rsidRPr="006C10BD">
              <w:rPr>
                <w:b/>
                <w:bCs/>
                <w:sz w:val="22"/>
                <w:szCs w:val="22"/>
                <w:lang w:val="en-GB"/>
              </w:rPr>
              <w:t>Responsible for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EBCA489" w14:textId="7EDB1437" w:rsidR="002B0E59" w:rsidRPr="006C10BD" w:rsidRDefault="00A35088" w:rsidP="00201B6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Income</w:t>
            </w:r>
            <w:r w:rsidR="000C7C3F">
              <w:rPr>
                <w:sz w:val="22"/>
                <w:szCs w:val="22"/>
                <w:lang w:val="en-GB"/>
              </w:rPr>
              <w:t xml:space="preserve"> and programme</w:t>
            </w:r>
            <w:r>
              <w:rPr>
                <w:sz w:val="22"/>
                <w:szCs w:val="22"/>
                <w:lang w:val="en-GB"/>
              </w:rPr>
              <w:t xml:space="preserve"> generation</w:t>
            </w:r>
            <w:r w:rsidR="00164748">
              <w:rPr>
                <w:sz w:val="22"/>
                <w:szCs w:val="22"/>
                <w:lang w:val="en-GB"/>
              </w:rPr>
              <w:t xml:space="preserve"> through fundraising</w:t>
            </w:r>
          </w:p>
        </w:tc>
      </w:tr>
      <w:tr w:rsidR="006C10BD" w:rsidRPr="006C10BD" w14:paraId="3AB10E81" w14:textId="77777777" w:rsidTr="00F63C62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C361" w14:textId="77777777" w:rsidR="006C10BD" w:rsidRPr="006C10BD" w:rsidRDefault="006C10BD" w:rsidP="00201B6B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245EC" w14:textId="77777777" w:rsidR="006C10BD" w:rsidRPr="006C10BD" w:rsidRDefault="006C10BD" w:rsidP="00201B6B">
            <w:pPr>
              <w:ind w:left="720"/>
              <w:rPr>
                <w:sz w:val="22"/>
                <w:szCs w:val="22"/>
                <w:lang w:val="en-GB"/>
              </w:rPr>
            </w:pPr>
          </w:p>
        </w:tc>
      </w:tr>
      <w:tr w:rsidR="006C10BD" w:rsidRPr="006C10BD" w14:paraId="7B1D9507" w14:textId="77777777" w:rsidTr="00F63C62">
        <w:tc>
          <w:tcPr>
            <w:tcW w:w="108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86454E" w14:textId="77777777" w:rsidR="006C10BD" w:rsidRPr="006C10BD" w:rsidRDefault="006C10BD" w:rsidP="00022C5B">
            <w:pPr>
              <w:ind w:left="7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C10BD">
              <w:rPr>
                <w:b/>
                <w:bCs/>
                <w:sz w:val="22"/>
                <w:szCs w:val="22"/>
                <w:lang w:val="en-GB"/>
              </w:rPr>
              <w:t>Main areas of responsibility and duties</w:t>
            </w:r>
          </w:p>
        </w:tc>
      </w:tr>
      <w:tr w:rsidR="002B0E59" w:rsidRPr="006C10BD" w14:paraId="00BD3679" w14:textId="77777777" w:rsidTr="00F63C62">
        <w:tc>
          <w:tcPr>
            <w:tcW w:w="1951" w:type="dxa"/>
            <w:shd w:val="clear" w:color="auto" w:fill="auto"/>
          </w:tcPr>
          <w:p w14:paraId="38EB29A0" w14:textId="77777777" w:rsidR="002B0E59" w:rsidRPr="006C10BD" w:rsidRDefault="002B0E59" w:rsidP="00201B6B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14:paraId="30A8B12C" w14:textId="77777777" w:rsidR="006B2A01" w:rsidRPr="006B2A01" w:rsidRDefault="006B2A01" w:rsidP="006B2A0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  <w:lang w:val="en-GB" w:eastAsia="en-GB"/>
              </w:rPr>
            </w:pPr>
            <w:r w:rsidRPr="006B2A01">
              <w:rPr>
                <w:spacing w:val="2"/>
                <w:sz w:val="22"/>
                <w:szCs w:val="22"/>
              </w:rPr>
              <w:t>Work closely with the CEO to establish fundraising priorities and set achievable fundraising goals to deliver the fundraising strategy</w:t>
            </w:r>
          </w:p>
          <w:p w14:paraId="52A1BADA" w14:textId="77777777" w:rsidR="006B2A01" w:rsidRPr="006B2A01" w:rsidRDefault="006B2A01" w:rsidP="006B2A0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  <w:lang w:val="en-GB" w:eastAsia="en-GB"/>
              </w:rPr>
            </w:pPr>
            <w:r w:rsidRPr="006B2A01">
              <w:rPr>
                <w:spacing w:val="2"/>
                <w:sz w:val="22"/>
                <w:szCs w:val="22"/>
                <w:lang w:val="en-GB" w:eastAsia="en-GB"/>
              </w:rPr>
              <w:t>Manage the workload to ensure an effective, proactive and professional fundraising approach is maintained at all times</w:t>
            </w:r>
          </w:p>
          <w:p w14:paraId="218A1D2E" w14:textId="77777777" w:rsidR="005875E5" w:rsidRPr="00A86DE3" w:rsidRDefault="005875E5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  <w:lang w:val="en-GB" w:eastAsia="en-GB"/>
              </w:rPr>
            </w:pPr>
            <w:r w:rsidRPr="005C1FF7">
              <w:rPr>
                <w:spacing w:val="2"/>
                <w:sz w:val="22"/>
                <w:szCs w:val="22"/>
              </w:rPr>
              <w:t xml:space="preserve">Meet agreed fundraising targets and </w:t>
            </w:r>
            <w:r w:rsidRPr="0010129D">
              <w:rPr>
                <w:spacing w:val="2"/>
                <w:sz w:val="22"/>
                <w:szCs w:val="22"/>
              </w:rPr>
              <w:t>KPIs</w:t>
            </w:r>
            <w:r w:rsidRPr="005C1FF7">
              <w:rPr>
                <w:spacing w:val="2"/>
                <w:sz w:val="22"/>
                <w:szCs w:val="22"/>
              </w:rPr>
              <w:t xml:space="preserve"> and contribute towards the delivery of team </w:t>
            </w:r>
            <w:r w:rsidRPr="0010129D">
              <w:rPr>
                <w:spacing w:val="2"/>
                <w:sz w:val="22"/>
                <w:szCs w:val="22"/>
              </w:rPr>
              <w:t>KPIs</w:t>
            </w:r>
            <w:r w:rsidRPr="005C1FF7">
              <w:rPr>
                <w:spacing w:val="2"/>
                <w:sz w:val="22"/>
                <w:szCs w:val="22"/>
              </w:rPr>
              <w:t xml:space="preserve"> </w:t>
            </w:r>
          </w:p>
          <w:p w14:paraId="4A8E3B56" w14:textId="77777777" w:rsidR="00EE78AC" w:rsidRPr="005C1FF7" w:rsidRDefault="00EE78AC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  <w:lang w:val="en-GB" w:eastAsia="en-GB"/>
              </w:rPr>
            </w:pPr>
            <w:r>
              <w:rPr>
                <w:spacing w:val="2"/>
                <w:sz w:val="22"/>
                <w:szCs w:val="22"/>
              </w:rPr>
              <w:t xml:space="preserve">Act as an enthusiastic and professional first point of contact for all fundraising </w:t>
            </w:r>
            <w:r w:rsidRPr="0010129D">
              <w:rPr>
                <w:spacing w:val="2"/>
                <w:sz w:val="22"/>
                <w:szCs w:val="22"/>
              </w:rPr>
              <w:t>enquir</w:t>
            </w:r>
            <w:r w:rsidR="007E6BCB" w:rsidRPr="0010129D">
              <w:rPr>
                <w:spacing w:val="2"/>
                <w:sz w:val="22"/>
                <w:szCs w:val="22"/>
              </w:rPr>
              <w:t>i</w:t>
            </w:r>
            <w:r w:rsidRPr="0010129D">
              <w:rPr>
                <w:spacing w:val="2"/>
                <w:sz w:val="22"/>
                <w:szCs w:val="22"/>
              </w:rPr>
              <w:t>es.</w:t>
            </w:r>
            <w:r>
              <w:rPr>
                <w:spacing w:val="2"/>
                <w:sz w:val="22"/>
                <w:szCs w:val="22"/>
              </w:rPr>
              <w:t xml:space="preserve"> </w:t>
            </w:r>
          </w:p>
          <w:p w14:paraId="4D8732F9" w14:textId="77777777" w:rsidR="00F63C62" w:rsidRPr="00F63C62" w:rsidRDefault="00795677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 w:rsidRPr="005C1FF7">
              <w:rPr>
                <w:spacing w:val="2"/>
                <w:sz w:val="22"/>
                <w:szCs w:val="22"/>
              </w:rPr>
              <w:t>P</w:t>
            </w:r>
            <w:r w:rsidR="00864E29" w:rsidRPr="005C1FF7">
              <w:rPr>
                <w:spacing w:val="2"/>
                <w:sz w:val="22"/>
                <w:szCs w:val="22"/>
              </w:rPr>
              <w:t>roactively explore new opportunities and partnerships for community and corporate suppor</w:t>
            </w:r>
            <w:r w:rsidR="009D096B">
              <w:rPr>
                <w:spacing w:val="2"/>
                <w:sz w:val="22"/>
                <w:szCs w:val="22"/>
              </w:rPr>
              <w:t>t</w:t>
            </w:r>
          </w:p>
          <w:p w14:paraId="56BB6767" w14:textId="77777777" w:rsidR="009D096B" w:rsidRDefault="009D096B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Develop and manage community fundraising opportunities.</w:t>
            </w:r>
          </w:p>
          <w:p w14:paraId="6E7AB84D" w14:textId="77777777" w:rsidR="009D096B" w:rsidRDefault="009D096B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Identify new opportunities within Trust and Foundations</w:t>
            </w:r>
          </w:p>
          <w:p w14:paraId="74FD52A9" w14:textId="77777777" w:rsidR="00EE78AC" w:rsidRPr="00EE78AC" w:rsidRDefault="00EE78AC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 w:rsidRPr="005C1FF7">
              <w:rPr>
                <w:sz w:val="22"/>
                <w:szCs w:val="22"/>
              </w:rPr>
              <w:t>Complete application forms, request or develop additional content where required, and create personalised cover letters for grant applications to accompany funding proposa</w:t>
            </w:r>
            <w:r>
              <w:rPr>
                <w:spacing w:val="2"/>
                <w:sz w:val="22"/>
                <w:szCs w:val="22"/>
              </w:rPr>
              <w:t>l</w:t>
            </w:r>
          </w:p>
          <w:p w14:paraId="355924CA" w14:textId="77777777" w:rsidR="005F4486" w:rsidRPr="009D096B" w:rsidRDefault="005F4486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Build and maintain strong relationships with internal and external stakeholders</w:t>
            </w:r>
          </w:p>
          <w:p w14:paraId="37E53BEA" w14:textId="77777777" w:rsidR="00754AA2" w:rsidRPr="00A35088" w:rsidRDefault="00795677" w:rsidP="00A3508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 w:rsidRPr="005C1FF7">
              <w:rPr>
                <w:spacing w:val="2"/>
                <w:sz w:val="22"/>
                <w:szCs w:val="22"/>
              </w:rPr>
              <w:t>D</w:t>
            </w:r>
            <w:r w:rsidR="00864E29" w:rsidRPr="005C1FF7">
              <w:rPr>
                <w:spacing w:val="2"/>
                <w:sz w:val="22"/>
                <w:szCs w:val="22"/>
              </w:rPr>
              <w:t>elivering</w:t>
            </w:r>
            <w:r w:rsidR="00F63C62">
              <w:rPr>
                <w:spacing w:val="2"/>
                <w:sz w:val="22"/>
                <w:szCs w:val="22"/>
              </w:rPr>
              <w:t xml:space="preserve"> presentations, talks</w:t>
            </w:r>
            <w:r w:rsidR="00864E29" w:rsidRPr="005C1FF7">
              <w:rPr>
                <w:spacing w:val="2"/>
                <w:sz w:val="22"/>
                <w:szCs w:val="22"/>
              </w:rPr>
              <w:t xml:space="preserve"> and being present at community events and cheque presentation</w:t>
            </w:r>
            <w:r w:rsidR="004E7F51">
              <w:rPr>
                <w:spacing w:val="2"/>
                <w:sz w:val="22"/>
                <w:szCs w:val="22"/>
              </w:rPr>
              <w:t>s</w:t>
            </w:r>
          </w:p>
          <w:p w14:paraId="70385460" w14:textId="77777777" w:rsidR="00F63C62" w:rsidRDefault="00F63C62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Attending key events as required</w:t>
            </w:r>
          </w:p>
          <w:p w14:paraId="3C09D4F2" w14:textId="77777777" w:rsidR="00F63C62" w:rsidRPr="005C1FF7" w:rsidRDefault="00F63C62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 w:rsidRPr="005C1FF7">
              <w:rPr>
                <w:spacing w:val="2"/>
                <w:sz w:val="22"/>
                <w:szCs w:val="22"/>
              </w:rPr>
              <w:t>Fundraising and event research such as event suppliers, raffle prizes</w:t>
            </w:r>
            <w:r>
              <w:rPr>
                <w:spacing w:val="2"/>
                <w:sz w:val="22"/>
                <w:szCs w:val="22"/>
              </w:rPr>
              <w:t xml:space="preserve"> and new events</w:t>
            </w:r>
          </w:p>
          <w:p w14:paraId="603B1B4F" w14:textId="77777777" w:rsidR="00754AA2" w:rsidRPr="005C1FF7" w:rsidRDefault="00754AA2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 w:rsidRPr="005C1FF7">
              <w:rPr>
                <w:spacing w:val="2"/>
                <w:sz w:val="22"/>
                <w:szCs w:val="22"/>
              </w:rPr>
              <w:t>Support with comms work including social media, with a specific focus on providing fundraising stories and content</w:t>
            </w:r>
          </w:p>
          <w:p w14:paraId="569385E8" w14:textId="77777777" w:rsidR="00864E29" w:rsidRPr="005C1FF7" w:rsidRDefault="00795677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 w:rsidRPr="005C1FF7">
              <w:rPr>
                <w:spacing w:val="2"/>
                <w:sz w:val="22"/>
                <w:szCs w:val="22"/>
              </w:rPr>
              <w:t>S</w:t>
            </w:r>
            <w:r w:rsidR="00864E29" w:rsidRPr="005C1FF7">
              <w:rPr>
                <w:spacing w:val="2"/>
                <w:sz w:val="22"/>
                <w:szCs w:val="22"/>
              </w:rPr>
              <w:t>upporting all campaigns, appeals and fundraising activities</w:t>
            </w:r>
          </w:p>
          <w:p w14:paraId="7484F7CF" w14:textId="77777777" w:rsidR="000122C6" w:rsidRDefault="005875E5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 w:rsidRPr="005C1FF7">
              <w:rPr>
                <w:spacing w:val="2"/>
                <w:sz w:val="22"/>
                <w:szCs w:val="22"/>
              </w:rPr>
              <w:t>Developing</w:t>
            </w:r>
            <w:r w:rsidR="0046371E">
              <w:rPr>
                <w:spacing w:val="2"/>
                <w:sz w:val="22"/>
                <w:szCs w:val="22"/>
              </w:rPr>
              <w:t xml:space="preserve"> high quality and effective</w:t>
            </w:r>
            <w:r w:rsidRPr="005C1FF7">
              <w:rPr>
                <w:spacing w:val="2"/>
                <w:sz w:val="22"/>
                <w:szCs w:val="22"/>
              </w:rPr>
              <w:t xml:space="preserve"> fundraising materials and products</w:t>
            </w:r>
            <w:r w:rsidR="0046371E">
              <w:rPr>
                <w:spacing w:val="2"/>
                <w:sz w:val="22"/>
                <w:szCs w:val="22"/>
              </w:rPr>
              <w:t xml:space="preserve"> in line with </w:t>
            </w:r>
            <w:proofErr w:type="spellStart"/>
            <w:r w:rsidR="0046371E">
              <w:rPr>
                <w:spacing w:val="2"/>
                <w:sz w:val="22"/>
                <w:szCs w:val="22"/>
              </w:rPr>
              <w:t>organisational</w:t>
            </w:r>
            <w:proofErr w:type="spellEnd"/>
            <w:r w:rsidR="0046371E">
              <w:rPr>
                <w:spacing w:val="2"/>
                <w:sz w:val="22"/>
                <w:szCs w:val="22"/>
              </w:rPr>
              <w:t xml:space="preserve"> guidelines </w:t>
            </w:r>
          </w:p>
          <w:p w14:paraId="2C23BAEF" w14:textId="77777777" w:rsidR="005F4486" w:rsidRDefault="005F4486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Producing fundraising reports for senior management and directors </w:t>
            </w:r>
          </w:p>
          <w:p w14:paraId="71C72AAE" w14:textId="77777777" w:rsidR="002B0E59" w:rsidRPr="00EB00C7" w:rsidRDefault="00754AA2" w:rsidP="000B557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pacing w:val="2"/>
                <w:sz w:val="22"/>
                <w:szCs w:val="22"/>
              </w:rPr>
            </w:pPr>
            <w:r w:rsidRPr="005C1FF7">
              <w:rPr>
                <w:spacing w:val="2"/>
                <w:sz w:val="22"/>
                <w:szCs w:val="22"/>
              </w:rPr>
              <w:t xml:space="preserve">Any other related duties requested by the </w:t>
            </w:r>
            <w:r w:rsidR="00A35088">
              <w:rPr>
                <w:spacing w:val="2"/>
                <w:sz w:val="22"/>
                <w:szCs w:val="22"/>
              </w:rPr>
              <w:t>CEO</w:t>
            </w:r>
          </w:p>
        </w:tc>
      </w:tr>
    </w:tbl>
    <w:p w14:paraId="75DF6ABD" w14:textId="77777777" w:rsidR="00A134D3" w:rsidRDefault="00A134D3" w:rsidP="00EB00C7">
      <w:pPr>
        <w:rPr>
          <w:b/>
          <w:bCs/>
          <w:sz w:val="22"/>
          <w:szCs w:val="22"/>
          <w:lang w:val="en-GB"/>
        </w:rPr>
      </w:pPr>
    </w:p>
    <w:p w14:paraId="170ECA00" w14:textId="77777777" w:rsidR="00A134D3" w:rsidRDefault="00A134D3" w:rsidP="00201B6B">
      <w:pPr>
        <w:jc w:val="center"/>
        <w:rPr>
          <w:b/>
          <w:bCs/>
          <w:sz w:val="22"/>
          <w:szCs w:val="22"/>
          <w:lang w:val="en-GB"/>
        </w:rPr>
      </w:pPr>
    </w:p>
    <w:p w14:paraId="2D683240" w14:textId="77777777" w:rsidR="00A134D3" w:rsidRDefault="00A134D3" w:rsidP="00EB00C7">
      <w:pPr>
        <w:rPr>
          <w:b/>
          <w:bCs/>
          <w:sz w:val="22"/>
          <w:szCs w:val="22"/>
          <w:lang w:val="en-GB"/>
        </w:rPr>
      </w:pPr>
    </w:p>
    <w:p w14:paraId="115C8956" w14:textId="77777777" w:rsidR="00164748" w:rsidRDefault="00164748" w:rsidP="00201B6B">
      <w:pPr>
        <w:jc w:val="center"/>
        <w:rPr>
          <w:b/>
          <w:bCs/>
          <w:sz w:val="22"/>
          <w:szCs w:val="22"/>
          <w:lang w:val="en-GB"/>
        </w:rPr>
      </w:pPr>
    </w:p>
    <w:p w14:paraId="260D51AE" w14:textId="77777777" w:rsidR="008F4737" w:rsidRPr="00CD1E78" w:rsidRDefault="00CD1E78" w:rsidP="00201B6B">
      <w:pPr>
        <w:jc w:val="center"/>
        <w:rPr>
          <w:b/>
          <w:bCs/>
          <w:sz w:val="22"/>
          <w:szCs w:val="22"/>
          <w:lang w:val="en-GB"/>
        </w:rPr>
      </w:pPr>
      <w:r w:rsidRPr="00CD1E78">
        <w:rPr>
          <w:b/>
          <w:bCs/>
          <w:sz w:val="22"/>
          <w:szCs w:val="22"/>
          <w:lang w:val="en-GB"/>
        </w:rPr>
        <w:t>Person Specification</w:t>
      </w:r>
    </w:p>
    <w:p w14:paraId="680344D8" w14:textId="77777777" w:rsidR="00CD1E78" w:rsidRDefault="00CD1E78" w:rsidP="00201B6B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8930"/>
      </w:tblGrid>
      <w:tr w:rsidR="00CD1E78" w14:paraId="35838959" w14:textId="77777777" w:rsidTr="007C0DF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6074FAFE" w14:textId="77777777" w:rsidR="00CD1E78" w:rsidRDefault="00CD1E78" w:rsidP="00201B6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Core skills</w:t>
            </w:r>
          </w:p>
        </w:tc>
        <w:tc>
          <w:tcPr>
            <w:tcW w:w="8930" w:type="dxa"/>
          </w:tcPr>
          <w:p w14:paraId="02CDCB07" w14:textId="77777777" w:rsidR="00177E28" w:rsidRDefault="006A3C4B" w:rsidP="000B557C">
            <w:pPr>
              <w:numPr>
                <w:ilvl w:val="0"/>
                <w:numId w:val="19"/>
              </w:numPr>
              <w:ind w:left="360"/>
              <w:jc w:val="both"/>
              <w:rPr>
                <w:sz w:val="22"/>
                <w:szCs w:val="22"/>
              </w:rPr>
            </w:pPr>
            <w:r w:rsidRPr="000F770E">
              <w:rPr>
                <w:sz w:val="22"/>
                <w:szCs w:val="22"/>
              </w:rPr>
              <w:t xml:space="preserve">Ability to work proactively, </w:t>
            </w:r>
            <w:r w:rsidR="009312FC" w:rsidRPr="000F770E">
              <w:rPr>
                <w:sz w:val="22"/>
                <w:szCs w:val="22"/>
              </w:rPr>
              <w:t>prioritise</w:t>
            </w:r>
            <w:r w:rsidRPr="000F770E">
              <w:rPr>
                <w:sz w:val="22"/>
                <w:szCs w:val="22"/>
              </w:rPr>
              <w:t xml:space="preserve"> work and meet deadlines</w:t>
            </w:r>
          </w:p>
          <w:p w14:paraId="2BF27C79" w14:textId="77777777" w:rsidR="000F770E" w:rsidRDefault="000F770E" w:rsidP="000B557C">
            <w:pPr>
              <w:numPr>
                <w:ilvl w:val="0"/>
                <w:numId w:val="19"/>
              </w:numPr>
              <w:ind w:left="360"/>
              <w:jc w:val="both"/>
              <w:rPr>
                <w:sz w:val="22"/>
                <w:szCs w:val="22"/>
              </w:rPr>
            </w:pPr>
            <w:r w:rsidRPr="000F770E">
              <w:rPr>
                <w:sz w:val="22"/>
                <w:szCs w:val="22"/>
              </w:rPr>
              <w:t>Excellent interpersonal skills, ability to liaise with people at all levels, on the telephone, face to face and in writing</w:t>
            </w:r>
          </w:p>
          <w:p w14:paraId="109DF8E4" w14:textId="77777777" w:rsidR="007C0DF2" w:rsidRPr="007C0DF2" w:rsidRDefault="007C0DF2" w:rsidP="000B557C">
            <w:pPr>
              <w:numPr>
                <w:ilvl w:val="0"/>
                <w:numId w:val="20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written skills with direct experience of preparing high quality written work in a professional environment</w:t>
            </w:r>
          </w:p>
          <w:p w14:paraId="1761FF86" w14:textId="77777777" w:rsidR="006A3C4B" w:rsidRPr="000F770E" w:rsidRDefault="009312FC" w:rsidP="000B557C">
            <w:pPr>
              <w:numPr>
                <w:ilvl w:val="0"/>
                <w:numId w:val="19"/>
              </w:numPr>
              <w:ind w:left="360"/>
              <w:jc w:val="both"/>
              <w:rPr>
                <w:sz w:val="22"/>
                <w:szCs w:val="22"/>
              </w:rPr>
            </w:pPr>
            <w:r w:rsidRPr="000F770E">
              <w:rPr>
                <w:sz w:val="22"/>
                <w:szCs w:val="22"/>
              </w:rPr>
              <w:t>Excellent IT skills including a working knowledge of Microsoft Office, Teams, Zoom and other online platforms</w:t>
            </w:r>
            <w:r w:rsidR="000F770E">
              <w:rPr>
                <w:sz w:val="22"/>
                <w:szCs w:val="22"/>
              </w:rPr>
              <w:t xml:space="preserve">. </w:t>
            </w:r>
          </w:p>
          <w:p w14:paraId="2594701A" w14:textId="77777777" w:rsidR="006A3C4B" w:rsidRPr="000F770E" w:rsidRDefault="009312FC" w:rsidP="000B557C">
            <w:pPr>
              <w:numPr>
                <w:ilvl w:val="0"/>
                <w:numId w:val="19"/>
              </w:numPr>
              <w:ind w:left="360"/>
              <w:jc w:val="both"/>
              <w:rPr>
                <w:sz w:val="22"/>
                <w:szCs w:val="22"/>
              </w:rPr>
            </w:pPr>
            <w:r w:rsidRPr="000F770E">
              <w:rPr>
                <w:sz w:val="22"/>
                <w:szCs w:val="22"/>
              </w:rPr>
              <w:t>Working knowledge of current fundraising legislation, including GDPR</w:t>
            </w:r>
          </w:p>
          <w:p w14:paraId="4A9D66AB" w14:textId="77777777" w:rsidR="000F770E" w:rsidRPr="007C0DF2" w:rsidRDefault="009312FC" w:rsidP="000B557C">
            <w:pPr>
              <w:numPr>
                <w:ilvl w:val="0"/>
                <w:numId w:val="19"/>
              </w:numPr>
              <w:ind w:left="360"/>
              <w:jc w:val="both"/>
              <w:rPr>
                <w:sz w:val="22"/>
                <w:szCs w:val="22"/>
              </w:rPr>
            </w:pPr>
            <w:r w:rsidRPr="000F770E">
              <w:rPr>
                <w:sz w:val="22"/>
                <w:szCs w:val="22"/>
              </w:rPr>
              <w:t>Ability</w:t>
            </w:r>
            <w:r w:rsidR="005F4486">
              <w:rPr>
                <w:sz w:val="22"/>
                <w:szCs w:val="22"/>
              </w:rPr>
              <w:t xml:space="preserve"> to work independently and flexibly</w:t>
            </w:r>
            <w:r w:rsidR="000B557C">
              <w:rPr>
                <w:sz w:val="22"/>
                <w:szCs w:val="22"/>
              </w:rPr>
              <w:t xml:space="preserve"> with excellent self-management and </w:t>
            </w:r>
            <w:proofErr w:type="spellStart"/>
            <w:r w:rsidR="000B557C">
              <w:rPr>
                <w:sz w:val="22"/>
                <w:szCs w:val="22"/>
              </w:rPr>
              <w:t>organisational</w:t>
            </w:r>
            <w:proofErr w:type="spellEnd"/>
            <w:r w:rsidR="000B557C">
              <w:rPr>
                <w:sz w:val="22"/>
                <w:szCs w:val="22"/>
              </w:rPr>
              <w:t xml:space="preserve"> skills. </w:t>
            </w:r>
          </w:p>
          <w:p w14:paraId="13788411" w14:textId="77777777" w:rsidR="000F770E" w:rsidRPr="000F770E" w:rsidRDefault="000F770E" w:rsidP="000B557C">
            <w:pPr>
              <w:numPr>
                <w:ilvl w:val="0"/>
                <w:numId w:val="19"/>
              </w:numPr>
              <w:ind w:left="360"/>
              <w:jc w:val="both"/>
              <w:rPr>
                <w:sz w:val="22"/>
                <w:szCs w:val="22"/>
              </w:rPr>
            </w:pPr>
            <w:r w:rsidRPr="000F770E">
              <w:rPr>
                <w:sz w:val="22"/>
                <w:szCs w:val="22"/>
              </w:rPr>
              <w:t xml:space="preserve">Ability to </w:t>
            </w:r>
            <w:r w:rsidR="007C0DF2" w:rsidRPr="000F770E">
              <w:rPr>
                <w:sz w:val="22"/>
                <w:szCs w:val="22"/>
              </w:rPr>
              <w:t>conduct</w:t>
            </w:r>
            <w:r w:rsidRPr="000F770E">
              <w:rPr>
                <w:sz w:val="22"/>
                <w:szCs w:val="22"/>
              </w:rPr>
              <w:t xml:space="preserve"> thorough research to keep-up-to date with new fundraising opportunities</w:t>
            </w:r>
          </w:p>
          <w:p w14:paraId="116F40C4" w14:textId="77777777" w:rsidR="00B36B03" w:rsidRDefault="000F770E" w:rsidP="00B36B03">
            <w:pPr>
              <w:numPr>
                <w:ilvl w:val="0"/>
                <w:numId w:val="19"/>
              </w:numPr>
              <w:ind w:left="360"/>
              <w:jc w:val="both"/>
              <w:rPr>
                <w:sz w:val="22"/>
                <w:szCs w:val="22"/>
              </w:rPr>
            </w:pPr>
            <w:r w:rsidRPr="000F770E">
              <w:rPr>
                <w:sz w:val="22"/>
                <w:szCs w:val="22"/>
              </w:rPr>
              <w:t>Excellent attention to detail and accurate record keeping</w:t>
            </w:r>
          </w:p>
          <w:p w14:paraId="741468B4" w14:textId="77777777" w:rsidR="00B36B03" w:rsidRPr="00D828FC" w:rsidRDefault="00B36B03">
            <w:pPr>
              <w:numPr>
                <w:ilvl w:val="0"/>
                <w:numId w:val="19"/>
              </w:numPr>
              <w:ind w:left="360"/>
              <w:jc w:val="both"/>
              <w:rPr>
                <w:sz w:val="22"/>
                <w:szCs w:val="22"/>
              </w:rPr>
            </w:pPr>
            <w:r w:rsidRPr="00D828FC">
              <w:rPr>
                <w:sz w:val="22"/>
                <w:szCs w:val="22"/>
              </w:rPr>
              <w:t>Ability to work to tight deadlines and coping with the pressures this can bring</w:t>
            </w:r>
          </w:p>
          <w:p w14:paraId="4E01C8DC" w14:textId="77777777" w:rsidR="000F770E" w:rsidRPr="000F770E" w:rsidRDefault="000F770E" w:rsidP="00C046E5">
            <w:pPr>
              <w:ind w:left="1080"/>
              <w:rPr>
                <w:sz w:val="22"/>
                <w:szCs w:val="22"/>
              </w:rPr>
            </w:pPr>
          </w:p>
        </w:tc>
      </w:tr>
      <w:tr w:rsidR="00CD1E78" w14:paraId="46F6F9E0" w14:textId="77777777" w:rsidTr="007C0DF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1238E49D" w14:textId="77777777" w:rsidR="00CD1E78" w:rsidRDefault="00D828FC" w:rsidP="00201B6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Knowledge and </w:t>
            </w:r>
            <w:r w:rsidR="00CD1E78">
              <w:rPr>
                <w:b/>
                <w:bCs/>
              </w:rPr>
              <w:t>Experience</w:t>
            </w:r>
          </w:p>
        </w:tc>
        <w:tc>
          <w:tcPr>
            <w:tcW w:w="8930" w:type="dxa"/>
          </w:tcPr>
          <w:p w14:paraId="2BA7273D" w14:textId="77777777" w:rsidR="00D828FC" w:rsidRDefault="00D828FC" w:rsidP="00201B6B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 w:rsidRPr="00D828FC">
              <w:t>Proven experience across a variety of income streams and a record of accomplishment in leading successful fundraising campaigns.</w:t>
            </w:r>
          </w:p>
          <w:p w14:paraId="46991E96" w14:textId="77777777" w:rsidR="00D828FC" w:rsidRDefault="00D828FC" w:rsidP="00201B6B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 w:rsidRPr="00D828FC">
              <w:t>Managing conflicting priorities to deliver high quality results</w:t>
            </w:r>
          </w:p>
          <w:p w14:paraId="7B3728A5" w14:textId="77777777" w:rsidR="00F8774B" w:rsidRDefault="0010129D" w:rsidP="00201B6B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 w:rsidRPr="0010129D">
              <w:t>E</w:t>
            </w:r>
            <w:r w:rsidR="00F8774B">
              <w:t>xperience of working in a fundraising role either in a voluntary or paid capacity</w:t>
            </w:r>
          </w:p>
          <w:p w14:paraId="0E1F3F13" w14:textId="77777777" w:rsidR="00C046E5" w:rsidRDefault="00C046E5" w:rsidP="00201B6B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>
              <w:t xml:space="preserve">Experience of </w:t>
            </w:r>
            <w:r w:rsidR="007C0DF2">
              <w:t>producing</w:t>
            </w:r>
            <w:r>
              <w:t xml:space="preserve"> high quality funding proposals</w:t>
            </w:r>
          </w:p>
          <w:p w14:paraId="5FC37C90" w14:textId="77777777" w:rsidR="00CD1E78" w:rsidRDefault="00F8774B" w:rsidP="00C046E5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>
              <w:t xml:space="preserve">Experience of </w:t>
            </w:r>
            <w:r w:rsidR="009326F3">
              <w:t>maintaining</w:t>
            </w:r>
            <w:r>
              <w:t xml:space="preserve"> Fundraising database</w:t>
            </w:r>
            <w:r w:rsidR="009326F3">
              <w:t>s and keeping accurate records</w:t>
            </w:r>
          </w:p>
          <w:p w14:paraId="698E9726" w14:textId="77777777" w:rsidR="00CD1E78" w:rsidRDefault="00CD1E78" w:rsidP="00201B6B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>
              <w:t>Experience in managing budgets</w:t>
            </w:r>
            <w:r w:rsidR="006C10BD">
              <w:t xml:space="preserve"> and </w:t>
            </w:r>
            <w:r w:rsidR="000B557C">
              <w:t>interpreting</w:t>
            </w:r>
            <w:r w:rsidR="006C10BD">
              <w:t xml:space="preserve"> financial reports for internal and external audiences</w:t>
            </w:r>
            <w:r>
              <w:t xml:space="preserve"> </w:t>
            </w:r>
          </w:p>
          <w:p w14:paraId="1E4969CB" w14:textId="77777777" w:rsidR="00F8774B" w:rsidRDefault="00F8774B" w:rsidP="00201B6B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>
              <w:t xml:space="preserve">Experience of building and maintaining strong relationships </w:t>
            </w:r>
          </w:p>
          <w:p w14:paraId="016C5430" w14:textId="77777777" w:rsidR="00F8774B" w:rsidRDefault="00F8774B" w:rsidP="00201B6B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>
              <w:t xml:space="preserve">Experience </w:t>
            </w:r>
            <w:r w:rsidR="00EB00C7">
              <w:t>of</w:t>
            </w:r>
            <w:r>
              <w:t xml:space="preserve"> securing and managing corporate partnerships</w:t>
            </w:r>
          </w:p>
          <w:p w14:paraId="33E654D5" w14:textId="77777777" w:rsidR="00F8774B" w:rsidRDefault="00F8774B" w:rsidP="00201B6B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>
              <w:t xml:space="preserve">Experience in having met/exceeded financial targets and </w:t>
            </w:r>
            <w:r w:rsidRPr="0010129D">
              <w:t>KPIs</w:t>
            </w:r>
            <w:r>
              <w:t xml:space="preserve"> </w:t>
            </w:r>
          </w:p>
          <w:p w14:paraId="26514D58" w14:textId="77777777" w:rsidR="00CD1E78" w:rsidRDefault="00C046E5" w:rsidP="00201B6B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working</w:t>
            </w:r>
            <w:r w:rsidR="00CD1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collaboratively across different teams within an </w:t>
            </w:r>
            <w:proofErr w:type="spellStart"/>
            <w:r w:rsidR="007C0DF2">
              <w:rPr>
                <w:sz w:val="22"/>
                <w:szCs w:val="22"/>
              </w:rPr>
              <w:t>organisation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10DF68" w14:textId="77777777" w:rsidR="00CD1E78" w:rsidRDefault="00CD1E78" w:rsidP="00201B6B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Proven </w:t>
            </w:r>
            <w:r w:rsidR="007C0DF2">
              <w:rPr>
                <w:sz w:val="22"/>
                <w:szCs w:val="22"/>
              </w:rPr>
              <w:t>record</w:t>
            </w:r>
            <w:r>
              <w:rPr>
                <w:sz w:val="22"/>
                <w:szCs w:val="22"/>
              </w:rPr>
              <w:t xml:space="preserve"> of delivery within a </w:t>
            </w:r>
            <w:r w:rsidR="00F8774B">
              <w:rPr>
                <w:sz w:val="22"/>
                <w:szCs w:val="22"/>
              </w:rPr>
              <w:t>high-performance, high-pressure</w:t>
            </w:r>
            <w:r>
              <w:rPr>
                <w:sz w:val="22"/>
                <w:szCs w:val="22"/>
              </w:rPr>
              <w:t xml:space="preserve"> environment</w:t>
            </w:r>
          </w:p>
          <w:p w14:paraId="5A575DFA" w14:textId="77777777" w:rsidR="00D828FC" w:rsidRDefault="00D828FC" w:rsidP="00201B6B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D828FC">
              <w:rPr>
                <w:sz w:val="22"/>
                <w:szCs w:val="22"/>
              </w:rPr>
              <w:t>Experience of producing spreadsheets to assist with analysis and drafting reports</w:t>
            </w:r>
          </w:p>
          <w:p w14:paraId="64BD2310" w14:textId="77777777" w:rsidR="00022C5B" w:rsidRPr="00201B6B" w:rsidRDefault="00022C5B" w:rsidP="00C046E5">
            <w:pPr>
              <w:ind w:left="360"/>
              <w:rPr>
                <w:sz w:val="22"/>
                <w:szCs w:val="22"/>
              </w:rPr>
            </w:pPr>
          </w:p>
        </w:tc>
      </w:tr>
      <w:tr w:rsidR="006B2A01" w14:paraId="22D02E97" w14:textId="77777777" w:rsidTr="007C0DF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0BDCD0C8" w14:textId="77777777" w:rsidR="006B2A01" w:rsidRDefault="006B2A01" w:rsidP="00201B6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8930" w:type="dxa"/>
          </w:tcPr>
          <w:p w14:paraId="31424A4B" w14:textId="77777777" w:rsidR="006B2A01" w:rsidRDefault="006B2A01" w:rsidP="006B2A01">
            <w:pPr>
              <w:pStyle w:val="Header"/>
              <w:numPr>
                <w:ilvl w:val="0"/>
                <w:numId w:val="11"/>
              </w:numPr>
            </w:pPr>
            <w:r>
              <w:t>Educated to Higher level or equivalent.  (Desirable)</w:t>
            </w:r>
          </w:p>
          <w:p w14:paraId="5728FD94" w14:textId="77777777" w:rsidR="006B2A01" w:rsidRDefault="006B2A01" w:rsidP="006B2A01">
            <w:pPr>
              <w:pStyle w:val="Header"/>
              <w:numPr>
                <w:ilvl w:val="0"/>
                <w:numId w:val="11"/>
              </w:numPr>
            </w:pPr>
            <w:r>
              <w:t>Member of the Institute of Fundraising. (Desirable)</w:t>
            </w:r>
          </w:p>
          <w:p w14:paraId="5A950AE7" w14:textId="77777777" w:rsidR="006B2A01" w:rsidRPr="0010129D" w:rsidRDefault="006B2A01" w:rsidP="006B2A01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</w:pPr>
            <w:r>
              <w:t>Educated to Degree level or equivalent.  (Desirable)</w:t>
            </w:r>
          </w:p>
        </w:tc>
      </w:tr>
      <w:tr w:rsidR="00D828FC" w14:paraId="76BCBD4B" w14:textId="77777777" w:rsidTr="007C0DF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27981533" w14:textId="77777777" w:rsidR="00D828FC" w:rsidRDefault="00C94F03" w:rsidP="00201B6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C94F03">
              <w:rPr>
                <w:b/>
                <w:bCs/>
              </w:rPr>
              <w:t>Skills, Abilities and Personal Attributes.</w:t>
            </w:r>
          </w:p>
        </w:tc>
        <w:tc>
          <w:tcPr>
            <w:tcW w:w="8930" w:type="dxa"/>
          </w:tcPr>
          <w:p w14:paraId="1071FDCD" w14:textId="77777777" w:rsidR="00C94F03" w:rsidRDefault="00C94F03" w:rsidP="00C94F03">
            <w:pPr>
              <w:pStyle w:val="Header"/>
            </w:pPr>
          </w:p>
          <w:p w14:paraId="002264C3" w14:textId="77777777" w:rsidR="00D828FC" w:rsidRDefault="00C94F03" w:rsidP="00C94F03">
            <w:pPr>
              <w:pStyle w:val="Header"/>
            </w:pPr>
            <w:r w:rsidRPr="00C94F03">
              <w:t>•</w:t>
            </w:r>
            <w:r>
              <w:t xml:space="preserve">     </w:t>
            </w:r>
            <w:r w:rsidRPr="00C94F03">
              <w:t>Passionate about fundraising</w:t>
            </w:r>
          </w:p>
          <w:p w14:paraId="428044A9" w14:textId="77777777" w:rsidR="00C94F03" w:rsidRDefault="00C94F03" w:rsidP="00C94F03">
            <w:pPr>
              <w:pStyle w:val="Header"/>
            </w:pPr>
            <w:r>
              <w:t>•     Excellent networking and communication skills</w:t>
            </w:r>
          </w:p>
          <w:p w14:paraId="4DD6ED99" w14:textId="77777777" w:rsidR="00C94F03" w:rsidRDefault="00C94F03" w:rsidP="00C94F03">
            <w:pPr>
              <w:pStyle w:val="Header"/>
            </w:pPr>
            <w:r>
              <w:t>•     Excellent problem solving skills</w:t>
            </w:r>
          </w:p>
          <w:p w14:paraId="4965E584" w14:textId="77777777" w:rsidR="00C94F03" w:rsidRDefault="00C94F03" w:rsidP="00C94F03">
            <w:pPr>
              <w:pStyle w:val="Header"/>
            </w:pPr>
            <w:r>
              <w:t>•     Ability to work independently and using own initiative</w:t>
            </w:r>
          </w:p>
          <w:p w14:paraId="6522D81C" w14:textId="77777777" w:rsidR="00C94F03" w:rsidRDefault="00C94F03" w:rsidP="00C94F03">
            <w:pPr>
              <w:pStyle w:val="Header"/>
            </w:pPr>
            <w:r>
              <w:t>•     Ability to multi-task as and when required</w:t>
            </w:r>
          </w:p>
          <w:p w14:paraId="04C99E3D" w14:textId="77777777" w:rsidR="00C94F03" w:rsidRDefault="00C94F03" w:rsidP="00C94F03">
            <w:pPr>
              <w:pStyle w:val="Header"/>
            </w:pPr>
            <w:r>
              <w:t>•</w:t>
            </w:r>
            <w:r>
              <w:tab/>
              <w:t xml:space="preserve">     Able to work to tight deadlines and under pressure, whilst delivering excellent results</w:t>
            </w:r>
          </w:p>
          <w:p w14:paraId="45C84B7F" w14:textId="77777777" w:rsidR="00C94F03" w:rsidRDefault="00C94F03" w:rsidP="00C94F03">
            <w:pPr>
              <w:pStyle w:val="Header"/>
            </w:pPr>
            <w:r>
              <w:t>•     Attention to detail, conscientious and self-motivated</w:t>
            </w:r>
          </w:p>
          <w:p w14:paraId="30052FF6" w14:textId="77777777" w:rsidR="00C94F03" w:rsidRDefault="00C94F03" w:rsidP="00C94F03">
            <w:pPr>
              <w:pStyle w:val="Header"/>
            </w:pPr>
            <w:r>
              <w:t>•     Positive attitude and approach</w:t>
            </w:r>
          </w:p>
          <w:p w14:paraId="520DCEA0" w14:textId="77777777" w:rsidR="00C94F03" w:rsidRDefault="00C94F03" w:rsidP="00C94F03">
            <w:pPr>
              <w:pStyle w:val="Header"/>
            </w:pPr>
            <w:r>
              <w:t>•    Work well as part of a team</w:t>
            </w:r>
          </w:p>
        </w:tc>
      </w:tr>
      <w:tr w:rsidR="00C94F03" w14:paraId="0A2359BE" w14:textId="77777777" w:rsidTr="007C0DF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41B6D909" w14:textId="77777777" w:rsidR="00C94F03" w:rsidRPr="00C94F03" w:rsidRDefault="00C94F03" w:rsidP="00201B6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</w:p>
        </w:tc>
        <w:tc>
          <w:tcPr>
            <w:tcW w:w="8930" w:type="dxa"/>
          </w:tcPr>
          <w:p w14:paraId="1EB1129A" w14:textId="77777777" w:rsidR="00C94F03" w:rsidRDefault="00C94F03" w:rsidP="00C94F03">
            <w:pPr>
              <w:pStyle w:val="Header"/>
            </w:pPr>
          </w:p>
        </w:tc>
      </w:tr>
    </w:tbl>
    <w:p w14:paraId="0AC8208A" w14:textId="77777777" w:rsidR="000B6F03" w:rsidRDefault="000B6F03" w:rsidP="00201B6B">
      <w:pPr>
        <w:rPr>
          <w:sz w:val="22"/>
          <w:szCs w:val="22"/>
          <w:lang w:val="en-GB"/>
        </w:rPr>
      </w:pPr>
    </w:p>
    <w:p w14:paraId="3A94F938" w14:textId="77777777" w:rsidR="000B6F03" w:rsidRPr="00B16FFE" w:rsidRDefault="00136C5A" w:rsidP="00201B6B">
      <w:pPr>
        <w:rPr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 xml:space="preserve"> </w:t>
      </w:r>
    </w:p>
    <w:sectPr w:rsidR="000B6F03" w:rsidRPr="00B16FFE" w:rsidSect="006C10BD">
      <w:footerReference w:type="even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04A8" w14:textId="77777777" w:rsidR="001E684D" w:rsidRDefault="001E684D">
      <w:r>
        <w:separator/>
      </w:r>
    </w:p>
  </w:endnote>
  <w:endnote w:type="continuationSeparator" w:id="0">
    <w:p w14:paraId="5975291F" w14:textId="77777777" w:rsidR="001E684D" w:rsidRDefault="001E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AF74" w14:textId="09D955ED" w:rsidR="00F0614A" w:rsidRDefault="00F0614A" w:rsidP="00990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E5E18">
      <w:rPr>
        <w:rStyle w:val="PageNumber"/>
      </w:rPr>
      <w:fldChar w:fldCharType="separate"/>
    </w:r>
    <w:r w:rsidR="006E5E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CDC9E" w14:textId="77777777" w:rsidR="00F0614A" w:rsidRDefault="00F06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770F" w14:textId="5E9F7F9C" w:rsidR="000C7C3F" w:rsidRDefault="000C7C3F">
    <w:pPr>
      <w:pStyle w:val="Footer"/>
    </w:pPr>
    <w:r>
      <w:t>Adventure Centre for Education (ACE)</w:t>
    </w:r>
  </w:p>
  <w:p w14:paraId="27EF665B" w14:textId="5DD72D9E" w:rsidR="000C7C3F" w:rsidRDefault="000C7C3F">
    <w:pPr>
      <w:pStyle w:val="Footer"/>
    </w:pPr>
    <w:r>
      <w:t>Fundraising manager</w:t>
    </w:r>
  </w:p>
  <w:p w14:paraId="5956EE0C" w14:textId="77777777" w:rsidR="000C7C3F" w:rsidRDefault="000C7C3F">
    <w:pPr>
      <w:pStyle w:val="Footer"/>
    </w:pPr>
  </w:p>
  <w:p w14:paraId="2899CD4C" w14:textId="77777777" w:rsidR="00F0614A" w:rsidRDefault="00F0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D30D" w14:textId="77777777" w:rsidR="001E684D" w:rsidRDefault="001E684D">
      <w:r>
        <w:separator/>
      </w:r>
    </w:p>
  </w:footnote>
  <w:footnote w:type="continuationSeparator" w:id="0">
    <w:p w14:paraId="536766FA" w14:textId="77777777" w:rsidR="001E684D" w:rsidRDefault="001E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28A"/>
    <w:multiLevelType w:val="hybridMultilevel"/>
    <w:tmpl w:val="547A3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93D5A"/>
    <w:multiLevelType w:val="hybridMultilevel"/>
    <w:tmpl w:val="B20E3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6807"/>
    <w:multiLevelType w:val="hybridMultilevel"/>
    <w:tmpl w:val="42C83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122D1"/>
    <w:multiLevelType w:val="hybridMultilevel"/>
    <w:tmpl w:val="E572D7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72402"/>
    <w:multiLevelType w:val="hybridMultilevel"/>
    <w:tmpl w:val="0FCC7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60BB3"/>
    <w:multiLevelType w:val="multilevel"/>
    <w:tmpl w:val="132A8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D13B6"/>
    <w:multiLevelType w:val="hybridMultilevel"/>
    <w:tmpl w:val="38BE29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C60271"/>
    <w:multiLevelType w:val="hybridMultilevel"/>
    <w:tmpl w:val="A4C21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E6411"/>
    <w:multiLevelType w:val="hybridMultilevel"/>
    <w:tmpl w:val="631E1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B5433"/>
    <w:multiLevelType w:val="hybridMultilevel"/>
    <w:tmpl w:val="3B6C18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9D5750"/>
    <w:multiLevelType w:val="hybridMultilevel"/>
    <w:tmpl w:val="40D23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F00EB4"/>
    <w:multiLevelType w:val="hybridMultilevel"/>
    <w:tmpl w:val="92728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B972B4"/>
    <w:multiLevelType w:val="hybridMultilevel"/>
    <w:tmpl w:val="7C2AC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B3D2B"/>
    <w:multiLevelType w:val="hybridMultilevel"/>
    <w:tmpl w:val="968E3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0D5C62"/>
    <w:multiLevelType w:val="hybridMultilevel"/>
    <w:tmpl w:val="A4F60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2701B"/>
    <w:multiLevelType w:val="hybridMultilevel"/>
    <w:tmpl w:val="1514E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3444CF"/>
    <w:multiLevelType w:val="hybridMultilevel"/>
    <w:tmpl w:val="E7D2E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C71C5"/>
    <w:multiLevelType w:val="hybridMultilevel"/>
    <w:tmpl w:val="BA0E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74C1E"/>
    <w:multiLevelType w:val="hybridMultilevel"/>
    <w:tmpl w:val="38EE88CA"/>
    <w:lvl w:ilvl="0" w:tplc="81FC2102">
      <w:start w:val="1"/>
      <w:numFmt w:val="bullet"/>
      <w:pStyle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2E3202"/>
    <w:multiLevelType w:val="hybridMultilevel"/>
    <w:tmpl w:val="7BEEE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5005E4"/>
    <w:multiLevelType w:val="hybridMultilevel"/>
    <w:tmpl w:val="2B664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45477"/>
    <w:multiLevelType w:val="hybridMultilevel"/>
    <w:tmpl w:val="4A341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742209">
    <w:abstractNumId w:val="3"/>
  </w:num>
  <w:num w:numId="2" w16cid:durableId="2113547012">
    <w:abstractNumId w:val="12"/>
  </w:num>
  <w:num w:numId="3" w16cid:durableId="51125163">
    <w:abstractNumId w:val="6"/>
  </w:num>
  <w:num w:numId="4" w16cid:durableId="465052416">
    <w:abstractNumId w:val="9"/>
  </w:num>
  <w:num w:numId="5" w16cid:durableId="1902519701">
    <w:abstractNumId w:val="0"/>
  </w:num>
  <w:num w:numId="6" w16cid:durableId="118962350">
    <w:abstractNumId w:val="21"/>
  </w:num>
  <w:num w:numId="7" w16cid:durableId="762380763">
    <w:abstractNumId w:val="7"/>
  </w:num>
  <w:num w:numId="8" w16cid:durableId="1715081555">
    <w:abstractNumId w:val="11"/>
  </w:num>
  <w:num w:numId="9" w16cid:durableId="1256666779">
    <w:abstractNumId w:val="19"/>
  </w:num>
  <w:num w:numId="10" w16cid:durableId="691960666">
    <w:abstractNumId w:val="14"/>
  </w:num>
  <w:num w:numId="11" w16cid:durableId="1935895508">
    <w:abstractNumId w:val="20"/>
  </w:num>
  <w:num w:numId="12" w16cid:durableId="2011907371">
    <w:abstractNumId w:val="18"/>
  </w:num>
  <w:num w:numId="13" w16cid:durableId="1443263712">
    <w:abstractNumId w:val="15"/>
  </w:num>
  <w:num w:numId="14" w16cid:durableId="161245649">
    <w:abstractNumId w:val="2"/>
  </w:num>
  <w:num w:numId="15" w16cid:durableId="1053771728">
    <w:abstractNumId w:val="16"/>
  </w:num>
  <w:num w:numId="16" w16cid:durableId="1086731908">
    <w:abstractNumId w:val="8"/>
  </w:num>
  <w:num w:numId="17" w16cid:durableId="440077908">
    <w:abstractNumId w:val="4"/>
  </w:num>
  <w:num w:numId="18" w16cid:durableId="1282692075">
    <w:abstractNumId w:val="5"/>
  </w:num>
  <w:num w:numId="19" w16cid:durableId="774859398">
    <w:abstractNumId w:val="10"/>
  </w:num>
  <w:num w:numId="20" w16cid:durableId="16846219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73054794">
    <w:abstractNumId w:val="13"/>
  </w:num>
  <w:num w:numId="22" w16cid:durableId="2138865376">
    <w:abstractNumId w:val="1"/>
  </w:num>
  <w:num w:numId="23" w16cid:durableId="635525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5FF"/>
    <w:rsid w:val="000037E0"/>
    <w:rsid w:val="000122C6"/>
    <w:rsid w:val="00020CEE"/>
    <w:rsid w:val="00022C5B"/>
    <w:rsid w:val="00037E73"/>
    <w:rsid w:val="000426BD"/>
    <w:rsid w:val="00042CEF"/>
    <w:rsid w:val="000474DD"/>
    <w:rsid w:val="000824AD"/>
    <w:rsid w:val="000908A3"/>
    <w:rsid w:val="000B319A"/>
    <w:rsid w:val="000B557C"/>
    <w:rsid w:val="000B6F03"/>
    <w:rsid w:val="000C7C3F"/>
    <w:rsid w:val="000E4741"/>
    <w:rsid w:val="000E4DD8"/>
    <w:rsid w:val="000F4015"/>
    <w:rsid w:val="000F770E"/>
    <w:rsid w:val="0010129D"/>
    <w:rsid w:val="00111C4B"/>
    <w:rsid w:val="00123157"/>
    <w:rsid w:val="00136C5A"/>
    <w:rsid w:val="0014068C"/>
    <w:rsid w:val="00164748"/>
    <w:rsid w:val="00177E28"/>
    <w:rsid w:val="00194D46"/>
    <w:rsid w:val="001D18A3"/>
    <w:rsid w:val="001E684D"/>
    <w:rsid w:val="001E752A"/>
    <w:rsid w:val="00201B6B"/>
    <w:rsid w:val="00217C21"/>
    <w:rsid w:val="002326F4"/>
    <w:rsid w:val="0023571E"/>
    <w:rsid w:val="0026361F"/>
    <w:rsid w:val="00263730"/>
    <w:rsid w:val="0029327B"/>
    <w:rsid w:val="00296F54"/>
    <w:rsid w:val="002B0E59"/>
    <w:rsid w:val="002C6ADB"/>
    <w:rsid w:val="002D3852"/>
    <w:rsid w:val="002E2B84"/>
    <w:rsid w:val="002E6B4A"/>
    <w:rsid w:val="002E72EB"/>
    <w:rsid w:val="002F286A"/>
    <w:rsid w:val="00306F34"/>
    <w:rsid w:val="00310E0F"/>
    <w:rsid w:val="003111B6"/>
    <w:rsid w:val="00386BB9"/>
    <w:rsid w:val="0039562F"/>
    <w:rsid w:val="00395641"/>
    <w:rsid w:val="003A4BE9"/>
    <w:rsid w:val="003A6167"/>
    <w:rsid w:val="003E26D8"/>
    <w:rsid w:val="004037C9"/>
    <w:rsid w:val="004165F4"/>
    <w:rsid w:val="004176B5"/>
    <w:rsid w:val="00427863"/>
    <w:rsid w:val="0046371E"/>
    <w:rsid w:val="004920A1"/>
    <w:rsid w:val="004E7F51"/>
    <w:rsid w:val="004F4FE6"/>
    <w:rsid w:val="00510FDF"/>
    <w:rsid w:val="0055095F"/>
    <w:rsid w:val="00564DC3"/>
    <w:rsid w:val="0056649E"/>
    <w:rsid w:val="005875E5"/>
    <w:rsid w:val="005C1FF7"/>
    <w:rsid w:val="005E1D95"/>
    <w:rsid w:val="005E207F"/>
    <w:rsid w:val="005E7C32"/>
    <w:rsid w:val="005F14E0"/>
    <w:rsid w:val="005F4486"/>
    <w:rsid w:val="005F56C8"/>
    <w:rsid w:val="005F71AA"/>
    <w:rsid w:val="00601DE6"/>
    <w:rsid w:val="00601E72"/>
    <w:rsid w:val="00611DF5"/>
    <w:rsid w:val="006178BC"/>
    <w:rsid w:val="006273B0"/>
    <w:rsid w:val="00634D2F"/>
    <w:rsid w:val="006A3C4B"/>
    <w:rsid w:val="006B2A01"/>
    <w:rsid w:val="006C10BD"/>
    <w:rsid w:val="006E5E18"/>
    <w:rsid w:val="00721FC3"/>
    <w:rsid w:val="00732C0A"/>
    <w:rsid w:val="00744A69"/>
    <w:rsid w:val="00754AA2"/>
    <w:rsid w:val="0077501D"/>
    <w:rsid w:val="00782627"/>
    <w:rsid w:val="007906DA"/>
    <w:rsid w:val="00794976"/>
    <w:rsid w:val="00795677"/>
    <w:rsid w:val="007C0DF2"/>
    <w:rsid w:val="007C554E"/>
    <w:rsid w:val="007E15F0"/>
    <w:rsid w:val="007E39C4"/>
    <w:rsid w:val="007E6BCB"/>
    <w:rsid w:val="008017B8"/>
    <w:rsid w:val="00810BFE"/>
    <w:rsid w:val="00810CBD"/>
    <w:rsid w:val="0083771E"/>
    <w:rsid w:val="00841DC3"/>
    <w:rsid w:val="00844448"/>
    <w:rsid w:val="00856E91"/>
    <w:rsid w:val="00862674"/>
    <w:rsid w:val="00864E29"/>
    <w:rsid w:val="00872740"/>
    <w:rsid w:val="0087569A"/>
    <w:rsid w:val="00887DA3"/>
    <w:rsid w:val="0089309D"/>
    <w:rsid w:val="008A1D65"/>
    <w:rsid w:val="008A477F"/>
    <w:rsid w:val="008C2ABA"/>
    <w:rsid w:val="008D564A"/>
    <w:rsid w:val="008F4737"/>
    <w:rsid w:val="009312FC"/>
    <w:rsid w:val="009326F3"/>
    <w:rsid w:val="00980FA6"/>
    <w:rsid w:val="00982C7C"/>
    <w:rsid w:val="009860B0"/>
    <w:rsid w:val="009901AD"/>
    <w:rsid w:val="009A6D4A"/>
    <w:rsid w:val="009B4EC4"/>
    <w:rsid w:val="009B50E2"/>
    <w:rsid w:val="009B70B9"/>
    <w:rsid w:val="009C5779"/>
    <w:rsid w:val="009C713B"/>
    <w:rsid w:val="009D096B"/>
    <w:rsid w:val="009D4732"/>
    <w:rsid w:val="009E6929"/>
    <w:rsid w:val="009F05EF"/>
    <w:rsid w:val="00A134D3"/>
    <w:rsid w:val="00A13F7A"/>
    <w:rsid w:val="00A25086"/>
    <w:rsid w:val="00A35088"/>
    <w:rsid w:val="00A35317"/>
    <w:rsid w:val="00A536C1"/>
    <w:rsid w:val="00A846E1"/>
    <w:rsid w:val="00A86DE3"/>
    <w:rsid w:val="00A93875"/>
    <w:rsid w:val="00A96680"/>
    <w:rsid w:val="00AB5737"/>
    <w:rsid w:val="00AD356F"/>
    <w:rsid w:val="00AF0B72"/>
    <w:rsid w:val="00AF23B9"/>
    <w:rsid w:val="00B02213"/>
    <w:rsid w:val="00B05C7B"/>
    <w:rsid w:val="00B16FFE"/>
    <w:rsid w:val="00B17620"/>
    <w:rsid w:val="00B22C87"/>
    <w:rsid w:val="00B34A53"/>
    <w:rsid w:val="00B36B03"/>
    <w:rsid w:val="00B40C19"/>
    <w:rsid w:val="00B42D9A"/>
    <w:rsid w:val="00B511A4"/>
    <w:rsid w:val="00B77844"/>
    <w:rsid w:val="00BB41DD"/>
    <w:rsid w:val="00BD3596"/>
    <w:rsid w:val="00C046E5"/>
    <w:rsid w:val="00C055FF"/>
    <w:rsid w:val="00C31E7E"/>
    <w:rsid w:val="00C35BB2"/>
    <w:rsid w:val="00C43A83"/>
    <w:rsid w:val="00C643F7"/>
    <w:rsid w:val="00C805D9"/>
    <w:rsid w:val="00C854CB"/>
    <w:rsid w:val="00C877C5"/>
    <w:rsid w:val="00C921BB"/>
    <w:rsid w:val="00C93A23"/>
    <w:rsid w:val="00C93C3E"/>
    <w:rsid w:val="00C94F03"/>
    <w:rsid w:val="00CD0D2F"/>
    <w:rsid w:val="00CD1E78"/>
    <w:rsid w:val="00CE53FD"/>
    <w:rsid w:val="00D14E87"/>
    <w:rsid w:val="00D2417F"/>
    <w:rsid w:val="00D40C04"/>
    <w:rsid w:val="00D47722"/>
    <w:rsid w:val="00D54189"/>
    <w:rsid w:val="00D661B6"/>
    <w:rsid w:val="00D701D1"/>
    <w:rsid w:val="00D8234F"/>
    <w:rsid w:val="00D828FC"/>
    <w:rsid w:val="00D853F9"/>
    <w:rsid w:val="00DC06B4"/>
    <w:rsid w:val="00DD270B"/>
    <w:rsid w:val="00DF47D7"/>
    <w:rsid w:val="00E00B41"/>
    <w:rsid w:val="00E03336"/>
    <w:rsid w:val="00E12A68"/>
    <w:rsid w:val="00E26E2E"/>
    <w:rsid w:val="00E45C03"/>
    <w:rsid w:val="00E476BC"/>
    <w:rsid w:val="00E67A55"/>
    <w:rsid w:val="00E81F8B"/>
    <w:rsid w:val="00E92CA3"/>
    <w:rsid w:val="00EA333C"/>
    <w:rsid w:val="00EB00C7"/>
    <w:rsid w:val="00EC5311"/>
    <w:rsid w:val="00EE78AC"/>
    <w:rsid w:val="00F0614A"/>
    <w:rsid w:val="00F1506E"/>
    <w:rsid w:val="00F63C62"/>
    <w:rsid w:val="00F70D1E"/>
    <w:rsid w:val="00F8774B"/>
    <w:rsid w:val="00FB2A24"/>
    <w:rsid w:val="00F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0DBAB"/>
  <w15:chartTrackingRefBased/>
  <w15:docId w15:val="{34978351-A80F-472A-ADB7-A0DCC940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B22C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2C87"/>
  </w:style>
  <w:style w:type="paragraph" w:styleId="ListParagraph">
    <w:name w:val="List Paragraph"/>
    <w:basedOn w:val="Normal"/>
    <w:uiPriority w:val="34"/>
    <w:qFormat/>
    <w:rsid w:val="00AF0B72"/>
    <w:pPr>
      <w:ind w:left="720"/>
    </w:pPr>
  </w:style>
  <w:style w:type="table" w:styleId="TableGrid">
    <w:name w:val="Table Grid"/>
    <w:basedOn w:val="TableNormal"/>
    <w:uiPriority w:val="59"/>
    <w:rsid w:val="002B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D1E78"/>
    <w:pPr>
      <w:tabs>
        <w:tab w:val="center" w:pos="4153"/>
        <w:tab w:val="right" w:pos="8306"/>
      </w:tabs>
    </w:pPr>
    <w:rPr>
      <w:rFonts w:cs="Times New Roman"/>
      <w:sz w:val="22"/>
      <w:szCs w:val="20"/>
      <w:lang w:val="en-GB"/>
    </w:rPr>
  </w:style>
  <w:style w:type="character" w:customStyle="1" w:styleId="HeaderChar">
    <w:name w:val="Header Char"/>
    <w:link w:val="Header"/>
    <w:rsid w:val="00CD1E78"/>
    <w:rPr>
      <w:rFonts w:ascii="Arial" w:hAnsi="Arial"/>
      <w:sz w:val="22"/>
      <w:lang w:eastAsia="en-US"/>
    </w:rPr>
  </w:style>
  <w:style w:type="paragraph" w:customStyle="1" w:styleId="bullet">
    <w:name w:val="bullet"/>
    <w:basedOn w:val="Normal"/>
    <w:rsid w:val="00CD1E78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0B6F03"/>
    <w:rPr>
      <w:rFonts w:ascii="Arial" w:hAnsi="Arial" w:cs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36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6C5A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C5A"/>
    <w:rPr>
      <w:rFonts w:ascii="Arial" w:hAnsi="Arial" w:cs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0C7C3F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MDF Scotland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Chris O'Sullivan</dc:creator>
  <cp:keywords/>
  <cp:lastModifiedBy>Adventure Centre Education</cp:lastModifiedBy>
  <cp:revision>3</cp:revision>
  <cp:lastPrinted>2009-07-13T09:45:00Z</cp:lastPrinted>
  <dcterms:created xsi:type="dcterms:W3CDTF">2022-11-11T13:13:00Z</dcterms:created>
  <dcterms:modified xsi:type="dcterms:W3CDTF">2022-11-11T13:14:00Z</dcterms:modified>
</cp:coreProperties>
</file>