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093C" w14:textId="5C1491BC" w:rsidR="00471790" w:rsidRDefault="00471790" w:rsidP="00471790">
      <w:pPr>
        <w:pStyle w:val="NoSpacing"/>
        <w:rPr>
          <w:rFonts w:cstheme="minorHAnsi"/>
          <w:b/>
          <w:bCs/>
          <w:sz w:val="24"/>
          <w:szCs w:val="24"/>
        </w:rPr>
      </w:pPr>
    </w:p>
    <w:p w14:paraId="513F17E8" w14:textId="35A159AD" w:rsidR="00471790" w:rsidRPr="00040404" w:rsidRDefault="00471790" w:rsidP="00471790">
      <w:pPr>
        <w:pStyle w:val="NoSpacing"/>
        <w:rPr>
          <w:rFonts w:cstheme="minorHAnsi"/>
          <w:b/>
          <w:bCs/>
          <w:sz w:val="24"/>
          <w:szCs w:val="24"/>
        </w:rPr>
      </w:pPr>
      <w:r w:rsidRPr="00040404">
        <w:rPr>
          <w:rFonts w:cstheme="minorHAnsi"/>
          <w:b/>
          <w:bCs/>
          <w:sz w:val="24"/>
          <w:szCs w:val="24"/>
        </w:rPr>
        <w:t>Job Description</w:t>
      </w:r>
    </w:p>
    <w:p w14:paraId="7C84F538" w14:textId="77777777" w:rsidR="00471790" w:rsidRPr="00040404" w:rsidRDefault="00471790" w:rsidP="00471790">
      <w:pPr>
        <w:pStyle w:val="NoSpacing"/>
        <w:rPr>
          <w:rFonts w:cstheme="minorHAnsi"/>
        </w:rPr>
      </w:pPr>
    </w:p>
    <w:tbl>
      <w:tblPr>
        <w:tblStyle w:val="TableGrid"/>
        <w:tblW w:w="9209" w:type="dxa"/>
        <w:tblLook w:val="04A0" w:firstRow="1" w:lastRow="0" w:firstColumn="1" w:lastColumn="0" w:noHBand="0" w:noVBand="1"/>
      </w:tblPr>
      <w:tblGrid>
        <w:gridCol w:w="3114"/>
        <w:gridCol w:w="6095"/>
      </w:tblGrid>
      <w:tr w:rsidR="00471790" w:rsidRPr="00040404" w14:paraId="4478C667" w14:textId="77777777" w:rsidTr="00927CF3">
        <w:tc>
          <w:tcPr>
            <w:tcW w:w="3114" w:type="dxa"/>
            <w:shd w:val="clear" w:color="auto" w:fill="9CC2E5" w:themeFill="accent5" w:themeFillTint="99"/>
          </w:tcPr>
          <w:p w14:paraId="13C072A9" w14:textId="77777777" w:rsidR="00471790" w:rsidRPr="00040404" w:rsidRDefault="00471790" w:rsidP="0048098C">
            <w:pPr>
              <w:pStyle w:val="NoSpacing"/>
              <w:rPr>
                <w:rFonts w:cstheme="minorHAnsi"/>
              </w:rPr>
            </w:pPr>
            <w:r w:rsidRPr="00040404">
              <w:rPr>
                <w:rFonts w:cstheme="minorHAnsi"/>
              </w:rPr>
              <w:t>Job Title</w:t>
            </w:r>
          </w:p>
        </w:tc>
        <w:tc>
          <w:tcPr>
            <w:tcW w:w="6095" w:type="dxa"/>
          </w:tcPr>
          <w:p w14:paraId="58FB870C" w14:textId="6669A7BF" w:rsidR="00471790" w:rsidRPr="00416280" w:rsidRDefault="0026339C" w:rsidP="0048098C">
            <w:pPr>
              <w:pStyle w:val="NoSpacing"/>
              <w:rPr>
                <w:rFonts w:cstheme="minorHAnsi"/>
              </w:rPr>
            </w:pPr>
            <w:r w:rsidRPr="00416280">
              <w:rPr>
                <w:rFonts w:cstheme="minorHAnsi"/>
              </w:rPr>
              <w:t xml:space="preserve">Community </w:t>
            </w:r>
            <w:r w:rsidR="00471790" w:rsidRPr="00416280">
              <w:rPr>
                <w:rFonts w:cstheme="minorHAnsi"/>
              </w:rPr>
              <w:t>Engagement Officer</w:t>
            </w:r>
            <w:r w:rsidRPr="00416280">
              <w:rPr>
                <w:rFonts w:cstheme="minorHAnsi"/>
              </w:rPr>
              <w:t xml:space="preserve"> (Wigtownshire &amp; The </w:t>
            </w:r>
            <w:proofErr w:type="spellStart"/>
            <w:r w:rsidRPr="00416280">
              <w:rPr>
                <w:rFonts w:cstheme="minorHAnsi"/>
              </w:rPr>
              <w:t>Stewart</w:t>
            </w:r>
            <w:r w:rsidR="00416280">
              <w:rPr>
                <w:rFonts w:cstheme="minorHAnsi"/>
              </w:rPr>
              <w:t>r</w:t>
            </w:r>
            <w:r w:rsidRPr="00416280">
              <w:rPr>
                <w:rFonts w:cstheme="minorHAnsi"/>
              </w:rPr>
              <w:t>y</w:t>
            </w:r>
            <w:proofErr w:type="spellEnd"/>
            <w:r w:rsidRPr="00416280">
              <w:rPr>
                <w:rFonts w:cstheme="minorHAnsi"/>
              </w:rPr>
              <w:t>)</w:t>
            </w:r>
          </w:p>
        </w:tc>
      </w:tr>
      <w:tr w:rsidR="00471790" w:rsidRPr="00040404" w14:paraId="0D5E32FC" w14:textId="77777777" w:rsidTr="00927CF3">
        <w:tc>
          <w:tcPr>
            <w:tcW w:w="3114" w:type="dxa"/>
            <w:shd w:val="clear" w:color="auto" w:fill="9CC2E5" w:themeFill="accent5" w:themeFillTint="99"/>
          </w:tcPr>
          <w:p w14:paraId="68603E99" w14:textId="77777777" w:rsidR="00471790" w:rsidRPr="00040404" w:rsidRDefault="00471790" w:rsidP="0048098C">
            <w:pPr>
              <w:pStyle w:val="NoSpacing"/>
              <w:rPr>
                <w:rFonts w:cstheme="minorHAnsi"/>
              </w:rPr>
            </w:pPr>
            <w:r w:rsidRPr="00040404">
              <w:rPr>
                <w:rFonts w:cstheme="minorHAnsi"/>
              </w:rPr>
              <w:t>Line Manager</w:t>
            </w:r>
          </w:p>
        </w:tc>
        <w:tc>
          <w:tcPr>
            <w:tcW w:w="6095" w:type="dxa"/>
          </w:tcPr>
          <w:p w14:paraId="4F4E63F9" w14:textId="29EF48E8" w:rsidR="00471790" w:rsidRPr="00416280" w:rsidRDefault="004C083E" w:rsidP="0048098C">
            <w:pPr>
              <w:pStyle w:val="NoSpacing"/>
              <w:rPr>
                <w:rFonts w:cstheme="minorHAnsi"/>
              </w:rPr>
            </w:pPr>
            <w:r w:rsidRPr="00416280">
              <w:rPr>
                <w:rFonts w:cstheme="minorHAnsi"/>
              </w:rPr>
              <w:t>Community Engagement Manager</w:t>
            </w:r>
            <w:r w:rsidR="00416280">
              <w:rPr>
                <w:rFonts w:cstheme="minorHAnsi"/>
              </w:rPr>
              <w:t xml:space="preserve"> (West)</w:t>
            </w:r>
          </w:p>
        </w:tc>
      </w:tr>
      <w:tr w:rsidR="00471790" w:rsidRPr="00040404" w14:paraId="2F053204" w14:textId="77777777" w:rsidTr="00927CF3">
        <w:tc>
          <w:tcPr>
            <w:tcW w:w="3114" w:type="dxa"/>
            <w:shd w:val="clear" w:color="auto" w:fill="9CC2E5" w:themeFill="accent5" w:themeFillTint="99"/>
          </w:tcPr>
          <w:p w14:paraId="71D693C2" w14:textId="77777777" w:rsidR="00471790" w:rsidRPr="00040404" w:rsidRDefault="00471790" w:rsidP="0048098C">
            <w:pPr>
              <w:pStyle w:val="NoSpacing"/>
              <w:rPr>
                <w:rFonts w:cstheme="minorHAnsi"/>
              </w:rPr>
            </w:pPr>
            <w:r w:rsidRPr="00040404">
              <w:rPr>
                <w:rFonts w:cstheme="minorHAnsi"/>
              </w:rPr>
              <w:t>Salary</w:t>
            </w:r>
          </w:p>
        </w:tc>
        <w:tc>
          <w:tcPr>
            <w:tcW w:w="6095" w:type="dxa"/>
          </w:tcPr>
          <w:p w14:paraId="4FEF6BBE" w14:textId="32568EC4" w:rsidR="00471790" w:rsidRPr="00040404" w:rsidRDefault="00A53F2C" w:rsidP="0048098C">
            <w:pPr>
              <w:pStyle w:val="NoSpacing"/>
              <w:rPr>
                <w:rFonts w:cstheme="minorHAnsi"/>
              </w:rPr>
            </w:pPr>
            <w:r>
              <w:rPr>
                <w:rFonts w:cstheme="minorHAnsi"/>
              </w:rPr>
              <w:t>£22,957.60</w:t>
            </w:r>
          </w:p>
        </w:tc>
      </w:tr>
      <w:tr w:rsidR="00471790" w:rsidRPr="00040404" w14:paraId="4BFB7D66" w14:textId="77777777" w:rsidTr="00927CF3">
        <w:tc>
          <w:tcPr>
            <w:tcW w:w="3114" w:type="dxa"/>
            <w:shd w:val="clear" w:color="auto" w:fill="9CC2E5" w:themeFill="accent5" w:themeFillTint="99"/>
          </w:tcPr>
          <w:p w14:paraId="755C7CB2" w14:textId="77777777" w:rsidR="00471790" w:rsidRPr="00040404" w:rsidRDefault="00471790" w:rsidP="0048098C">
            <w:pPr>
              <w:pStyle w:val="NoSpacing"/>
              <w:rPr>
                <w:rFonts w:cstheme="minorHAnsi"/>
              </w:rPr>
            </w:pPr>
            <w:r>
              <w:rPr>
                <w:rFonts w:cstheme="minorHAnsi"/>
              </w:rPr>
              <w:t>Working Hours</w:t>
            </w:r>
          </w:p>
        </w:tc>
        <w:tc>
          <w:tcPr>
            <w:tcW w:w="6095" w:type="dxa"/>
          </w:tcPr>
          <w:p w14:paraId="7828B02C" w14:textId="429E848D" w:rsidR="00471790" w:rsidRPr="00040404" w:rsidRDefault="00471790" w:rsidP="0048098C">
            <w:pPr>
              <w:pStyle w:val="NoSpacing"/>
              <w:rPr>
                <w:rFonts w:cstheme="minorHAnsi"/>
              </w:rPr>
            </w:pPr>
            <w:r>
              <w:rPr>
                <w:rFonts w:cstheme="minorHAnsi"/>
              </w:rPr>
              <w:t>35 hours per week</w:t>
            </w:r>
            <w:r w:rsidR="00AC5D8D">
              <w:rPr>
                <w:rFonts w:cstheme="minorHAnsi"/>
              </w:rPr>
              <w:t xml:space="preserve"> (job share will be considered)</w:t>
            </w:r>
          </w:p>
        </w:tc>
      </w:tr>
      <w:tr w:rsidR="00471790" w:rsidRPr="00040404" w14:paraId="6765B13A" w14:textId="77777777" w:rsidTr="00927CF3">
        <w:tc>
          <w:tcPr>
            <w:tcW w:w="3114" w:type="dxa"/>
            <w:shd w:val="clear" w:color="auto" w:fill="9CC2E5" w:themeFill="accent5" w:themeFillTint="99"/>
          </w:tcPr>
          <w:p w14:paraId="0A067DD0" w14:textId="77777777" w:rsidR="00471790" w:rsidRPr="00040404" w:rsidRDefault="00471790" w:rsidP="0048098C">
            <w:pPr>
              <w:pStyle w:val="NoSpacing"/>
              <w:rPr>
                <w:rFonts w:cstheme="minorHAnsi"/>
              </w:rPr>
            </w:pPr>
            <w:r>
              <w:rPr>
                <w:rFonts w:cstheme="minorHAnsi"/>
              </w:rPr>
              <w:t>Location</w:t>
            </w:r>
          </w:p>
        </w:tc>
        <w:tc>
          <w:tcPr>
            <w:tcW w:w="6095" w:type="dxa"/>
          </w:tcPr>
          <w:p w14:paraId="36153A2D" w14:textId="7E552678" w:rsidR="00471790" w:rsidRPr="00040404" w:rsidRDefault="00471790" w:rsidP="0048098C">
            <w:pPr>
              <w:pStyle w:val="NoSpacing"/>
              <w:rPr>
                <w:rFonts w:cstheme="minorHAnsi"/>
              </w:rPr>
            </w:pPr>
            <w:r w:rsidRPr="00CB4DAE">
              <w:rPr>
                <w:rFonts w:cstheme="minorHAnsi"/>
              </w:rPr>
              <w:t>Based in Stranraer</w:t>
            </w:r>
            <w:r w:rsidR="00303292">
              <w:rPr>
                <w:rFonts w:cstheme="minorHAnsi"/>
              </w:rPr>
              <w:t>/hybrid working</w:t>
            </w:r>
          </w:p>
        </w:tc>
      </w:tr>
    </w:tbl>
    <w:p w14:paraId="4E14FB61" w14:textId="6BE4D9C9" w:rsidR="009E65B3" w:rsidRDefault="009E65B3"/>
    <w:p w14:paraId="66198D6A" w14:textId="77777777" w:rsidR="001E4BFB" w:rsidRPr="001E4BFB" w:rsidRDefault="001E4BFB">
      <w:pPr>
        <w:rPr>
          <w:b/>
          <w:bCs/>
        </w:rPr>
      </w:pPr>
      <w:r w:rsidRPr="001E4BFB">
        <w:rPr>
          <w:b/>
          <w:bCs/>
        </w:rPr>
        <w:t xml:space="preserve">Our organisation </w:t>
      </w:r>
    </w:p>
    <w:p w14:paraId="6FB28BB7" w14:textId="400DA256" w:rsidR="001E4BFB" w:rsidRDefault="001E4BFB">
      <w:r>
        <w:t>The purpose of Third Sector Dumfries and Galloway is to improve the quality of life of the most vulnerable and disadvantaged within Dumfries and Galloway. We do this by working with third sector partners and public sector agencies to identify areas and communities of greatest need, design responses and create an environment for innovation and growth.</w:t>
      </w:r>
    </w:p>
    <w:p w14:paraId="2C9AA754" w14:textId="6D4E4B7A" w:rsidR="00471790" w:rsidRPr="001E4BFB" w:rsidRDefault="00471790">
      <w:pPr>
        <w:rPr>
          <w:b/>
          <w:bCs/>
        </w:rPr>
      </w:pPr>
      <w:r w:rsidRPr="001E4BFB">
        <w:rPr>
          <w:b/>
          <w:bCs/>
        </w:rPr>
        <w:t>Job Summary</w:t>
      </w:r>
    </w:p>
    <w:p w14:paraId="6F02A361" w14:textId="00452975" w:rsidR="00471790" w:rsidRPr="00040404" w:rsidRDefault="00471790" w:rsidP="00471790">
      <w:pPr>
        <w:pStyle w:val="NoSpacing"/>
        <w:rPr>
          <w:rFonts w:cstheme="minorHAnsi"/>
        </w:rPr>
      </w:pPr>
      <w:r w:rsidRPr="00040404">
        <w:rPr>
          <w:rFonts w:cstheme="minorHAnsi"/>
        </w:rPr>
        <w:t xml:space="preserve">The role of </w:t>
      </w:r>
      <w:r w:rsidR="00AA71D1">
        <w:rPr>
          <w:rFonts w:cstheme="minorHAnsi"/>
        </w:rPr>
        <w:t xml:space="preserve">Community </w:t>
      </w:r>
      <w:r w:rsidRPr="00040404">
        <w:rPr>
          <w:rFonts w:cstheme="minorHAnsi"/>
        </w:rPr>
        <w:t xml:space="preserve">Engagement Officer is </w:t>
      </w:r>
      <w:r w:rsidR="000F4695">
        <w:rPr>
          <w:rFonts w:cstheme="minorHAnsi"/>
        </w:rPr>
        <w:t>an</w:t>
      </w:r>
      <w:r w:rsidRPr="00040404">
        <w:rPr>
          <w:rFonts w:cstheme="minorHAnsi"/>
        </w:rPr>
        <w:t xml:space="preserve"> outward-facing role </w:t>
      </w:r>
      <w:r w:rsidR="000F4695">
        <w:rPr>
          <w:rFonts w:cstheme="minorHAnsi"/>
        </w:rPr>
        <w:t>for</w:t>
      </w:r>
      <w:r w:rsidRPr="00040404">
        <w:rPr>
          <w:rFonts w:cstheme="minorHAnsi"/>
        </w:rPr>
        <w:t xml:space="preserve"> the organisation; the role works directly with voluntary organisations, charities, and volunteers to deliver our</w:t>
      </w:r>
      <w:r>
        <w:rPr>
          <w:rFonts w:cstheme="minorHAnsi"/>
        </w:rPr>
        <w:t xml:space="preserve"> </w:t>
      </w:r>
      <w:r w:rsidRPr="00040404">
        <w:rPr>
          <w:rFonts w:cstheme="minorHAnsi"/>
        </w:rPr>
        <w:t>objectives.</w:t>
      </w:r>
    </w:p>
    <w:p w14:paraId="5342A88A" w14:textId="77777777" w:rsidR="00471790" w:rsidRPr="00040404" w:rsidRDefault="00471790" w:rsidP="00471790">
      <w:pPr>
        <w:pStyle w:val="NoSpacing"/>
        <w:rPr>
          <w:rFonts w:cstheme="minorHAnsi"/>
        </w:rPr>
      </w:pPr>
    </w:p>
    <w:p w14:paraId="71F5D8C6" w14:textId="48541ED3" w:rsidR="00F76D65" w:rsidRPr="00040404" w:rsidRDefault="00471790" w:rsidP="00471790">
      <w:pPr>
        <w:pStyle w:val="NoSpacing"/>
        <w:rPr>
          <w:rFonts w:eastAsia="Times New Roman" w:cstheme="minorHAnsi"/>
        </w:rPr>
      </w:pPr>
      <w:r w:rsidRPr="00040404">
        <w:rPr>
          <w:rFonts w:cstheme="minorHAnsi"/>
        </w:rPr>
        <w:t>The</w:t>
      </w:r>
      <w:r w:rsidR="00AA71D1">
        <w:rPr>
          <w:rFonts w:cstheme="minorHAnsi"/>
        </w:rPr>
        <w:t xml:space="preserve"> Community</w:t>
      </w:r>
      <w:r w:rsidRPr="00040404">
        <w:rPr>
          <w:rFonts w:cstheme="minorHAnsi"/>
        </w:rPr>
        <w:t xml:space="preserve"> Engagement Officer will work as part of a team led by </w:t>
      </w:r>
      <w:r w:rsidR="00AC5D8D">
        <w:rPr>
          <w:rFonts w:cstheme="minorHAnsi"/>
        </w:rPr>
        <w:t>our</w:t>
      </w:r>
      <w:r w:rsidR="00AC5D8D" w:rsidRPr="00040404">
        <w:rPr>
          <w:rFonts w:cstheme="minorHAnsi"/>
        </w:rPr>
        <w:t xml:space="preserve"> </w:t>
      </w:r>
      <w:r w:rsidR="00416280">
        <w:rPr>
          <w:rFonts w:cstheme="minorHAnsi"/>
        </w:rPr>
        <w:t>Community Engagement Managers</w:t>
      </w:r>
      <w:r w:rsidRPr="00040404">
        <w:rPr>
          <w:rFonts w:cstheme="minorHAnsi"/>
        </w:rPr>
        <w:t xml:space="preserve">. The team’s main responsibility is to </w:t>
      </w:r>
      <w:r w:rsidR="00AC5D8D">
        <w:rPr>
          <w:rFonts w:cstheme="minorHAnsi"/>
        </w:rPr>
        <w:t xml:space="preserve">support and develop third sector organisations, </w:t>
      </w:r>
      <w:r w:rsidRPr="00040404">
        <w:rPr>
          <w:rFonts w:cstheme="minorHAnsi"/>
        </w:rPr>
        <w:t>deliver</w:t>
      </w:r>
      <w:r w:rsidR="00AC5D8D">
        <w:rPr>
          <w:rFonts w:cstheme="minorHAnsi"/>
        </w:rPr>
        <w:t>ing</w:t>
      </w:r>
      <w:r w:rsidRPr="00040404">
        <w:rPr>
          <w:rFonts w:cstheme="minorHAnsi"/>
        </w:rPr>
        <w:t xml:space="preserve"> </w:t>
      </w:r>
      <w:r>
        <w:rPr>
          <w:rFonts w:cstheme="minorHAnsi"/>
        </w:rPr>
        <w:t xml:space="preserve">workshops, </w:t>
      </w:r>
      <w:proofErr w:type="gramStart"/>
      <w:r>
        <w:rPr>
          <w:rFonts w:cstheme="minorHAnsi"/>
        </w:rPr>
        <w:t>training</w:t>
      </w:r>
      <w:proofErr w:type="gramEnd"/>
      <w:r>
        <w:rPr>
          <w:rFonts w:cstheme="minorHAnsi"/>
        </w:rPr>
        <w:t xml:space="preserve"> and other information sessions to third sector organisations located across Dumfries and Galloway</w:t>
      </w:r>
      <w:r w:rsidRPr="00040404">
        <w:rPr>
          <w:rFonts w:cstheme="minorHAnsi"/>
        </w:rPr>
        <w:t xml:space="preserve">. </w:t>
      </w:r>
      <w:bookmarkStart w:id="0" w:name="_Hlk86932807"/>
      <w:r w:rsidR="00F76D65">
        <w:rPr>
          <w:rFonts w:cstheme="minorHAnsi"/>
        </w:rPr>
        <w:t>Services are delivered in person or online.</w:t>
      </w:r>
    </w:p>
    <w:bookmarkEnd w:id="0"/>
    <w:p w14:paraId="0D601B5A" w14:textId="3B05FDF9" w:rsidR="00471790" w:rsidRDefault="00471790" w:rsidP="00471790">
      <w:pPr>
        <w:pStyle w:val="NoSpacing"/>
        <w:rPr>
          <w:rFonts w:eastAsia="Times New Roman" w:cstheme="minorHAnsi"/>
        </w:rPr>
      </w:pPr>
    </w:p>
    <w:p w14:paraId="6FED0EB9" w14:textId="68DA3C94" w:rsidR="00471790" w:rsidRDefault="00B938D9" w:rsidP="00471790">
      <w:pPr>
        <w:pStyle w:val="NoSpacing"/>
        <w:rPr>
          <w:rFonts w:eastAsia="Times New Roman" w:cstheme="minorHAnsi"/>
        </w:rPr>
      </w:pPr>
      <w:r>
        <w:rPr>
          <w:rFonts w:eastAsia="Times New Roman" w:cstheme="minorHAnsi"/>
        </w:rPr>
        <w:t>This role is an excellent opportunity to use your engagement skills in a variety of different ways.</w:t>
      </w:r>
    </w:p>
    <w:p w14:paraId="43CD2B85" w14:textId="310B7219" w:rsidR="00B938D9" w:rsidRDefault="00B938D9" w:rsidP="00471790">
      <w:pPr>
        <w:pStyle w:val="NoSpacing"/>
        <w:rPr>
          <w:rFonts w:eastAsia="Times New Roman" w:cstheme="minorHAnsi"/>
        </w:rPr>
      </w:pPr>
    </w:p>
    <w:p w14:paraId="0696F445" w14:textId="5820256F" w:rsidR="0013599F" w:rsidRPr="00B704C1" w:rsidRDefault="00B938D9" w:rsidP="0013599F">
      <w:pPr>
        <w:pStyle w:val="NoSpacing"/>
        <w:jc w:val="center"/>
        <w:rPr>
          <w:rFonts w:eastAsia="Times New Roman" w:cstheme="minorHAnsi"/>
          <w:b/>
          <w:bCs/>
        </w:rPr>
      </w:pPr>
      <w:r w:rsidRPr="00B704C1">
        <w:rPr>
          <w:rFonts w:eastAsia="Times New Roman" w:cstheme="minorHAnsi"/>
          <w:b/>
          <w:bCs/>
        </w:rPr>
        <w:t>Main Duties and Responsibilities</w:t>
      </w:r>
    </w:p>
    <w:p w14:paraId="3C02821B" w14:textId="70307FC6" w:rsidR="00AC7FB5" w:rsidRDefault="00AC7FB5" w:rsidP="00BE176D">
      <w:pPr>
        <w:pStyle w:val="NoSpacing"/>
        <w:rPr>
          <w:rFonts w:cstheme="minorHAnsi"/>
        </w:rPr>
      </w:pPr>
    </w:p>
    <w:tbl>
      <w:tblPr>
        <w:tblStyle w:val="TableGrid"/>
        <w:tblW w:w="0" w:type="auto"/>
        <w:tblInd w:w="-5" w:type="dxa"/>
        <w:tblLook w:val="04A0" w:firstRow="1" w:lastRow="0" w:firstColumn="1" w:lastColumn="0" w:noHBand="0" w:noVBand="1"/>
      </w:tblPr>
      <w:tblGrid>
        <w:gridCol w:w="9021"/>
      </w:tblGrid>
      <w:tr w:rsidR="0013599F" w14:paraId="0C1E7CD9" w14:textId="77777777" w:rsidTr="009E7917">
        <w:tc>
          <w:tcPr>
            <w:tcW w:w="9021" w:type="dxa"/>
          </w:tcPr>
          <w:p w14:paraId="15EEFAF6" w14:textId="077ADA76" w:rsidR="0013599F" w:rsidRPr="0013599F" w:rsidRDefault="0013599F" w:rsidP="00F76D65">
            <w:pPr>
              <w:pStyle w:val="NoSpacing"/>
              <w:rPr>
                <w:rFonts w:cstheme="minorHAnsi"/>
                <w:b/>
                <w:bCs/>
              </w:rPr>
            </w:pPr>
            <w:r w:rsidRPr="00040404">
              <w:rPr>
                <w:rFonts w:eastAsia="Times New Roman" w:cstheme="minorHAnsi"/>
              </w:rPr>
              <w:t xml:space="preserve">All </w:t>
            </w:r>
            <w:r w:rsidR="00AA71D1">
              <w:rPr>
                <w:rFonts w:eastAsia="Times New Roman" w:cstheme="minorHAnsi"/>
              </w:rPr>
              <w:t xml:space="preserve">Community </w:t>
            </w:r>
            <w:r w:rsidRPr="00040404">
              <w:rPr>
                <w:rFonts w:eastAsia="Times New Roman" w:cstheme="minorHAnsi"/>
              </w:rPr>
              <w:t xml:space="preserve">Engagement Officers </w:t>
            </w:r>
            <w:r w:rsidR="00AC5D8D">
              <w:rPr>
                <w:rFonts w:eastAsia="Times New Roman" w:cstheme="minorHAnsi"/>
              </w:rPr>
              <w:t>are</w:t>
            </w:r>
            <w:r w:rsidRPr="00040404">
              <w:rPr>
                <w:rFonts w:eastAsia="Times New Roman" w:cstheme="minorHAnsi"/>
              </w:rPr>
              <w:t xml:space="preserve"> linked to a geographical area of Dumfries and Galloway and</w:t>
            </w:r>
            <w:r>
              <w:rPr>
                <w:rFonts w:eastAsia="Times New Roman" w:cstheme="minorHAnsi"/>
              </w:rPr>
              <w:t xml:space="preserve"> meet</w:t>
            </w:r>
            <w:r w:rsidR="00F76D65">
              <w:rPr>
                <w:rFonts w:eastAsia="Times New Roman" w:cstheme="minorHAnsi"/>
              </w:rPr>
              <w:t>ing</w:t>
            </w:r>
            <w:r>
              <w:rPr>
                <w:rFonts w:eastAsia="Times New Roman" w:cstheme="minorHAnsi"/>
              </w:rPr>
              <w:t xml:space="preserve"> with other organisations</w:t>
            </w:r>
            <w:r w:rsidRPr="00040404">
              <w:rPr>
                <w:rFonts w:eastAsia="Times New Roman" w:cstheme="minorHAnsi"/>
              </w:rPr>
              <w:t xml:space="preserve"> will be a</w:t>
            </w:r>
            <w:r w:rsidR="00B704C1">
              <w:rPr>
                <w:rFonts w:eastAsia="Times New Roman" w:cstheme="minorHAnsi"/>
              </w:rPr>
              <w:t>n essential part</w:t>
            </w:r>
            <w:r w:rsidRPr="00040404">
              <w:rPr>
                <w:rFonts w:eastAsia="Times New Roman" w:cstheme="minorHAnsi"/>
              </w:rPr>
              <w:t xml:space="preserve"> of this work. </w:t>
            </w:r>
            <w:r w:rsidR="00411A7D">
              <w:rPr>
                <w:rFonts w:eastAsia="Times New Roman" w:cstheme="minorHAnsi"/>
              </w:rPr>
              <w:t xml:space="preserve"> </w:t>
            </w:r>
            <w:r w:rsidR="00AA71D1">
              <w:rPr>
                <w:rFonts w:eastAsia="Times New Roman" w:cstheme="minorHAnsi"/>
              </w:rPr>
              <w:t>This post</w:t>
            </w:r>
            <w:r w:rsidR="00411A7D">
              <w:rPr>
                <w:rFonts w:eastAsia="Times New Roman" w:cstheme="minorHAnsi"/>
              </w:rPr>
              <w:t xml:space="preserve"> covers Wigtownshire and the </w:t>
            </w:r>
            <w:proofErr w:type="spellStart"/>
            <w:r w:rsidR="00411A7D">
              <w:rPr>
                <w:rFonts w:eastAsia="Times New Roman" w:cstheme="minorHAnsi"/>
              </w:rPr>
              <w:t>Stewartry</w:t>
            </w:r>
            <w:proofErr w:type="spellEnd"/>
            <w:r w:rsidR="00AA71D1">
              <w:rPr>
                <w:rFonts w:eastAsia="Times New Roman" w:cstheme="minorHAnsi"/>
              </w:rPr>
              <w:t>.</w:t>
            </w:r>
          </w:p>
        </w:tc>
      </w:tr>
      <w:tr w:rsidR="0013599F" w14:paraId="39432887" w14:textId="77777777" w:rsidTr="009E7917">
        <w:tc>
          <w:tcPr>
            <w:tcW w:w="9021" w:type="dxa"/>
          </w:tcPr>
          <w:p w14:paraId="5964A0C8" w14:textId="0478F7D2" w:rsidR="0013599F" w:rsidRDefault="0013599F" w:rsidP="009E7917">
            <w:pPr>
              <w:pStyle w:val="NoSpacing"/>
              <w:rPr>
                <w:rFonts w:cstheme="minorHAnsi"/>
              </w:rPr>
            </w:pPr>
          </w:p>
          <w:p w14:paraId="2FC7DAA1" w14:textId="13BF5E2C" w:rsidR="0013599F" w:rsidRPr="00CD539B" w:rsidRDefault="009E7917" w:rsidP="009E7917">
            <w:pPr>
              <w:pStyle w:val="NoSpacing"/>
              <w:rPr>
                <w:rFonts w:cstheme="minorHAnsi"/>
                <w:b/>
                <w:bCs/>
              </w:rPr>
            </w:pPr>
            <w:r w:rsidRPr="00CD539B">
              <w:rPr>
                <w:rFonts w:cstheme="minorHAnsi"/>
                <w:b/>
                <w:bCs/>
              </w:rPr>
              <w:t>Engagement Activities</w:t>
            </w:r>
          </w:p>
          <w:p w14:paraId="6527538E" w14:textId="77777777" w:rsidR="00AA71D1" w:rsidRPr="00040404" w:rsidRDefault="00AA71D1" w:rsidP="00AA71D1">
            <w:pPr>
              <w:pStyle w:val="NoSpacing"/>
              <w:numPr>
                <w:ilvl w:val="0"/>
                <w:numId w:val="3"/>
              </w:numPr>
              <w:rPr>
                <w:rFonts w:cstheme="minorHAnsi"/>
              </w:rPr>
            </w:pPr>
            <w:r w:rsidRPr="00040404">
              <w:rPr>
                <w:rFonts w:cstheme="minorHAnsi"/>
              </w:rPr>
              <w:t xml:space="preserve">Provide training, </w:t>
            </w:r>
            <w:proofErr w:type="gramStart"/>
            <w:r w:rsidRPr="00040404">
              <w:rPr>
                <w:rFonts w:cstheme="minorHAnsi"/>
              </w:rPr>
              <w:t>advice</w:t>
            </w:r>
            <w:proofErr w:type="gramEnd"/>
            <w:r w:rsidRPr="00040404">
              <w:rPr>
                <w:rFonts w:cstheme="minorHAnsi"/>
              </w:rPr>
              <w:t xml:space="preserve"> and information to voluntary organisations</w:t>
            </w:r>
            <w:r>
              <w:rPr>
                <w:rFonts w:cstheme="minorHAnsi"/>
              </w:rPr>
              <w:t xml:space="preserve"> as part of the TSDG support programme to the third sector</w:t>
            </w:r>
          </w:p>
          <w:p w14:paraId="55F0664B" w14:textId="6D8A945A" w:rsidR="009E7917" w:rsidRDefault="009E7917" w:rsidP="002A66B8">
            <w:pPr>
              <w:pStyle w:val="NoSpacing"/>
              <w:numPr>
                <w:ilvl w:val="0"/>
                <w:numId w:val="3"/>
              </w:numPr>
              <w:rPr>
                <w:rFonts w:cstheme="minorHAnsi"/>
              </w:rPr>
            </w:pPr>
            <w:r>
              <w:rPr>
                <w:rFonts w:cstheme="minorHAnsi"/>
              </w:rPr>
              <w:t xml:space="preserve">With support from the </w:t>
            </w:r>
            <w:r w:rsidR="00420B5E">
              <w:rPr>
                <w:rFonts w:cstheme="minorHAnsi"/>
              </w:rPr>
              <w:t>communications team,</w:t>
            </w:r>
            <w:r>
              <w:rPr>
                <w:rFonts w:cstheme="minorHAnsi"/>
              </w:rPr>
              <w:t xml:space="preserve"> </w:t>
            </w:r>
            <w:r w:rsidR="00AC5D8D">
              <w:rPr>
                <w:rFonts w:cstheme="minorHAnsi"/>
              </w:rPr>
              <w:t>deliver</w:t>
            </w:r>
            <w:r w:rsidRPr="00040404">
              <w:rPr>
                <w:rFonts w:cstheme="minorHAnsi"/>
              </w:rPr>
              <w:t xml:space="preserve"> a series of events which address </w:t>
            </w:r>
            <w:r>
              <w:rPr>
                <w:rFonts w:cstheme="minorHAnsi"/>
              </w:rPr>
              <w:t xml:space="preserve">local </w:t>
            </w:r>
            <w:r w:rsidRPr="00040404">
              <w:rPr>
                <w:rFonts w:cstheme="minorHAnsi"/>
              </w:rPr>
              <w:t>priorities</w:t>
            </w:r>
            <w:r w:rsidR="00420B5E">
              <w:rPr>
                <w:rFonts w:cstheme="minorHAnsi"/>
              </w:rPr>
              <w:t xml:space="preserve"> and needs</w:t>
            </w:r>
            <w:r>
              <w:rPr>
                <w:rFonts w:cstheme="minorHAnsi"/>
              </w:rPr>
              <w:t>, in line with TSDG’s objectives and based on core services.</w:t>
            </w:r>
          </w:p>
          <w:p w14:paraId="439959DE" w14:textId="628A0D20" w:rsidR="00AA71D1" w:rsidRPr="00AC5D8D" w:rsidRDefault="00AA71D1" w:rsidP="00AC5D8D">
            <w:pPr>
              <w:pStyle w:val="NoSpacing"/>
              <w:numPr>
                <w:ilvl w:val="0"/>
                <w:numId w:val="3"/>
              </w:numPr>
              <w:rPr>
                <w:rFonts w:cstheme="minorHAnsi"/>
              </w:rPr>
            </w:pPr>
            <w:r w:rsidRPr="00416280">
              <w:rPr>
                <w:rFonts w:cstheme="minorHAnsi"/>
              </w:rPr>
              <w:t xml:space="preserve">Support the Community Engagement Manager with locality hub(s) and key stakeholders in the community to ensure that the </w:t>
            </w:r>
            <w:r w:rsidR="00AC5D8D">
              <w:rPr>
                <w:rFonts w:cstheme="minorHAnsi"/>
              </w:rPr>
              <w:t>needs of our communities are recognised and met</w:t>
            </w:r>
            <w:r w:rsidRPr="00AC5D8D">
              <w:rPr>
                <w:rFonts w:cstheme="minorHAnsi"/>
              </w:rPr>
              <w:t>.</w:t>
            </w:r>
          </w:p>
          <w:p w14:paraId="16064622" w14:textId="1C68A053" w:rsidR="009E7917" w:rsidRPr="00040404" w:rsidRDefault="009E7917" w:rsidP="002A66B8">
            <w:pPr>
              <w:pStyle w:val="NoSpacing"/>
              <w:numPr>
                <w:ilvl w:val="0"/>
                <w:numId w:val="3"/>
              </w:numPr>
              <w:rPr>
                <w:rFonts w:cstheme="minorHAnsi"/>
              </w:rPr>
            </w:pPr>
            <w:r w:rsidRPr="00040404">
              <w:rPr>
                <w:rFonts w:cstheme="minorHAnsi"/>
              </w:rPr>
              <w:t xml:space="preserve">Record information, monitor and report on </w:t>
            </w:r>
            <w:r w:rsidR="00420B5E">
              <w:rPr>
                <w:rFonts w:cstheme="minorHAnsi"/>
              </w:rPr>
              <w:t>all contact and engagement with stakeholders</w:t>
            </w:r>
          </w:p>
          <w:p w14:paraId="09BD35F0" w14:textId="77777777" w:rsidR="009E7917" w:rsidRPr="00040404" w:rsidRDefault="009E7917" w:rsidP="002A66B8">
            <w:pPr>
              <w:pStyle w:val="NoSpacing"/>
              <w:numPr>
                <w:ilvl w:val="0"/>
                <w:numId w:val="3"/>
              </w:numPr>
              <w:rPr>
                <w:rFonts w:cstheme="minorHAnsi"/>
              </w:rPr>
            </w:pPr>
            <w:r w:rsidRPr="00040404">
              <w:rPr>
                <w:rFonts w:cstheme="minorHAnsi"/>
              </w:rPr>
              <w:t>Supply information from events as required to maintain the client database</w:t>
            </w:r>
          </w:p>
          <w:p w14:paraId="3ACAE96B" w14:textId="5B05EC30" w:rsidR="009E7917" w:rsidRDefault="009E7917" w:rsidP="002A66B8">
            <w:pPr>
              <w:pStyle w:val="NoSpacing"/>
              <w:numPr>
                <w:ilvl w:val="0"/>
                <w:numId w:val="3"/>
              </w:numPr>
              <w:rPr>
                <w:rFonts w:cstheme="minorHAnsi"/>
              </w:rPr>
            </w:pPr>
            <w:r w:rsidRPr="00040404">
              <w:rPr>
                <w:rFonts w:cstheme="minorHAnsi"/>
              </w:rPr>
              <w:t>Support the Volunteering Office</w:t>
            </w:r>
            <w:r w:rsidR="00AA71D1">
              <w:rPr>
                <w:rFonts w:cstheme="minorHAnsi"/>
              </w:rPr>
              <w:t>r and</w:t>
            </w:r>
            <w:r w:rsidR="00420B5E">
              <w:rPr>
                <w:rFonts w:cstheme="minorHAnsi"/>
              </w:rPr>
              <w:t xml:space="preserve"> Employability Manager</w:t>
            </w:r>
            <w:r w:rsidRPr="00040404">
              <w:rPr>
                <w:rFonts w:cstheme="minorHAnsi"/>
              </w:rPr>
              <w:t xml:space="preserve"> to design and deliver events which attract and support volunteering</w:t>
            </w:r>
            <w:r w:rsidR="00420B5E">
              <w:rPr>
                <w:rFonts w:cstheme="minorHAnsi"/>
              </w:rPr>
              <w:t xml:space="preserve"> and employability</w:t>
            </w:r>
            <w:r w:rsidR="00CD539B">
              <w:rPr>
                <w:rFonts w:cstheme="minorHAnsi"/>
              </w:rPr>
              <w:t>.</w:t>
            </w:r>
          </w:p>
          <w:p w14:paraId="339D0F30" w14:textId="0D42E4F4" w:rsidR="00420B5E" w:rsidRDefault="00420B5E" w:rsidP="002A66B8">
            <w:pPr>
              <w:pStyle w:val="NoSpacing"/>
              <w:numPr>
                <w:ilvl w:val="0"/>
                <w:numId w:val="3"/>
              </w:numPr>
              <w:rPr>
                <w:rFonts w:cstheme="minorHAnsi"/>
              </w:rPr>
            </w:pPr>
            <w:r>
              <w:rPr>
                <w:rFonts w:cstheme="minorHAnsi"/>
              </w:rPr>
              <w:t xml:space="preserve">Working with TSDG social enterprise specialists, </w:t>
            </w:r>
            <w:r w:rsidR="00AC5D8D">
              <w:rPr>
                <w:rFonts w:cstheme="minorHAnsi"/>
              </w:rPr>
              <w:t xml:space="preserve">help to </w:t>
            </w:r>
            <w:r>
              <w:rPr>
                <w:rFonts w:cstheme="minorHAnsi"/>
              </w:rPr>
              <w:t>deliver actions in the social enterprise strategy and action plan</w:t>
            </w:r>
          </w:p>
          <w:p w14:paraId="00DA7026" w14:textId="77777777" w:rsidR="00CD539B" w:rsidRPr="00040404" w:rsidRDefault="00CD539B" w:rsidP="00CD539B">
            <w:pPr>
              <w:pStyle w:val="NoSpacing"/>
              <w:rPr>
                <w:rFonts w:cstheme="minorHAnsi"/>
              </w:rPr>
            </w:pPr>
          </w:p>
          <w:p w14:paraId="61ED1DAB" w14:textId="1B71A37C" w:rsidR="00CD539B" w:rsidRDefault="00CD539B" w:rsidP="00CD539B">
            <w:pPr>
              <w:pStyle w:val="NoSpacing"/>
              <w:rPr>
                <w:rFonts w:cstheme="minorHAnsi"/>
                <w:b/>
                <w:bCs/>
              </w:rPr>
            </w:pPr>
            <w:r w:rsidRPr="00CD539B">
              <w:rPr>
                <w:rFonts w:cstheme="minorHAnsi"/>
                <w:b/>
                <w:bCs/>
              </w:rPr>
              <w:t>Partnership Working</w:t>
            </w:r>
          </w:p>
          <w:p w14:paraId="5AC4EDAC" w14:textId="77777777" w:rsidR="00CD539B" w:rsidRPr="00CD539B" w:rsidRDefault="00CD539B" w:rsidP="002A66B8">
            <w:pPr>
              <w:pStyle w:val="NoSpacing"/>
              <w:numPr>
                <w:ilvl w:val="0"/>
                <w:numId w:val="3"/>
              </w:numPr>
              <w:rPr>
                <w:rFonts w:cstheme="minorHAnsi"/>
                <w:b/>
                <w:bCs/>
              </w:rPr>
            </w:pPr>
            <w:r>
              <w:rPr>
                <w:rFonts w:cstheme="minorHAnsi"/>
              </w:rPr>
              <w:t>Build and maintain relationships with key third sector organisations</w:t>
            </w:r>
          </w:p>
          <w:p w14:paraId="57AFFF8C" w14:textId="245957E6" w:rsidR="00CD539B" w:rsidRPr="000F4695" w:rsidRDefault="00CD539B" w:rsidP="002A66B8">
            <w:pPr>
              <w:pStyle w:val="NoSpacing"/>
              <w:numPr>
                <w:ilvl w:val="0"/>
                <w:numId w:val="3"/>
              </w:numPr>
              <w:rPr>
                <w:rFonts w:cstheme="minorHAnsi"/>
                <w:b/>
                <w:bCs/>
              </w:rPr>
            </w:pPr>
            <w:r>
              <w:rPr>
                <w:rFonts w:cstheme="minorHAnsi"/>
              </w:rPr>
              <w:lastRenderedPageBreak/>
              <w:t>Manage a portfolio</w:t>
            </w:r>
            <w:r w:rsidR="000F4695">
              <w:rPr>
                <w:rFonts w:cstheme="minorHAnsi"/>
              </w:rPr>
              <w:t xml:space="preserve"> of third sector organisations</w:t>
            </w:r>
            <w:r w:rsidR="00420B5E">
              <w:rPr>
                <w:rFonts w:cstheme="minorHAnsi"/>
              </w:rPr>
              <w:t xml:space="preserve"> which require support in change management</w:t>
            </w:r>
          </w:p>
          <w:p w14:paraId="0775A17A" w14:textId="32473B53" w:rsidR="000F4695" w:rsidRPr="00040404" w:rsidRDefault="000F4695" w:rsidP="002A66B8">
            <w:pPr>
              <w:pStyle w:val="NoSpacing"/>
              <w:numPr>
                <w:ilvl w:val="0"/>
                <w:numId w:val="3"/>
              </w:numPr>
              <w:rPr>
                <w:rFonts w:cstheme="minorHAnsi"/>
              </w:rPr>
            </w:pPr>
            <w:r>
              <w:rPr>
                <w:rFonts w:cstheme="minorHAnsi"/>
              </w:rPr>
              <w:t>Gather evidence</w:t>
            </w:r>
            <w:r w:rsidRPr="00040404">
              <w:rPr>
                <w:rFonts w:cstheme="minorHAnsi"/>
              </w:rPr>
              <w:t xml:space="preserve"> for the database </w:t>
            </w:r>
            <w:r w:rsidR="00AA71D1">
              <w:rPr>
                <w:rFonts w:cstheme="minorHAnsi"/>
              </w:rPr>
              <w:t>for</w:t>
            </w:r>
            <w:r>
              <w:rPr>
                <w:rFonts w:cstheme="minorHAnsi"/>
              </w:rPr>
              <w:t xml:space="preserve"> </w:t>
            </w:r>
            <w:r w:rsidRPr="00040404">
              <w:rPr>
                <w:rFonts w:cstheme="minorHAnsi"/>
              </w:rPr>
              <w:t>reporting</w:t>
            </w:r>
          </w:p>
          <w:p w14:paraId="03ABA7C2" w14:textId="7A1CA2C4" w:rsidR="002A66B8" w:rsidRPr="002A66B8" w:rsidRDefault="002A66B8" w:rsidP="002A66B8">
            <w:pPr>
              <w:pStyle w:val="NoSpacing"/>
              <w:numPr>
                <w:ilvl w:val="0"/>
                <w:numId w:val="3"/>
              </w:numPr>
              <w:rPr>
                <w:rFonts w:cstheme="minorHAnsi"/>
              </w:rPr>
            </w:pPr>
            <w:r w:rsidRPr="00040404">
              <w:rPr>
                <w:rFonts w:cstheme="minorHAnsi"/>
              </w:rPr>
              <w:t>Provide information</w:t>
            </w:r>
            <w:r w:rsidR="00420B5E">
              <w:rPr>
                <w:rFonts w:cstheme="minorHAnsi"/>
              </w:rPr>
              <w:t xml:space="preserve"> and case studies</w:t>
            </w:r>
            <w:r w:rsidRPr="00040404">
              <w:rPr>
                <w:rFonts w:cstheme="minorHAnsi"/>
              </w:rPr>
              <w:t xml:space="preserve"> gained from events, partner engagement and strategic collaborations for use in TSDG </w:t>
            </w:r>
            <w:r w:rsidR="00AC5D8D">
              <w:rPr>
                <w:rFonts w:cstheme="minorHAnsi"/>
              </w:rPr>
              <w:t>c</w:t>
            </w:r>
            <w:r w:rsidRPr="00040404">
              <w:rPr>
                <w:rFonts w:cstheme="minorHAnsi"/>
              </w:rPr>
              <w:t xml:space="preserve">ommunications and </w:t>
            </w:r>
            <w:r w:rsidR="00AC5D8D">
              <w:rPr>
                <w:rFonts w:cstheme="minorHAnsi"/>
              </w:rPr>
              <w:t>client</w:t>
            </w:r>
            <w:r w:rsidR="00AC5D8D" w:rsidRPr="00040404">
              <w:rPr>
                <w:rFonts w:cstheme="minorHAnsi"/>
              </w:rPr>
              <w:t xml:space="preserve"> </w:t>
            </w:r>
            <w:r w:rsidRPr="00040404">
              <w:rPr>
                <w:rFonts w:cstheme="minorHAnsi"/>
              </w:rPr>
              <w:t>database</w:t>
            </w:r>
          </w:p>
          <w:p w14:paraId="1C688095" w14:textId="230FF35B" w:rsidR="0026339C" w:rsidRPr="00AC5D8D" w:rsidRDefault="00AA71D1" w:rsidP="00AC5D8D">
            <w:pPr>
              <w:pStyle w:val="NoSpacing"/>
              <w:numPr>
                <w:ilvl w:val="0"/>
                <w:numId w:val="3"/>
              </w:numPr>
              <w:rPr>
                <w:rFonts w:cstheme="minorHAnsi"/>
              </w:rPr>
            </w:pPr>
            <w:r>
              <w:rPr>
                <w:rFonts w:cstheme="minorHAnsi"/>
              </w:rPr>
              <w:t>C</w:t>
            </w:r>
            <w:r w:rsidR="002A66B8" w:rsidRPr="00040404">
              <w:rPr>
                <w:rFonts w:cstheme="minorHAnsi"/>
              </w:rPr>
              <w:t xml:space="preserve">ontribute to the continuous improvement of TSDG activities </w:t>
            </w:r>
          </w:p>
          <w:p w14:paraId="002F13DA" w14:textId="29194D3E" w:rsidR="002A66B8" w:rsidRPr="00303292" w:rsidRDefault="002A66B8" w:rsidP="002A66B8">
            <w:pPr>
              <w:pStyle w:val="NoSpacing"/>
              <w:rPr>
                <w:rFonts w:cstheme="minorHAnsi"/>
              </w:rPr>
            </w:pPr>
          </w:p>
          <w:p w14:paraId="4AB4FC18" w14:textId="12BB7CD7" w:rsidR="002A66B8" w:rsidRPr="00303292" w:rsidRDefault="002A66B8" w:rsidP="002A66B8">
            <w:pPr>
              <w:pStyle w:val="NoSpacing"/>
              <w:rPr>
                <w:rFonts w:cstheme="minorHAnsi"/>
                <w:b/>
                <w:bCs/>
              </w:rPr>
            </w:pPr>
            <w:r w:rsidRPr="00303292">
              <w:rPr>
                <w:rFonts w:cstheme="minorHAnsi"/>
                <w:b/>
                <w:bCs/>
              </w:rPr>
              <w:t>General</w:t>
            </w:r>
          </w:p>
          <w:p w14:paraId="0F7EDBD2" w14:textId="77777777" w:rsidR="002A66B8" w:rsidRPr="00303292" w:rsidRDefault="002A66B8" w:rsidP="002A66B8">
            <w:pPr>
              <w:pStyle w:val="NoSpacing"/>
              <w:numPr>
                <w:ilvl w:val="0"/>
                <w:numId w:val="7"/>
              </w:numPr>
              <w:rPr>
                <w:rFonts w:cstheme="minorHAnsi"/>
              </w:rPr>
            </w:pPr>
            <w:r w:rsidRPr="00303292">
              <w:rPr>
                <w:rFonts w:cstheme="minorHAnsi"/>
              </w:rPr>
              <w:t xml:space="preserve">Adhere to TSDG’s policies and procedure. </w:t>
            </w:r>
          </w:p>
          <w:p w14:paraId="10C3BEE4" w14:textId="77777777" w:rsidR="002A66B8" w:rsidRPr="00303292" w:rsidRDefault="002A66B8" w:rsidP="002A66B8">
            <w:pPr>
              <w:pStyle w:val="NoSpacing"/>
              <w:numPr>
                <w:ilvl w:val="0"/>
                <w:numId w:val="7"/>
              </w:numPr>
              <w:rPr>
                <w:rFonts w:cstheme="minorHAnsi"/>
              </w:rPr>
            </w:pPr>
            <w:r w:rsidRPr="00303292">
              <w:rPr>
                <w:rFonts w:cstheme="minorHAnsi"/>
              </w:rPr>
              <w:t xml:space="preserve">Work within agreed budgets and timescales. </w:t>
            </w:r>
          </w:p>
          <w:p w14:paraId="407EDBC3" w14:textId="77777777" w:rsidR="002A66B8" w:rsidRPr="00303292" w:rsidRDefault="002A66B8" w:rsidP="002A66B8">
            <w:pPr>
              <w:pStyle w:val="NoSpacing"/>
              <w:numPr>
                <w:ilvl w:val="0"/>
                <w:numId w:val="7"/>
              </w:numPr>
              <w:rPr>
                <w:rFonts w:cstheme="minorHAnsi"/>
              </w:rPr>
            </w:pPr>
            <w:r w:rsidRPr="00303292">
              <w:rPr>
                <w:rFonts w:cstheme="minorHAnsi"/>
              </w:rPr>
              <w:t>Carry out other duties as may be reasonably assigned from time to time.</w:t>
            </w:r>
          </w:p>
          <w:p w14:paraId="0D9B543E" w14:textId="04F9BEAD" w:rsidR="000F4695" w:rsidRPr="00303292" w:rsidRDefault="002A66B8" w:rsidP="000F4695">
            <w:pPr>
              <w:pStyle w:val="NoSpacing"/>
              <w:numPr>
                <w:ilvl w:val="0"/>
                <w:numId w:val="7"/>
              </w:numPr>
              <w:rPr>
                <w:rFonts w:cstheme="minorHAnsi"/>
              </w:rPr>
            </w:pPr>
            <w:r w:rsidRPr="00303292">
              <w:rPr>
                <w:rFonts w:cstheme="minorHAnsi"/>
              </w:rPr>
              <w:t>Uphold the values of TSDG</w:t>
            </w:r>
          </w:p>
          <w:p w14:paraId="7C14B681" w14:textId="618E31C7" w:rsidR="00604E9D" w:rsidRPr="00303292" w:rsidRDefault="00D12B16" w:rsidP="000F4695">
            <w:pPr>
              <w:pStyle w:val="NoSpacing"/>
              <w:numPr>
                <w:ilvl w:val="0"/>
                <w:numId w:val="7"/>
              </w:numPr>
              <w:rPr>
                <w:rFonts w:cstheme="minorHAnsi"/>
              </w:rPr>
            </w:pPr>
            <w:r w:rsidRPr="00303292">
              <w:rPr>
                <w:rFonts w:cstheme="minorHAnsi"/>
              </w:rPr>
              <w:t xml:space="preserve">Cover requirements in other </w:t>
            </w:r>
            <w:r w:rsidR="00EC5174">
              <w:rPr>
                <w:rFonts w:cstheme="minorHAnsi"/>
              </w:rPr>
              <w:t xml:space="preserve">geographical </w:t>
            </w:r>
            <w:r w:rsidRPr="00303292">
              <w:rPr>
                <w:rFonts w:cstheme="minorHAnsi"/>
              </w:rPr>
              <w:t>areas where necessary (</w:t>
            </w:r>
            <w:proofErr w:type="gramStart"/>
            <w:r w:rsidRPr="00303292">
              <w:rPr>
                <w:rFonts w:cstheme="minorHAnsi"/>
              </w:rPr>
              <w:t>e</w:t>
            </w:r>
            <w:r w:rsidR="00AC5D8D">
              <w:rPr>
                <w:rFonts w:cstheme="minorHAnsi"/>
              </w:rPr>
              <w:t>.</w:t>
            </w:r>
            <w:r w:rsidRPr="00303292">
              <w:rPr>
                <w:rFonts w:cstheme="minorHAnsi"/>
              </w:rPr>
              <w:t>g</w:t>
            </w:r>
            <w:r w:rsidR="00AC5D8D">
              <w:rPr>
                <w:rFonts w:cstheme="minorHAnsi"/>
              </w:rPr>
              <w:t>.</w:t>
            </w:r>
            <w:proofErr w:type="gramEnd"/>
            <w:r w:rsidRPr="00303292">
              <w:rPr>
                <w:rFonts w:cstheme="minorHAnsi"/>
              </w:rPr>
              <w:t xml:space="preserve"> during annual leave of another Community Engagement Officer</w:t>
            </w:r>
            <w:r w:rsidR="00AC5D8D">
              <w:rPr>
                <w:rFonts w:cstheme="minorHAnsi"/>
              </w:rPr>
              <w:t>s</w:t>
            </w:r>
            <w:r w:rsidRPr="00303292">
              <w:rPr>
                <w:rFonts w:cstheme="minorHAnsi"/>
              </w:rPr>
              <w:t>)</w:t>
            </w:r>
          </w:p>
          <w:p w14:paraId="08A83D45" w14:textId="3CC8FA98" w:rsidR="000F4695" w:rsidRPr="00CD539B" w:rsidRDefault="000F4695" w:rsidP="000F4695">
            <w:pPr>
              <w:pStyle w:val="NoSpacing"/>
              <w:ind w:left="720"/>
              <w:rPr>
                <w:rFonts w:cstheme="minorHAnsi"/>
                <w:b/>
                <w:bCs/>
              </w:rPr>
            </w:pPr>
          </w:p>
        </w:tc>
      </w:tr>
    </w:tbl>
    <w:p w14:paraId="3A41BA81" w14:textId="77777777" w:rsidR="00B704C1" w:rsidRPr="00040404" w:rsidRDefault="00B704C1" w:rsidP="00B704C1">
      <w:pPr>
        <w:pStyle w:val="NoSpacing"/>
        <w:rPr>
          <w:rFonts w:cstheme="minorHAnsi"/>
          <w:b/>
          <w:bCs/>
        </w:rPr>
      </w:pPr>
    </w:p>
    <w:p w14:paraId="069CB95D" w14:textId="77777777" w:rsidR="00B704C1" w:rsidRDefault="00B704C1" w:rsidP="00B704C1">
      <w:pPr>
        <w:pStyle w:val="NoSpacing"/>
        <w:rPr>
          <w:rFonts w:cstheme="minorHAnsi"/>
        </w:rPr>
      </w:pPr>
      <w:r w:rsidRPr="00040404">
        <w:rPr>
          <w:rFonts w:cstheme="minorHAnsi"/>
        </w:rPr>
        <w:t>The post is responsible for actively promoting and representing TSDG by working with a broad range of stakeholders, including:</w:t>
      </w:r>
    </w:p>
    <w:p w14:paraId="457FD7BD" w14:textId="77777777" w:rsidR="00B704C1" w:rsidRPr="00040404" w:rsidRDefault="00B704C1" w:rsidP="00B704C1">
      <w:pPr>
        <w:pStyle w:val="NoSpacing"/>
        <w:rPr>
          <w:rFonts w:cstheme="minorHAnsi"/>
        </w:rPr>
      </w:pPr>
    </w:p>
    <w:p w14:paraId="548434EB" w14:textId="77777777" w:rsidR="00B704C1" w:rsidRPr="00040404" w:rsidRDefault="00B704C1" w:rsidP="00B704C1">
      <w:pPr>
        <w:pStyle w:val="NoSpacing"/>
        <w:numPr>
          <w:ilvl w:val="0"/>
          <w:numId w:val="8"/>
        </w:numPr>
        <w:rPr>
          <w:rFonts w:cstheme="minorHAnsi"/>
        </w:rPr>
      </w:pPr>
      <w:r w:rsidRPr="00040404">
        <w:rPr>
          <w:rFonts w:cstheme="minorHAnsi"/>
        </w:rPr>
        <w:t>Key partners and prospective partners</w:t>
      </w:r>
    </w:p>
    <w:p w14:paraId="6EEEEB3E" w14:textId="2C1473C4" w:rsidR="00B704C1" w:rsidRPr="00040404" w:rsidRDefault="00B704C1" w:rsidP="00B704C1">
      <w:pPr>
        <w:pStyle w:val="NoSpacing"/>
        <w:numPr>
          <w:ilvl w:val="0"/>
          <w:numId w:val="8"/>
        </w:numPr>
        <w:rPr>
          <w:rFonts w:cstheme="minorHAnsi"/>
        </w:rPr>
      </w:pPr>
      <w:r w:rsidRPr="00040404">
        <w:rPr>
          <w:rFonts w:cstheme="minorHAnsi"/>
        </w:rPr>
        <w:t>D</w:t>
      </w:r>
      <w:r w:rsidR="00AC5D8D">
        <w:rPr>
          <w:rFonts w:cstheme="minorHAnsi"/>
        </w:rPr>
        <w:t xml:space="preserve">umfries and </w:t>
      </w:r>
      <w:r w:rsidRPr="00040404">
        <w:rPr>
          <w:rFonts w:cstheme="minorHAnsi"/>
        </w:rPr>
        <w:t>G</w:t>
      </w:r>
      <w:r w:rsidR="00AC5D8D">
        <w:rPr>
          <w:rFonts w:cstheme="minorHAnsi"/>
        </w:rPr>
        <w:t xml:space="preserve">alloway </w:t>
      </w:r>
      <w:r w:rsidRPr="00040404">
        <w:rPr>
          <w:rFonts w:cstheme="minorHAnsi"/>
        </w:rPr>
        <w:t>C</w:t>
      </w:r>
      <w:r w:rsidR="00AC5D8D">
        <w:rPr>
          <w:rFonts w:cstheme="minorHAnsi"/>
        </w:rPr>
        <w:t>ouncil</w:t>
      </w:r>
      <w:r w:rsidRPr="00040404">
        <w:rPr>
          <w:rFonts w:cstheme="minorHAnsi"/>
        </w:rPr>
        <w:t xml:space="preserve"> ward officers and managers</w:t>
      </w:r>
    </w:p>
    <w:p w14:paraId="5EC39B7D" w14:textId="272F5B48" w:rsidR="00B704C1" w:rsidRDefault="00B704C1" w:rsidP="00B704C1">
      <w:pPr>
        <w:pStyle w:val="NoSpacing"/>
        <w:numPr>
          <w:ilvl w:val="0"/>
          <w:numId w:val="8"/>
        </w:numPr>
        <w:rPr>
          <w:rFonts w:cstheme="minorHAnsi"/>
        </w:rPr>
      </w:pPr>
      <w:r w:rsidRPr="00040404">
        <w:rPr>
          <w:rFonts w:cstheme="minorHAnsi"/>
        </w:rPr>
        <w:t>NHS and Health and Social Care Partnership staff at locality level</w:t>
      </w:r>
    </w:p>
    <w:p w14:paraId="5ECD989E" w14:textId="22701458" w:rsidR="00AC5D8D" w:rsidRPr="00040404" w:rsidRDefault="00AC5D8D" w:rsidP="00B704C1">
      <w:pPr>
        <w:pStyle w:val="NoSpacing"/>
        <w:numPr>
          <w:ilvl w:val="0"/>
          <w:numId w:val="8"/>
        </w:numPr>
        <w:rPr>
          <w:rFonts w:cstheme="minorHAnsi"/>
        </w:rPr>
      </w:pPr>
      <w:r>
        <w:rPr>
          <w:rFonts w:cstheme="minorHAnsi"/>
        </w:rPr>
        <w:t>South of Scotland Enterprise community development advisors</w:t>
      </w:r>
    </w:p>
    <w:p w14:paraId="05D241E0" w14:textId="769B2E07" w:rsidR="00F76D65" w:rsidRDefault="00F76D65">
      <w:pPr>
        <w:rPr>
          <w:rFonts w:eastAsia="Times New Roman" w:cstheme="minorHAnsi"/>
        </w:rPr>
      </w:pPr>
    </w:p>
    <w:p w14:paraId="258DE9BF" w14:textId="7CEC34FB" w:rsidR="00AC7FB5" w:rsidRPr="00F76D65" w:rsidRDefault="00F76D65" w:rsidP="00471790">
      <w:pPr>
        <w:pStyle w:val="NoSpacing"/>
        <w:rPr>
          <w:rFonts w:eastAsia="Times New Roman" w:cstheme="minorHAnsi"/>
          <w:b/>
          <w:bCs/>
        </w:rPr>
      </w:pPr>
      <w:r w:rsidRPr="00F76D65">
        <w:rPr>
          <w:rFonts w:eastAsia="Times New Roman" w:cstheme="minorHAnsi"/>
          <w:b/>
          <w:bCs/>
        </w:rPr>
        <w:t>Person Specification</w:t>
      </w:r>
    </w:p>
    <w:p w14:paraId="0CB97A32" w14:textId="42919121" w:rsidR="00F76D65" w:rsidRDefault="00F76D65" w:rsidP="00471790">
      <w:pPr>
        <w:pStyle w:val="NoSpacing"/>
        <w:rPr>
          <w:rFonts w:eastAsia="Times New Roman" w:cstheme="minorHAnsi"/>
        </w:rPr>
      </w:pPr>
    </w:p>
    <w:tbl>
      <w:tblPr>
        <w:tblStyle w:val="TableGrid"/>
        <w:tblW w:w="0" w:type="auto"/>
        <w:tblLook w:val="04A0" w:firstRow="1" w:lastRow="0" w:firstColumn="1" w:lastColumn="0" w:noHBand="0" w:noVBand="1"/>
      </w:tblPr>
      <w:tblGrid>
        <w:gridCol w:w="6812"/>
        <w:gridCol w:w="1072"/>
        <w:gridCol w:w="1132"/>
      </w:tblGrid>
      <w:tr w:rsidR="00F76D65" w:rsidRPr="00040404" w14:paraId="601E4EFE" w14:textId="77777777" w:rsidTr="0048098C">
        <w:tc>
          <w:tcPr>
            <w:tcW w:w="6812" w:type="dxa"/>
          </w:tcPr>
          <w:p w14:paraId="7D2370F5" w14:textId="77777777" w:rsidR="00F76D65" w:rsidRPr="00040404" w:rsidRDefault="00F76D65" w:rsidP="0048098C">
            <w:pPr>
              <w:pStyle w:val="NoSpacing"/>
              <w:rPr>
                <w:rFonts w:cstheme="minorHAnsi"/>
                <w:b/>
                <w:bCs/>
              </w:rPr>
            </w:pPr>
          </w:p>
        </w:tc>
        <w:tc>
          <w:tcPr>
            <w:tcW w:w="1072" w:type="dxa"/>
          </w:tcPr>
          <w:p w14:paraId="53B1524D" w14:textId="77777777" w:rsidR="00F76D65" w:rsidRPr="00040404" w:rsidRDefault="00F76D65" w:rsidP="0048098C">
            <w:pPr>
              <w:pStyle w:val="NoSpacing"/>
              <w:rPr>
                <w:rFonts w:cstheme="minorHAnsi"/>
                <w:b/>
                <w:bCs/>
              </w:rPr>
            </w:pPr>
            <w:r w:rsidRPr="00040404">
              <w:rPr>
                <w:rFonts w:cstheme="minorHAnsi"/>
                <w:b/>
                <w:bCs/>
              </w:rPr>
              <w:t>Essential</w:t>
            </w:r>
          </w:p>
        </w:tc>
        <w:tc>
          <w:tcPr>
            <w:tcW w:w="1132" w:type="dxa"/>
          </w:tcPr>
          <w:p w14:paraId="54AF3202" w14:textId="77777777" w:rsidR="00F76D65" w:rsidRPr="00040404" w:rsidRDefault="00F76D65" w:rsidP="0048098C">
            <w:pPr>
              <w:pStyle w:val="NoSpacing"/>
              <w:rPr>
                <w:rFonts w:cstheme="minorHAnsi"/>
                <w:b/>
                <w:bCs/>
              </w:rPr>
            </w:pPr>
            <w:r w:rsidRPr="00040404">
              <w:rPr>
                <w:rFonts w:cstheme="minorHAnsi"/>
                <w:b/>
                <w:bCs/>
              </w:rPr>
              <w:t>Desirable</w:t>
            </w:r>
          </w:p>
        </w:tc>
      </w:tr>
      <w:tr w:rsidR="00F76D65" w:rsidRPr="00040404" w14:paraId="32ECC154" w14:textId="77777777" w:rsidTr="0048098C">
        <w:tc>
          <w:tcPr>
            <w:tcW w:w="6812" w:type="dxa"/>
            <w:shd w:val="clear" w:color="auto" w:fill="9CC2E5" w:themeFill="accent5" w:themeFillTint="99"/>
          </w:tcPr>
          <w:p w14:paraId="05C93F11" w14:textId="77777777" w:rsidR="00F76D65" w:rsidRPr="00040404" w:rsidRDefault="00F76D65" w:rsidP="0048098C">
            <w:pPr>
              <w:pStyle w:val="NoSpacing"/>
              <w:rPr>
                <w:rFonts w:cstheme="minorHAnsi"/>
                <w:b/>
                <w:bCs/>
              </w:rPr>
            </w:pPr>
            <w:r w:rsidRPr="00040404">
              <w:rPr>
                <w:rFonts w:cstheme="minorHAnsi"/>
                <w:b/>
                <w:bCs/>
              </w:rPr>
              <w:t>Skills, Knowledge &amp; Experience</w:t>
            </w:r>
          </w:p>
        </w:tc>
        <w:tc>
          <w:tcPr>
            <w:tcW w:w="1072" w:type="dxa"/>
            <w:shd w:val="clear" w:color="auto" w:fill="9CC2E5" w:themeFill="accent5" w:themeFillTint="99"/>
          </w:tcPr>
          <w:p w14:paraId="14852C05" w14:textId="77777777" w:rsidR="00F76D65" w:rsidRPr="00040404" w:rsidRDefault="00F76D65" w:rsidP="0048098C">
            <w:pPr>
              <w:pStyle w:val="NoSpacing"/>
              <w:rPr>
                <w:rFonts w:cstheme="minorHAnsi"/>
                <w:b/>
                <w:bCs/>
              </w:rPr>
            </w:pPr>
          </w:p>
        </w:tc>
        <w:tc>
          <w:tcPr>
            <w:tcW w:w="1132" w:type="dxa"/>
            <w:shd w:val="clear" w:color="auto" w:fill="9CC2E5" w:themeFill="accent5" w:themeFillTint="99"/>
          </w:tcPr>
          <w:p w14:paraId="53F6822C" w14:textId="77777777" w:rsidR="00F76D65" w:rsidRPr="00040404" w:rsidRDefault="00F76D65" w:rsidP="0048098C">
            <w:pPr>
              <w:pStyle w:val="NoSpacing"/>
              <w:rPr>
                <w:rFonts w:cstheme="minorHAnsi"/>
                <w:b/>
                <w:bCs/>
              </w:rPr>
            </w:pPr>
          </w:p>
        </w:tc>
      </w:tr>
      <w:tr w:rsidR="00F76D65" w:rsidRPr="00040404" w14:paraId="06DFEDF1" w14:textId="77777777" w:rsidTr="0048098C">
        <w:tc>
          <w:tcPr>
            <w:tcW w:w="6812" w:type="dxa"/>
          </w:tcPr>
          <w:p w14:paraId="3FC18A35" w14:textId="77777777" w:rsidR="00F76D65" w:rsidRPr="00040404" w:rsidRDefault="00F76D65" w:rsidP="0048098C">
            <w:pPr>
              <w:pStyle w:val="NoSpacing"/>
              <w:rPr>
                <w:rFonts w:cstheme="minorHAnsi"/>
              </w:rPr>
            </w:pPr>
            <w:r w:rsidRPr="00040404">
              <w:rPr>
                <w:rFonts w:cstheme="minorHAnsi"/>
              </w:rPr>
              <w:t>Able to establish business relationships with a broad range of individuals and organisations</w:t>
            </w:r>
          </w:p>
        </w:tc>
        <w:tc>
          <w:tcPr>
            <w:tcW w:w="1072" w:type="dxa"/>
          </w:tcPr>
          <w:p w14:paraId="7EDFF329" w14:textId="77777777" w:rsidR="00F76D65" w:rsidRPr="00040404" w:rsidRDefault="00F76D65" w:rsidP="0048098C">
            <w:pPr>
              <w:pStyle w:val="NoSpacing"/>
              <w:jc w:val="center"/>
              <w:rPr>
                <w:rFonts w:cstheme="minorHAnsi"/>
              </w:rPr>
            </w:pPr>
            <w:r>
              <w:rPr>
                <w:rFonts w:cstheme="minorHAnsi"/>
              </w:rPr>
              <w:t>x</w:t>
            </w:r>
          </w:p>
        </w:tc>
        <w:tc>
          <w:tcPr>
            <w:tcW w:w="1132" w:type="dxa"/>
          </w:tcPr>
          <w:p w14:paraId="708058EA" w14:textId="77777777" w:rsidR="00F76D65" w:rsidRPr="00040404" w:rsidRDefault="00F76D65" w:rsidP="0048098C">
            <w:pPr>
              <w:pStyle w:val="NoSpacing"/>
              <w:jc w:val="center"/>
              <w:rPr>
                <w:rFonts w:cstheme="minorHAnsi"/>
              </w:rPr>
            </w:pPr>
          </w:p>
        </w:tc>
      </w:tr>
      <w:tr w:rsidR="00F76D65" w:rsidRPr="00040404" w14:paraId="494AA3AC" w14:textId="77777777" w:rsidTr="0048098C">
        <w:tc>
          <w:tcPr>
            <w:tcW w:w="6812" w:type="dxa"/>
          </w:tcPr>
          <w:p w14:paraId="57B7DD70" w14:textId="77777777" w:rsidR="00F76D65" w:rsidRPr="00040404" w:rsidRDefault="00F76D65" w:rsidP="0048098C">
            <w:pPr>
              <w:pStyle w:val="NoSpacing"/>
              <w:rPr>
                <w:rFonts w:cstheme="minorHAnsi"/>
              </w:rPr>
            </w:pPr>
            <w:r w:rsidRPr="00040404">
              <w:rPr>
                <w:rFonts w:cstheme="minorHAnsi"/>
              </w:rPr>
              <w:t>Plan and manage workload</w:t>
            </w:r>
          </w:p>
        </w:tc>
        <w:tc>
          <w:tcPr>
            <w:tcW w:w="1072" w:type="dxa"/>
          </w:tcPr>
          <w:p w14:paraId="43B6F5F1" w14:textId="77777777" w:rsidR="00F76D65" w:rsidRPr="00040404" w:rsidRDefault="00F76D65" w:rsidP="0048098C">
            <w:pPr>
              <w:pStyle w:val="NoSpacing"/>
              <w:jc w:val="center"/>
              <w:rPr>
                <w:rFonts w:cstheme="minorHAnsi"/>
              </w:rPr>
            </w:pPr>
            <w:r>
              <w:rPr>
                <w:rFonts w:cstheme="minorHAnsi"/>
              </w:rPr>
              <w:t>x</w:t>
            </w:r>
          </w:p>
        </w:tc>
        <w:tc>
          <w:tcPr>
            <w:tcW w:w="1132" w:type="dxa"/>
          </w:tcPr>
          <w:p w14:paraId="5D05F9BD" w14:textId="77777777" w:rsidR="00F76D65" w:rsidRPr="00040404" w:rsidRDefault="00F76D65" w:rsidP="0048098C">
            <w:pPr>
              <w:pStyle w:val="NoSpacing"/>
              <w:jc w:val="center"/>
              <w:rPr>
                <w:rFonts w:cstheme="minorHAnsi"/>
              </w:rPr>
            </w:pPr>
          </w:p>
        </w:tc>
      </w:tr>
      <w:tr w:rsidR="00F76D65" w:rsidRPr="00040404" w14:paraId="2D750DFA" w14:textId="77777777" w:rsidTr="0048098C">
        <w:tc>
          <w:tcPr>
            <w:tcW w:w="6812" w:type="dxa"/>
          </w:tcPr>
          <w:p w14:paraId="4F75D96C" w14:textId="77777777" w:rsidR="00F76D65" w:rsidRPr="00040404" w:rsidRDefault="00F76D65" w:rsidP="0048098C">
            <w:pPr>
              <w:pStyle w:val="NoSpacing"/>
              <w:rPr>
                <w:rFonts w:cstheme="minorHAnsi"/>
              </w:rPr>
            </w:pPr>
            <w:r w:rsidRPr="00040404">
              <w:rPr>
                <w:rFonts w:cstheme="minorHAnsi"/>
              </w:rPr>
              <w:t>Active listening skills</w:t>
            </w:r>
          </w:p>
        </w:tc>
        <w:tc>
          <w:tcPr>
            <w:tcW w:w="1072" w:type="dxa"/>
          </w:tcPr>
          <w:p w14:paraId="7722D933" w14:textId="77777777" w:rsidR="00F76D65" w:rsidRPr="00040404" w:rsidRDefault="00F76D65" w:rsidP="0048098C">
            <w:pPr>
              <w:pStyle w:val="NoSpacing"/>
              <w:jc w:val="center"/>
              <w:rPr>
                <w:rFonts w:cstheme="minorHAnsi"/>
              </w:rPr>
            </w:pPr>
            <w:r>
              <w:rPr>
                <w:rFonts w:cstheme="minorHAnsi"/>
              </w:rPr>
              <w:t>x</w:t>
            </w:r>
          </w:p>
        </w:tc>
        <w:tc>
          <w:tcPr>
            <w:tcW w:w="1132" w:type="dxa"/>
          </w:tcPr>
          <w:p w14:paraId="0EF378FC" w14:textId="77777777" w:rsidR="00F76D65" w:rsidRPr="00040404" w:rsidRDefault="00F76D65" w:rsidP="0048098C">
            <w:pPr>
              <w:pStyle w:val="NoSpacing"/>
              <w:jc w:val="center"/>
              <w:rPr>
                <w:rFonts w:cstheme="minorHAnsi"/>
              </w:rPr>
            </w:pPr>
          </w:p>
        </w:tc>
      </w:tr>
      <w:tr w:rsidR="00F76D65" w:rsidRPr="00040404" w14:paraId="6CE8154C" w14:textId="77777777" w:rsidTr="0048098C">
        <w:tc>
          <w:tcPr>
            <w:tcW w:w="6812" w:type="dxa"/>
          </w:tcPr>
          <w:p w14:paraId="7EA5ECA9" w14:textId="77777777" w:rsidR="00F76D65" w:rsidRPr="00040404" w:rsidRDefault="00F76D65" w:rsidP="0048098C">
            <w:pPr>
              <w:pStyle w:val="NoSpacing"/>
              <w:rPr>
                <w:rFonts w:cstheme="minorHAnsi"/>
              </w:rPr>
            </w:pPr>
            <w:r w:rsidRPr="00040404">
              <w:rPr>
                <w:rFonts w:cstheme="minorHAnsi"/>
              </w:rPr>
              <w:t>Ability to capture and analyse information</w:t>
            </w:r>
          </w:p>
        </w:tc>
        <w:tc>
          <w:tcPr>
            <w:tcW w:w="1072" w:type="dxa"/>
          </w:tcPr>
          <w:p w14:paraId="3E74FC1E" w14:textId="77777777" w:rsidR="00F76D65" w:rsidRPr="00040404" w:rsidRDefault="00F76D65" w:rsidP="0048098C">
            <w:pPr>
              <w:pStyle w:val="NoSpacing"/>
              <w:jc w:val="center"/>
              <w:rPr>
                <w:rFonts w:cstheme="minorHAnsi"/>
              </w:rPr>
            </w:pPr>
            <w:r>
              <w:rPr>
                <w:rFonts w:cstheme="minorHAnsi"/>
              </w:rPr>
              <w:t>x</w:t>
            </w:r>
          </w:p>
        </w:tc>
        <w:tc>
          <w:tcPr>
            <w:tcW w:w="1132" w:type="dxa"/>
          </w:tcPr>
          <w:p w14:paraId="28F8D3F5" w14:textId="77777777" w:rsidR="00F76D65" w:rsidRPr="00040404" w:rsidRDefault="00F76D65" w:rsidP="0048098C">
            <w:pPr>
              <w:pStyle w:val="NoSpacing"/>
              <w:jc w:val="center"/>
              <w:rPr>
                <w:rFonts w:cstheme="minorHAnsi"/>
              </w:rPr>
            </w:pPr>
          </w:p>
        </w:tc>
      </w:tr>
      <w:tr w:rsidR="0026339C" w:rsidRPr="00040404" w14:paraId="5E8A884F" w14:textId="77777777" w:rsidTr="0048098C">
        <w:tc>
          <w:tcPr>
            <w:tcW w:w="6812" w:type="dxa"/>
          </w:tcPr>
          <w:p w14:paraId="416BE20B" w14:textId="2E85F3D9" w:rsidR="0026339C" w:rsidRPr="00040404" w:rsidRDefault="0026339C" w:rsidP="0048098C">
            <w:pPr>
              <w:pStyle w:val="NoSpacing"/>
              <w:rPr>
                <w:rFonts w:cstheme="minorHAnsi"/>
              </w:rPr>
            </w:pPr>
            <w:r>
              <w:rPr>
                <w:rFonts w:cstheme="minorHAnsi"/>
              </w:rPr>
              <w:t>A good understanding of the issues pertaining to Employability</w:t>
            </w:r>
          </w:p>
        </w:tc>
        <w:tc>
          <w:tcPr>
            <w:tcW w:w="1072" w:type="dxa"/>
          </w:tcPr>
          <w:p w14:paraId="62CB8A79" w14:textId="77777777" w:rsidR="0026339C" w:rsidRDefault="0026339C" w:rsidP="0048098C">
            <w:pPr>
              <w:pStyle w:val="NoSpacing"/>
              <w:jc w:val="center"/>
              <w:rPr>
                <w:rFonts w:cstheme="minorHAnsi"/>
              </w:rPr>
            </w:pPr>
          </w:p>
        </w:tc>
        <w:tc>
          <w:tcPr>
            <w:tcW w:w="1132" w:type="dxa"/>
          </w:tcPr>
          <w:p w14:paraId="358C32ED" w14:textId="0FE66743" w:rsidR="0026339C" w:rsidRPr="00040404" w:rsidRDefault="0026339C" w:rsidP="0048098C">
            <w:pPr>
              <w:pStyle w:val="NoSpacing"/>
              <w:jc w:val="center"/>
              <w:rPr>
                <w:rFonts w:cstheme="minorHAnsi"/>
              </w:rPr>
            </w:pPr>
            <w:r>
              <w:rPr>
                <w:rFonts w:cstheme="minorHAnsi"/>
              </w:rPr>
              <w:t>x</w:t>
            </w:r>
          </w:p>
        </w:tc>
      </w:tr>
      <w:tr w:rsidR="00F76D65" w:rsidRPr="00040404" w14:paraId="1E0462D4" w14:textId="77777777" w:rsidTr="0048098C">
        <w:tc>
          <w:tcPr>
            <w:tcW w:w="6812" w:type="dxa"/>
          </w:tcPr>
          <w:p w14:paraId="1E8606C3" w14:textId="77777777" w:rsidR="00F76D65" w:rsidRPr="00040404" w:rsidRDefault="00F76D65" w:rsidP="0048098C">
            <w:pPr>
              <w:pStyle w:val="NoSpacing"/>
              <w:rPr>
                <w:rFonts w:cstheme="minorHAnsi"/>
              </w:rPr>
            </w:pPr>
            <w:r w:rsidRPr="00040404">
              <w:rPr>
                <w:rFonts w:cstheme="minorHAnsi"/>
              </w:rPr>
              <w:t>Broad knowledge and understanding of the third sector</w:t>
            </w:r>
          </w:p>
        </w:tc>
        <w:tc>
          <w:tcPr>
            <w:tcW w:w="1072" w:type="dxa"/>
          </w:tcPr>
          <w:p w14:paraId="16BE2DF3" w14:textId="77777777" w:rsidR="00F76D65" w:rsidRPr="00040404" w:rsidRDefault="00F76D65" w:rsidP="0048098C">
            <w:pPr>
              <w:pStyle w:val="NoSpacing"/>
              <w:jc w:val="center"/>
              <w:rPr>
                <w:rFonts w:cstheme="minorHAnsi"/>
              </w:rPr>
            </w:pPr>
          </w:p>
        </w:tc>
        <w:tc>
          <w:tcPr>
            <w:tcW w:w="1132" w:type="dxa"/>
          </w:tcPr>
          <w:p w14:paraId="18F58538" w14:textId="77777777" w:rsidR="00F76D65" w:rsidRPr="00040404" w:rsidRDefault="00F76D65" w:rsidP="0048098C">
            <w:pPr>
              <w:pStyle w:val="NoSpacing"/>
              <w:jc w:val="center"/>
              <w:rPr>
                <w:rFonts w:cstheme="minorHAnsi"/>
              </w:rPr>
            </w:pPr>
            <w:r>
              <w:rPr>
                <w:rFonts w:cstheme="minorHAnsi"/>
              </w:rPr>
              <w:t>x</w:t>
            </w:r>
          </w:p>
        </w:tc>
      </w:tr>
      <w:tr w:rsidR="00F76D65" w:rsidRPr="00040404" w14:paraId="091712A1" w14:textId="77777777" w:rsidTr="0048098C">
        <w:tc>
          <w:tcPr>
            <w:tcW w:w="6812" w:type="dxa"/>
          </w:tcPr>
          <w:p w14:paraId="29501C4F" w14:textId="77777777" w:rsidR="00F76D65" w:rsidRPr="00040404" w:rsidRDefault="00F76D65" w:rsidP="0048098C">
            <w:pPr>
              <w:pStyle w:val="NoSpacing"/>
              <w:rPr>
                <w:rFonts w:cstheme="minorHAnsi"/>
              </w:rPr>
            </w:pPr>
            <w:r w:rsidRPr="00040404">
              <w:rPr>
                <w:rFonts w:cstheme="minorHAnsi"/>
              </w:rPr>
              <w:t>Ability to work as part of a team, share knowledge and benefit from experience of others</w:t>
            </w:r>
          </w:p>
        </w:tc>
        <w:tc>
          <w:tcPr>
            <w:tcW w:w="1072" w:type="dxa"/>
          </w:tcPr>
          <w:p w14:paraId="015ACC82" w14:textId="77777777" w:rsidR="00F76D65" w:rsidRPr="00040404" w:rsidRDefault="00F76D65" w:rsidP="0048098C">
            <w:pPr>
              <w:pStyle w:val="NoSpacing"/>
              <w:jc w:val="center"/>
              <w:rPr>
                <w:rFonts w:cstheme="minorHAnsi"/>
              </w:rPr>
            </w:pPr>
            <w:r>
              <w:rPr>
                <w:rFonts w:cstheme="minorHAnsi"/>
              </w:rPr>
              <w:t>x</w:t>
            </w:r>
          </w:p>
        </w:tc>
        <w:tc>
          <w:tcPr>
            <w:tcW w:w="1132" w:type="dxa"/>
          </w:tcPr>
          <w:p w14:paraId="1364477C" w14:textId="77777777" w:rsidR="00F76D65" w:rsidRPr="00040404" w:rsidRDefault="00F76D65" w:rsidP="0048098C">
            <w:pPr>
              <w:pStyle w:val="NoSpacing"/>
              <w:jc w:val="center"/>
              <w:rPr>
                <w:rFonts w:cstheme="minorHAnsi"/>
              </w:rPr>
            </w:pPr>
          </w:p>
        </w:tc>
      </w:tr>
      <w:tr w:rsidR="00F76D65" w:rsidRPr="00040404" w14:paraId="037F97BB" w14:textId="77777777" w:rsidTr="0048098C">
        <w:tc>
          <w:tcPr>
            <w:tcW w:w="6812" w:type="dxa"/>
          </w:tcPr>
          <w:p w14:paraId="55325A67" w14:textId="77777777" w:rsidR="00F76D65" w:rsidRPr="00040404" w:rsidRDefault="00F76D65" w:rsidP="0048098C">
            <w:pPr>
              <w:pStyle w:val="NoSpacing"/>
              <w:rPr>
                <w:rFonts w:cstheme="minorHAnsi"/>
              </w:rPr>
            </w:pPr>
            <w:r w:rsidRPr="00040404">
              <w:rPr>
                <w:rFonts w:cstheme="minorHAnsi"/>
              </w:rPr>
              <w:t>Ability to use email, create documents and spreadsheets</w:t>
            </w:r>
          </w:p>
        </w:tc>
        <w:tc>
          <w:tcPr>
            <w:tcW w:w="1072" w:type="dxa"/>
          </w:tcPr>
          <w:p w14:paraId="07C3148D" w14:textId="77777777" w:rsidR="00F76D65" w:rsidRPr="00040404" w:rsidRDefault="00F76D65" w:rsidP="0048098C">
            <w:pPr>
              <w:pStyle w:val="NoSpacing"/>
              <w:jc w:val="center"/>
              <w:rPr>
                <w:rFonts w:cstheme="minorHAnsi"/>
              </w:rPr>
            </w:pPr>
            <w:r>
              <w:rPr>
                <w:rFonts w:cstheme="minorHAnsi"/>
              </w:rPr>
              <w:t>x</w:t>
            </w:r>
          </w:p>
        </w:tc>
        <w:tc>
          <w:tcPr>
            <w:tcW w:w="1132" w:type="dxa"/>
          </w:tcPr>
          <w:p w14:paraId="61F80909" w14:textId="77777777" w:rsidR="00F76D65" w:rsidRPr="00040404" w:rsidRDefault="00F76D65" w:rsidP="0048098C">
            <w:pPr>
              <w:pStyle w:val="NoSpacing"/>
              <w:jc w:val="center"/>
              <w:rPr>
                <w:rFonts w:cstheme="minorHAnsi"/>
              </w:rPr>
            </w:pPr>
          </w:p>
        </w:tc>
      </w:tr>
      <w:tr w:rsidR="00F76D65" w:rsidRPr="00040404" w14:paraId="635BA746" w14:textId="77777777" w:rsidTr="0048098C">
        <w:tc>
          <w:tcPr>
            <w:tcW w:w="6812" w:type="dxa"/>
          </w:tcPr>
          <w:p w14:paraId="50ECA544" w14:textId="77777777" w:rsidR="00F76D65" w:rsidRPr="00040404" w:rsidRDefault="00F76D65" w:rsidP="0048098C">
            <w:pPr>
              <w:pStyle w:val="NoSpacing"/>
              <w:rPr>
                <w:rFonts w:cstheme="minorHAnsi"/>
              </w:rPr>
            </w:pPr>
            <w:r>
              <w:rPr>
                <w:rFonts w:cstheme="minorHAnsi"/>
              </w:rPr>
              <w:t>Experience of delivering training, via online platforms and in person</w:t>
            </w:r>
          </w:p>
        </w:tc>
        <w:tc>
          <w:tcPr>
            <w:tcW w:w="1072" w:type="dxa"/>
          </w:tcPr>
          <w:p w14:paraId="218D14B8" w14:textId="77777777" w:rsidR="00F76D65" w:rsidRPr="00040404" w:rsidRDefault="00F76D65" w:rsidP="0048098C">
            <w:pPr>
              <w:pStyle w:val="NoSpacing"/>
              <w:jc w:val="center"/>
              <w:rPr>
                <w:rFonts w:cstheme="minorHAnsi"/>
              </w:rPr>
            </w:pPr>
          </w:p>
        </w:tc>
        <w:tc>
          <w:tcPr>
            <w:tcW w:w="1132" w:type="dxa"/>
          </w:tcPr>
          <w:p w14:paraId="3C60A9B7" w14:textId="77777777" w:rsidR="00F76D65" w:rsidRPr="00040404" w:rsidRDefault="00F76D65" w:rsidP="0048098C">
            <w:pPr>
              <w:pStyle w:val="NoSpacing"/>
              <w:jc w:val="center"/>
              <w:rPr>
                <w:rFonts w:cstheme="minorHAnsi"/>
              </w:rPr>
            </w:pPr>
            <w:r>
              <w:rPr>
                <w:rFonts w:cstheme="minorHAnsi"/>
              </w:rPr>
              <w:t>x</w:t>
            </w:r>
          </w:p>
        </w:tc>
      </w:tr>
      <w:tr w:rsidR="00F76D65" w:rsidRPr="00040404" w14:paraId="7D6BBCB7" w14:textId="77777777" w:rsidTr="0048098C">
        <w:tc>
          <w:tcPr>
            <w:tcW w:w="6812" w:type="dxa"/>
            <w:shd w:val="clear" w:color="auto" w:fill="9CC2E5" w:themeFill="accent5" w:themeFillTint="99"/>
          </w:tcPr>
          <w:p w14:paraId="4E2D0172" w14:textId="77777777" w:rsidR="00F76D65" w:rsidRPr="00040404" w:rsidRDefault="00F76D65" w:rsidP="0048098C">
            <w:pPr>
              <w:pStyle w:val="NoSpacing"/>
              <w:rPr>
                <w:rFonts w:cstheme="minorHAnsi"/>
                <w:b/>
                <w:bCs/>
              </w:rPr>
            </w:pPr>
            <w:r w:rsidRPr="00040404">
              <w:rPr>
                <w:rFonts w:cstheme="minorHAnsi"/>
                <w:b/>
                <w:bCs/>
              </w:rPr>
              <w:t>Education/Qualifications</w:t>
            </w:r>
          </w:p>
        </w:tc>
        <w:tc>
          <w:tcPr>
            <w:tcW w:w="1072" w:type="dxa"/>
            <w:shd w:val="clear" w:color="auto" w:fill="9CC2E5" w:themeFill="accent5" w:themeFillTint="99"/>
          </w:tcPr>
          <w:p w14:paraId="2F9D442A" w14:textId="77777777" w:rsidR="00F76D65" w:rsidRPr="00040404" w:rsidRDefault="00F76D65" w:rsidP="0048098C">
            <w:pPr>
              <w:pStyle w:val="NoSpacing"/>
              <w:jc w:val="center"/>
              <w:rPr>
                <w:rFonts w:cstheme="minorHAnsi"/>
              </w:rPr>
            </w:pPr>
          </w:p>
        </w:tc>
        <w:tc>
          <w:tcPr>
            <w:tcW w:w="1132" w:type="dxa"/>
            <w:shd w:val="clear" w:color="auto" w:fill="9CC2E5" w:themeFill="accent5" w:themeFillTint="99"/>
          </w:tcPr>
          <w:p w14:paraId="3F4CB941" w14:textId="77777777" w:rsidR="00F76D65" w:rsidRPr="00040404" w:rsidRDefault="00F76D65" w:rsidP="0048098C">
            <w:pPr>
              <w:pStyle w:val="NoSpacing"/>
              <w:jc w:val="center"/>
              <w:rPr>
                <w:rFonts w:cstheme="minorHAnsi"/>
              </w:rPr>
            </w:pPr>
          </w:p>
        </w:tc>
      </w:tr>
      <w:tr w:rsidR="00F76D65" w:rsidRPr="00040404" w14:paraId="1D2839EA" w14:textId="77777777" w:rsidTr="0048098C">
        <w:tc>
          <w:tcPr>
            <w:tcW w:w="6812" w:type="dxa"/>
          </w:tcPr>
          <w:p w14:paraId="2933AAF9" w14:textId="2830B416" w:rsidR="00F76D65" w:rsidRPr="00040404" w:rsidRDefault="00F76D65" w:rsidP="0048098C">
            <w:pPr>
              <w:pStyle w:val="NoSpacing"/>
              <w:rPr>
                <w:rFonts w:cstheme="minorHAnsi"/>
              </w:rPr>
            </w:pPr>
            <w:r w:rsidRPr="00040404">
              <w:rPr>
                <w:rFonts w:cstheme="minorHAnsi"/>
              </w:rPr>
              <w:t>Educated to degree level</w:t>
            </w:r>
            <w:r w:rsidR="00303292">
              <w:rPr>
                <w:rFonts w:cstheme="minorHAnsi"/>
              </w:rPr>
              <w:t xml:space="preserve"> or equivalent</w:t>
            </w:r>
          </w:p>
        </w:tc>
        <w:tc>
          <w:tcPr>
            <w:tcW w:w="1072" w:type="dxa"/>
          </w:tcPr>
          <w:p w14:paraId="3E32DAEA" w14:textId="77777777" w:rsidR="00F76D65" w:rsidRPr="00040404" w:rsidRDefault="00F76D65" w:rsidP="0048098C">
            <w:pPr>
              <w:pStyle w:val="NoSpacing"/>
              <w:jc w:val="center"/>
              <w:rPr>
                <w:rFonts w:cstheme="minorHAnsi"/>
              </w:rPr>
            </w:pPr>
          </w:p>
        </w:tc>
        <w:tc>
          <w:tcPr>
            <w:tcW w:w="1132" w:type="dxa"/>
          </w:tcPr>
          <w:p w14:paraId="40050F49" w14:textId="77777777" w:rsidR="00F76D65" w:rsidRPr="00040404" w:rsidRDefault="00F76D65" w:rsidP="0048098C">
            <w:pPr>
              <w:pStyle w:val="NoSpacing"/>
              <w:jc w:val="center"/>
              <w:rPr>
                <w:rFonts w:cstheme="minorHAnsi"/>
              </w:rPr>
            </w:pPr>
            <w:r>
              <w:rPr>
                <w:rFonts w:cstheme="minorHAnsi"/>
              </w:rPr>
              <w:t>x</w:t>
            </w:r>
          </w:p>
        </w:tc>
      </w:tr>
      <w:tr w:rsidR="00F76D65" w14:paraId="6777B7D5" w14:textId="77777777" w:rsidTr="0048098C">
        <w:tc>
          <w:tcPr>
            <w:tcW w:w="6812" w:type="dxa"/>
            <w:shd w:val="clear" w:color="auto" w:fill="9CC2E5" w:themeFill="accent5" w:themeFillTint="99"/>
          </w:tcPr>
          <w:p w14:paraId="2B428A0B" w14:textId="77777777" w:rsidR="00F76D65" w:rsidRPr="007F2A28" w:rsidRDefault="00F76D65" w:rsidP="0048098C">
            <w:pPr>
              <w:pStyle w:val="NoSpacing"/>
              <w:rPr>
                <w:rFonts w:cstheme="minorHAnsi"/>
                <w:b/>
                <w:bCs/>
              </w:rPr>
            </w:pPr>
            <w:r w:rsidRPr="007F2A28">
              <w:rPr>
                <w:rFonts w:cstheme="minorHAnsi"/>
                <w:b/>
                <w:bCs/>
              </w:rPr>
              <w:t>Personal Qualities</w:t>
            </w:r>
          </w:p>
        </w:tc>
        <w:tc>
          <w:tcPr>
            <w:tcW w:w="1072" w:type="dxa"/>
            <w:shd w:val="clear" w:color="auto" w:fill="9CC2E5" w:themeFill="accent5" w:themeFillTint="99"/>
          </w:tcPr>
          <w:p w14:paraId="32B69F24" w14:textId="77777777" w:rsidR="00F76D65" w:rsidRPr="00040404" w:rsidRDefault="00F76D65" w:rsidP="0048098C">
            <w:pPr>
              <w:pStyle w:val="NoSpacing"/>
              <w:jc w:val="center"/>
              <w:rPr>
                <w:rFonts w:cstheme="minorHAnsi"/>
              </w:rPr>
            </w:pPr>
          </w:p>
        </w:tc>
        <w:tc>
          <w:tcPr>
            <w:tcW w:w="1132" w:type="dxa"/>
            <w:shd w:val="clear" w:color="auto" w:fill="9CC2E5" w:themeFill="accent5" w:themeFillTint="99"/>
          </w:tcPr>
          <w:p w14:paraId="2303E512" w14:textId="77777777" w:rsidR="00F76D65" w:rsidRDefault="00F76D65" w:rsidP="0048098C">
            <w:pPr>
              <w:pStyle w:val="NoSpacing"/>
              <w:jc w:val="center"/>
              <w:rPr>
                <w:rFonts w:cstheme="minorHAnsi"/>
              </w:rPr>
            </w:pPr>
          </w:p>
        </w:tc>
      </w:tr>
      <w:tr w:rsidR="00F76D65" w14:paraId="506C9074" w14:textId="77777777" w:rsidTr="0048098C">
        <w:tc>
          <w:tcPr>
            <w:tcW w:w="6812" w:type="dxa"/>
          </w:tcPr>
          <w:p w14:paraId="76D44D7A" w14:textId="77777777" w:rsidR="00F76D65" w:rsidRDefault="00F76D65" w:rsidP="0048098C">
            <w:pPr>
              <w:pStyle w:val="NoSpacing"/>
              <w:rPr>
                <w:rFonts w:cstheme="minorHAnsi"/>
              </w:rPr>
            </w:pPr>
            <w:r w:rsidRPr="00040404">
              <w:rPr>
                <w:rFonts w:cstheme="minorHAnsi"/>
              </w:rPr>
              <w:t>Self-motivated</w:t>
            </w:r>
          </w:p>
        </w:tc>
        <w:tc>
          <w:tcPr>
            <w:tcW w:w="1072" w:type="dxa"/>
          </w:tcPr>
          <w:p w14:paraId="49AD3F20" w14:textId="77777777" w:rsidR="00F76D65" w:rsidRPr="00040404" w:rsidRDefault="00F76D65" w:rsidP="0048098C">
            <w:pPr>
              <w:pStyle w:val="NoSpacing"/>
              <w:jc w:val="center"/>
              <w:rPr>
                <w:rFonts w:cstheme="minorHAnsi"/>
              </w:rPr>
            </w:pPr>
            <w:r>
              <w:rPr>
                <w:rFonts w:cstheme="minorHAnsi"/>
              </w:rPr>
              <w:t>x</w:t>
            </w:r>
          </w:p>
        </w:tc>
        <w:tc>
          <w:tcPr>
            <w:tcW w:w="1132" w:type="dxa"/>
          </w:tcPr>
          <w:p w14:paraId="165B8791" w14:textId="77777777" w:rsidR="00F76D65" w:rsidRDefault="00F76D65" w:rsidP="0048098C">
            <w:pPr>
              <w:pStyle w:val="NoSpacing"/>
              <w:jc w:val="center"/>
              <w:rPr>
                <w:rFonts w:cstheme="minorHAnsi"/>
              </w:rPr>
            </w:pPr>
          </w:p>
        </w:tc>
      </w:tr>
      <w:tr w:rsidR="00F76D65" w14:paraId="5B678C4B" w14:textId="77777777" w:rsidTr="0048098C">
        <w:tc>
          <w:tcPr>
            <w:tcW w:w="6812" w:type="dxa"/>
          </w:tcPr>
          <w:p w14:paraId="6FEE969E" w14:textId="77777777" w:rsidR="00F76D65" w:rsidRDefault="00F76D65" w:rsidP="0048098C">
            <w:pPr>
              <w:pStyle w:val="NoSpacing"/>
              <w:rPr>
                <w:rFonts w:cstheme="minorHAnsi"/>
              </w:rPr>
            </w:pPr>
            <w:r w:rsidRPr="00040404">
              <w:rPr>
                <w:rFonts w:cstheme="minorHAnsi"/>
              </w:rPr>
              <w:t>Committed to improvement</w:t>
            </w:r>
          </w:p>
        </w:tc>
        <w:tc>
          <w:tcPr>
            <w:tcW w:w="1072" w:type="dxa"/>
          </w:tcPr>
          <w:p w14:paraId="2F151B7E" w14:textId="77777777" w:rsidR="00F76D65" w:rsidRPr="00040404" w:rsidRDefault="00F76D65" w:rsidP="0048098C">
            <w:pPr>
              <w:pStyle w:val="NoSpacing"/>
              <w:jc w:val="center"/>
              <w:rPr>
                <w:rFonts w:cstheme="minorHAnsi"/>
              </w:rPr>
            </w:pPr>
            <w:r>
              <w:rPr>
                <w:rFonts w:cstheme="minorHAnsi"/>
              </w:rPr>
              <w:t>x</w:t>
            </w:r>
          </w:p>
        </w:tc>
        <w:tc>
          <w:tcPr>
            <w:tcW w:w="1132" w:type="dxa"/>
          </w:tcPr>
          <w:p w14:paraId="57CC806C" w14:textId="77777777" w:rsidR="00F76D65" w:rsidRDefault="00F76D65" w:rsidP="0048098C">
            <w:pPr>
              <w:pStyle w:val="NoSpacing"/>
              <w:jc w:val="center"/>
              <w:rPr>
                <w:rFonts w:cstheme="minorHAnsi"/>
              </w:rPr>
            </w:pPr>
          </w:p>
        </w:tc>
      </w:tr>
      <w:tr w:rsidR="00F76D65" w14:paraId="78E60913" w14:textId="77777777" w:rsidTr="0048098C">
        <w:tc>
          <w:tcPr>
            <w:tcW w:w="6812" w:type="dxa"/>
          </w:tcPr>
          <w:p w14:paraId="2E7E0A04" w14:textId="77777777" w:rsidR="00F76D65" w:rsidRDefault="00F76D65" w:rsidP="0048098C">
            <w:pPr>
              <w:pStyle w:val="NoSpacing"/>
              <w:rPr>
                <w:rFonts w:cstheme="minorHAnsi"/>
              </w:rPr>
            </w:pPr>
            <w:r w:rsidRPr="00040404">
              <w:rPr>
                <w:rFonts w:cstheme="minorHAnsi"/>
              </w:rPr>
              <w:t>Customer focussed</w:t>
            </w:r>
          </w:p>
        </w:tc>
        <w:tc>
          <w:tcPr>
            <w:tcW w:w="1072" w:type="dxa"/>
          </w:tcPr>
          <w:p w14:paraId="3452FD17" w14:textId="77777777" w:rsidR="00F76D65" w:rsidRPr="00040404" w:rsidRDefault="00F76D65" w:rsidP="0048098C">
            <w:pPr>
              <w:pStyle w:val="NoSpacing"/>
              <w:jc w:val="center"/>
              <w:rPr>
                <w:rFonts w:cstheme="minorHAnsi"/>
              </w:rPr>
            </w:pPr>
            <w:r>
              <w:rPr>
                <w:rFonts w:cstheme="minorHAnsi"/>
              </w:rPr>
              <w:t>x</w:t>
            </w:r>
          </w:p>
        </w:tc>
        <w:tc>
          <w:tcPr>
            <w:tcW w:w="1132" w:type="dxa"/>
          </w:tcPr>
          <w:p w14:paraId="6EC439B0" w14:textId="77777777" w:rsidR="00F76D65" w:rsidRDefault="00F76D65" w:rsidP="0048098C">
            <w:pPr>
              <w:pStyle w:val="NoSpacing"/>
              <w:jc w:val="center"/>
              <w:rPr>
                <w:rFonts w:cstheme="minorHAnsi"/>
              </w:rPr>
            </w:pPr>
          </w:p>
        </w:tc>
      </w:tr>
      <w:tr w:rsidR="00F76D65" w:rsidRPr="00040404" w14:paraId="46E4A4FA" w14:textId="77777777" w:rsidTr="0048098C">
        <w:tc>
          <w:tcPr>
            <w:tcW w:w="6812" w:type="dxa"/>
            <w:shd w:val="clear" w:color="auto" w:fill="9CC2E5" w:themeFill="accent5" w:themeFillTint="99"/>
          </w:tcPr>
          <w:p w14:paraId="2BF70CB9" w14:textId="77777777" w:rsidR="00F76D65" w:rsidRPr="00040404" w:rsidRDefault="00F76D65" w:rsidP="0048098C">
            <w:pPr>
              <w:pStyle w:val="NoSpacing"/>
              <w:rPr>
                <w:rFonts w:cstheme="minorHAnsi"/>
                <w:b/>
                <w:bCs/>
              </w:rPr>
            </w:pPr>
            <w:r w:rsidRPr="00040404">
              <w:rPr>
                <w:rFonts w:cstheme="minorHAnsi"/>
                <w:b/>
                <w:bCs/>
              </w:rPr>
              <w:t>Other Requirements</w:t>
            </w:r>
          </w:p>
        </w:tc>
        <w:tc>
          <w:tcPr>
            <w:tcW w:w="1072" w:type="dxa"/>
            <w:shd w:val="clear" w:color="auto" w:fill="9CC2E5" w:themeFill="accent5" w:themeFillTint="99"/>
          </w:tcPr>
          <w:p w14:paraId="3FAFE18F" w14:textId="77777777" w:rsidR="00F76D65" w:rsidRPr="00040404" w:rsidRDefault="00F76D65" w:rsidP="0048098C">
            <w:pPr>
              <w:pStyle w:val="NoSpacing"/>
              <w:jc w:val="center"/>
              <w:rPr>
                <w:rFonts w:cstheme="minorHAnsi"/>
              </w:rPr>
            </w:pPr>
          </w:p>
        </w:tc>
        <w:tc>
          <w:tcPr>
            <w:tcW w:w="1132" w:type="dxa"/>
            <w:shd w:val="clear" w:color="auto" w:fill="9CC2E5" w:themeFill="accent5" w:themeFillTint="99"/>
          </w:tcPr>
          <w:p w14:paraId="596D084F" w14:textId="77777777" w:rsidR="00F76D65" w:rsidRPr="00040404" w:rsidRDefault="00F76D65" w:rsidP="0048098C">
            <w:pPr>
              <w:pStyle w:val="NoSpacing"/>
              <w:jc w:val="center"/>
              <w:rPr>
                <w:rFonts w:cstheme="minorHAnsi"/>
              </w:rPr>
            </w:pPr>
          </w:p>
        </w:tc>
      </w:tr>
      <w:tr w:rsidR="00F76D65" w:rsidRPr="00040404" w14:paraId="0CE0049E" w14:textId="77777777" w:rsidTr="0048098C">
        <w:tc>
          <w:tcPr>
            <w:tcW w:w="6812" w:type="dxa"/>
          </w:tcPr>
          <w:p w14:paraId="4C99E256" w14:textId="77777777" w:rsidR="00F76D65" w:rsidRPr="00040404" w:rsidRDefault="00F76D65" w:rsidP="0048098C">
            <w:pPr>
              <w:pStyle w:val="NoSpacing"/>
              <w:rPr>
                <w:rFonts w:cstheme="minorHAnsi"/>
              </w:rPr>
            </w:pPr>
            <w:r w:rsidRPr="00040404">
              <w:rPr>
                <w:rFonts w:cstheme="minorHAnsi"/>
              </w:rPr>
              <w:t>Valid driving license and access to a car with business insurance for work purposes</w:t>
            </w:r>
          </w:p>
        </w:tc>
        <w:tc>
          <w:tcPr>
            <w:tcW w:w="1072" w:type="dxa"/>
          </w:tcPr>
          <w:p w14:paraId="468CDD13" w14:textId="71846A51" w:rsidR="00F76D65" w:rsidRPr="00040404" w:rsidRDefault="00303292" w:rsidP="0048098C">
            <w:pPr>
              <w:pStyle w:val="NoSpacing"/>
              <w:jc w:val="center"/>
              <w:rPr>
                <w:rFonts w:cstheme="minorHAnsi"/>
              </w:rPr>
            </w:pPr>
            <w:r>
              <w:rPr>
                <w:rFonts w:cstheme="minorHAnsi"/>
              </w:rPr>
              <w:t>x</w:t>
            </w:r>
          </w:p>
        </w:tc>
        <w:tc>
          <w:tcPr>
            <w:tcW w:w="1132" w:type="dxa"/>
          </w:tcPr>
          <w:p w14:paraId="250A07F5" w14:textId="74DB5888" w:rsidR="00F76D65" w:rsidRPr="00040404" w:rsidRDefault="00F76D65" w:rsidP="0048098C">
            <w:pPr>
              <w:pStyle w:val="NoSpacing"/>
              <w:jc w:val="center"/>
              <w:rPr>
                <w:rFonts w:cstheme="minorHAnsi"/>
              </w:rPr>
            </w:pPr>
          </w:p>
        </w:tc>
      </w:tr>
      <w:tr w:rsidR="00FF3D39" w:rsidRPr="00040404" w14:paraId="405D6891" w14:textId="77777777" w:rsidTr="0048098C">
        <w:tc>
          <w:tcPr>
            <w:tcW w:w="6812" w:type="dxa"/>
          </w:tcPr>
          <w:p w14:paraId="0B54AC17" w14:textId="0BCC9578" w:rsidR="00FF3D39" w:rsidRPr="00040404" w:rsidRDefault="00FF3D39" w:rsidP="0048098C">
            <w:pPr>
              <w:pStyle w:val="NoSpacing"/>
              <w:rPr>
                <w:rFonts w:cstheme="minorHAnsi"/>
              </w:rPr>
            </w:pPr>
            <w:r>
              <w:rPr>
                <w:rFonts w:cstheme="minorHAnsi"/>
              </w:rPr>
              <w:t>Commitment to equal opportunities</w:t>
            </w:r>
          </w:p>
        </w:tc>
        <w:tc>
          <w:tcPr>
            <w:tcW w:w="1072" w:type="dxa"/>
          </w:tcPr>
          <w:p w14:paraId="4A5AA700" w14:textId="76D63B5A" w:rsidR="00FF3D39" w:rsidRDefault="00FF3D39" w:rsidP="0048098C">
            <w:pPr>
              <w:pStyle w:val="NoSpacing"/>
              <w:jc w:val="center"/>
              <w:rPr>
                <w:rFonts w:cstheme="minorHAnsi"/>
              </w:rPr>
            </w:pPr>
            <w:r>
              <w:rPr>
                <w:rFonts w:cstheme="minorHAnsi"/>
              </w:rPr>
              <w:t>x</w:t>
            </w:r>
          </w:p>
        </w:tc>
        <w:tc>
          <w:tcPr>
            <w:tcW w:w="1132" w:type="dxa"/>
          </w:tcPr>
          <w:p w14:paraId="12C59121" w14:textId="77777777" w:rsidR="00FF3D39" w:rsidRPr="00040404" w:rsidRDefault="00FF3D39" w:rsidP="0048098C">
            <w:pPr>
              <w:pStyle w:val="NoSpacing"/>
              <w:jc w:val="center"/>
              <w:rPr>
                <w:rFonts w:cstheme="minorHAnsi"/>
              </w:rPr>
            </w:pPr>
          </w:p>
        </w:tc>
      </w:tr>
    </w:tbl>
    <w:p w14:paraId="7977CCFE" w14:textId="77777777" w:rsidR="00471790" w:rsidRDefault="00471790"/>
    <w:sectPr w:rsidR="004717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F8E3" w14:textId="77777777" w:rsidR="007C6906" w:rsidRDefault="007C6906" w:rsidP="00B704C1">
      <w:pPr>
        <w:spacing w:after="0" w:line="240" w:lineRule="auto"/>
      </w:pPr>
      <w:r>
        <w:separator/>
      </w:r>
    </w:p>
  </w:endnote>
  <w:endnote w:type="continuationSeparator" w:id="0">
    <w:p w14:paraId="7B836171" w14:textId="77777777" w:rsidR="007C6906" w:rsidRDefault="007C6906" w:rsidP="00B7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2EC9" w14:textId="77777777" w:rsidR="007C6906" w:rsidRDefault="007C6906" w:rsidP="00B704C1">
      <w:pPr>
        <w:spacing w:after="0" w:line="240" w:lineRule="auto"/>
      </w:pPr>
      <w:r>
        <w:separator/>
      </w:r>
    </w:p>
  </w:footnote>
  <w:footnote w:type="continuationSeparator" w:id="0">
    <w:p w14:paraId="5164DC4E" w14:textId="77777777" w:rsidR="007C6906" w:rsidRDefault="007C6906" w:rsidP="00B7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9BE1" w14:textId="385C29A2" w:rsidR="00B704C1" w:rsidRDefault="00B704C1">
    <w:pPr>
      <w:pStyle w:val="Header"/>
    </w:pPr>
    <w:r>
      <w:rPr>
        <w:noProof/>
      </w:rPr>
      <w:drawing>
        <wp:anchor distT="0" distB="0" distL="114300" distR="114300" simplePos="0" relativeHeight="251659264" behindDoc="0" locked="0" layoutInCell="1" allowOverlap="1" wp14:anchorId="42B5F68E" wp14:editId="72E85465">
          <wp:simplePos x="0" y="0"/>
          <wp:positionH relativeFrom="rightMargin">
            <wp:align>left</wp:align>
          </wp:positionH>
          <wp:positionV relativeFrom="paragraph">
            <wp:posOffset>-391160</wp:posOffset>
          </wp:positionV>
          <wp:extent cx="841052" cy="870869"/>
          <wp:effectExtent l="0" t="0" r="0" b="571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052" cy="870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72"/>
    <w:multiLevelType w:val="hybridMultilevel"/>
    <w:tmpl w:val="0E6C9E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D7162"/>
    <w:multiLevelType w:val="hybridMultilevel"/>
    <w:tmpl w:val="29C6E1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B93839"/>
    <w:multiLevelType w:val="hybridMultilevel"/>
    <w:tmpl w:val="5B3200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EF3FB0"/>
    <w:multiLevelType w:val="hybridMultilevel"/>
    <w:tmpl w:val="242402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6B1201"/>
    <w:multiLevelType w:val="hybridMultilevel"/>
    <w:tmpl w:val="EBDA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82FFD"/>
    <w:multiLevelType w:val="hybridMultilevel"/>
    <w:tmpl w:val="76004F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97440B"/>
    <w:multiLevelType w:val="hybridMultilevel"/>
    <w:tmpl w:val="5B4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865FA"/>
    <w:multiLevelType w:val="hybridMultilevel"/>
    <w:tmpl w:val="0D3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88119">
    <w:abstractNumId w:val="4"/>
  </w:num>
  <w:num w:numId="2" w16cid:durableId="140050466">
    <w:abstractNumId w:val="2"/>
  </w:num>
  <w:num w:numId="3" w16cid:durableId="1221474291">
    <w:abstractNumId w:val="6"/>
  </w:num>
  <w:num w:numId="4" w16cid:durableId="282006652">
    <w:abstractNumId w:val="5"/>
  </w:num>
  <w:num w:numId="5" w16cid:durableId="1912932151">
    <w:abstractNumId w:val="7"/>
  </w:num>
  <w:num w:numId="6" w16cid:durableId="702949441">
    <w:abstractNumId w:val="3"/>
  </w:num>
  <w:num w:numId="7" w16cid:durableId="2119718526">
    <w:abstractNumId w:val="1"/>
  </w:num>
  <w:num w:numId="8" w16cid:durableId="100050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90"/>
    <w:rsid w:val="00051188"/>
    <w:rsid w:val="000F4695"/>
    <w:rsid w:val="0013599F"/>
    <w:rsid w:val="001A3DA7"/>
    <w:rsid w:val="001D2CC3"/>
    <w:rsid w:val="001E4BFB"/>
    <w:rsid w:val="0026339C"/>
    <w:rsid w:val="002817DE"/>
    <w:rsid w:val="002A66B8"/>
    <w:rsid w:val="00303292"/>
    <w:rsid w:val="00311AEB"/>
    <w:rsid w:val="003F0D89"/>
    <w:rsid w:val="00411A7D"/>
    <w:rsid w:val="0041406D"/>
    <w:rsid w:val="00416280"/>
    <w:rsid w:val="00420B5E"/>
    <w:rsid w:val="00471790"/>
    <w:rsid w:val="004C083E"/>
    <w:rsid w:val="0050521D"/>
    <w:rsid w:val="00604E9D"/>
    <w:rsid w:val="006173C1"/>
    <w:rsid w:val="00652738"/>
    <w:rsid w:val="007C6906"/>
    <w:rsid w:val="007F0813"/>
    <w:rsid w:val="008A346C"/>
    <w:rsid w:val="00927CF3"/>
    <w:rsid w:val="009E65B3"/>
    <w:rsid w:val="009E7917"/>
    <w:rsid w:val="00A53F2C"/>
    <w:rsid w:val="00A71487"/>
    <w:rsid w:val="00AA71D1"/>
    <w:rsid w:val="00AC5D8D"/>
    <w:rsid w:val="00AC7FB5"/>
    <w:rsid w:val="00B704C1"/>
    <w:rsid w:val="00B938D9"/>
    <w:rsid w:val="00BE176D"/>
    <w:rsid w:val="00CD539B"/>
    <w:rsid w:val="00D12B16"/>
    <w:rsid w:val="00D76386"/>
    <w:rsid w:val="00DA1FB5"/>
    <w:rsid w:val="00EC5174"/>
    <w:rsid w:val="00EE3381"/>
    <w:rsid w:val="00F76D65"/>
    <w:rsid w:val="00FF3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9ABD"/>
  <w15:chartTrackingRefBased/>
  <w15:docId w15:val="{994889A4-4B26-4CA7-92CF-F806297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790"/>
    <w:pPr>
      <w:spacing w:after="0" w:line="240" w:lineRule="auto"/>
    </w:pPr>
  </w:style>
  <w:style w:type="paragraph" w:styleId="ListParagraph">
    <w:name w:val="List Paragraph"/>
    <w:basedOn w:val="Normal"/>
    <w:uiPriority w:val="34"/>
    <w:qFormat/>
    <w:rsid w:val="00BE176D"/>
    <w:pPr>
      <w:ind w:left="720"/>
      <w:contextualSpacing/>
    </w:pPr>
  </w:style>
  <w:style w:type="paragraph" w:styleId="Header">
    <w:name w:val="header"/>
    <w:basedOn w:val="Normal"/>
    <w:link w:val="HeaderChar"/>
    <w:uiPriority w:val="99"/>
    <w:unhideWhenUsed/>
    <w:rsid w:val="00B70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C1"/>
  </w:style>
  <w:style w:type="paragraph" w:styleId="Footer">
    <w:name w:val="footer"/>
    <w:basedOn w:val="Normal"/>
    <w:link w:val="FooterChar"/>
    <w:uiPriority w:val="99"/>
    <w:unhideWhenUsed/>
    <w:rsid w:val="00B70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C1"/>
  </w:style>
  <w:style w:type="paragraph" w:styleId="Revision">
    <w:name w:val="Revision"/>
    <w:hidden/>
    <w:uiPriority w:val="99"/>
    <w:semiHidden/>
    <w:rsid w:val="00411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Boyle</dc:creator>
  <cp:keywords/>
  <dc:description/>
  <cp:lastModifiedBy>Peter Boyle</cp:lastModifiedBy>
  <cp:revision>2</cp:revision>
  <dcterms:created xsi:type="dcterms:W3CDTF">2022-11-07T09:55:00Z</dcterms:created>
  <dcterms:modified xsi:type="dcterms:W3CDTF">2022-11-07T09:55:00Z</dcterms:modified>
</cp:coreProperties>
</file>