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1C3CE" w14:textId="0CA49092" w:rsidR="00307F2B" w:rsidRPr="006A12FE" w:rsidRDefault="006A12FE">
      <w:pPr>
        <w:rPr>
          <w:rFonts w:cstheme="minorHAnsi"/>
          <w:b/>
          <w:bCs/>
          <w:sz w:val="28"/>
          <w:szCs w:val="28"/>
        </w:rPr>
      </w:pPr>
      <w:r w:rsidRPr="006A12FE">
        <w:rPr>
          <w:rFonts w:cstheme="minorHAnsi"/>
          <w:b/>
          <w:bCs/>
          <w:sz w:val="28"/>
          <w:szCs w:val="28"/>
        </w:rPr>
        <w:t>Job Description and Person Specification</w:t>
      </w:r>
    </w:p>
    <w:p w14:paraId="204AE3FE" w14:textId="7F0038D5" w:rsidR="006A12FE" w:rsidRDefault="006A12FE" w:rsidP="006A12FE">
      <w:pPr>
        <w:spacing w:after="0"/>
      </w:pPr>
      <w:r w:rsidRPr="006A12FE">
        <w:rPr>
          <w:b/>
          <w:bCs/>
        </w:rPr>
        <w:t>Job title:</w:t>
      </w:r>
      <w:r w:rsidR="000B026A">
        <w:rPr>
          <w:b/>
          <w:bCs/>
        </w:rPr>
        <w:t xml:space="preserve"> </w:t>
      </w:r>
      <w:r w:rsidR="00677F21">
        <w:rPr>
          <w:b/>
          <w:bCs/>
        </w:rPr>
        <w:tab/>
      </w:r>
      <w:r w:rsidR="00677F21">
        <w:rPr>
          <w:b/>
          <w:bCs/>
        </w:rPr>
        <w:tab/>
      </w:r>
      <w:r w:rsidR="000B026A" w:rsidRPr="00677F21">
        <w:rPr>
          <w:bCs/>
        </w:rPr>
        <w:t>Fundraising Assistant</w:t>
      </w:r>
      <w:r>
        <w:tab/>
      </w:r>
      <w:r>
        <w:tab/>
        <w:t xml:space="preserve"> </w:t>
      </w:r>
    </w:p>
    <w:p w14:paraId="39919542" w14:textId="64D7BA7C" w:rsidR="00197B5E" w:rsidRPr="00197B5E" w:rsidRDefault="00197B5E" w:rsidP="00197B5E">
      <w:pPr>
        <w:pStyle w:val="NormalWeb"/>
        <w:shd w:val="clear" w:color="auto" w:fill="FFFFFF" w:themeFill="background1"/>
        <w:spacing w:before="0" w:beforeAutospacing="0" w:after="0" w:afterAutospacing="0"/>
        <w:textAlignment w:val="baseline"/>
        <w:rPr>
          <w:rStyle w:val="Strong"/>
          <w:rFonts w:asciiTheme="minorHAnsi" w:eastAsiaTheme="minorEastAsia" w:hAnsiTheme="minorHAnsi" w:cstheme="minorBidi"/>
          <w:b w:val="0"/>
          <w:bCs w:val="0"/>
          <w:sz w:val="22"/>
          <w:szCs w:val="22"/>
          <w:bdr w:val="none" w:sz="0" w:space="0" w:color="auto" w:frame="1"/>
        </w:rPr>
      </w:pPr>
      <w:r w:rsidRPr="00951095">
        <w:rPr>
          <w:rStyle w:val="Strong"/>
          <w:rFonts w:asciiTheme="minorHAnsi" w:eastAsiaTheme="minorEastAsia" w:hAnsiTheme="minorHAnsi" w:cstheme="minorBidi"/>
          <w:sz w:val="22"/>
          <w:szCs w:val="22"/>
          <w:bdr w:val="none" w:sz="0" w:space="0" w:color="auto" w:frame="1"/>
        </w:rPr>
        <w:t xml:space="preserve">Reporting to: </w:t>
      </w:r>
      <w:r w:rsidRPr="00163FAA">
        <w:rPr>
          <w:rStyle w:val="Strong"/>
          <w:rFonts w:asciiTheme="minorHAnsi" w:hAnsiTheme="minorHAnsi" w:cstheme="minorHAnsi"/>
          <w:sz w:val="21"/>
          <w:szCs w:val="21"/>
          <w:bdr w:val="none" w:sz="0" w:space="0" w:color="auto" w:frame="1"/>
        </w:rPr>
        <w:tab/>
      </w:r>
      <w:r w:rsidRPr="00163FAA">
        <w:rPr>
          <w:rStyle w:val="Strong"/>
          <w:rFonts w:asciiTheme="minorHAnsi" w:hAnsiTheme="minorHAnsi" w:cstheme="minorHAnsi"/>
          <w:sz w:val="21"/>
          <w:szCs w:val="21"/>
          <w:bdr w:val="none" w:sz="0" w:space="0" w:color="auto" w:frame="1"/>
        </w:rPr>
        <w:tab/>
      </w:r>
      <w:bookmarkStart w:id="0" w:name="_Hlk97552159"/>
      <w:r w:rsidRPr="00197B5E">
        <w:rPr>
          <w:rStyle w:val="Strong"/>
          <w:rFonts w:asciiTheme="minorHAnsi" w:eastAsiaTheme="minorEastAsia" w:hAnsiTheme="minorHAnsi" w:cstheme="minorBidi"/>
          <w:b w:val="0"/>
          <w:sz w:val="22"/>
          <w:szCs w:val="22"/>
          <w:bdr w:val="none" w:sz="0" w:space="0" w:color="auto" w:frame="1"/>
        </w:rPr>
        <w:t>Fundraising Development Manager</w:t>
      </w:r>
      <w:bookmarkEnd w:id="0"/>
      <w:r w:rsidRPr="00197B5E">
        <w:rPr>
          <w:rStyle w:val="Strong"/>
          <w:rFonts w:asciiTheme="minorHAnsi" w:eastAsiaTheme="minorEastAsia" w:hAnsiTheme="minorHAnsi" w:cstheme="minorBidi"/>
          <w:b w:val="0"/>
          <w:sz w:val="22"/>
          <w:szCs w:val="22"/>
          <w:bdr w:val="none" w:sz="0" w:space="0" w:color="auto" w:frame="1"/>
        </w:rPr>
        <w:t xml:space="preserve"> </w:t>
      </w:r>
      <w:r w:rsidRPr="00197B5E">
        <w:rPr>
          <w:rStyle w:val="Strong"/>
          <w:rFonts w:asciiTheme="minorHAnsi" w:eastAsiaTheme="minorEastAsia" w:hAnsiTheme="minorHAnsi" w:cstheme="minorBidi"/>
          <w:b w:val="0"/>
          <w:color w:val="FF0000"/>
          <w:sz w:val="22"/>
          <w:szCs w:val="22"/>
          <w:bdr w:val="none" w:sz="0" w:space="0" w:color="auto" w:frame="1"/>
        </w:rPr>
        <w:t xml:space="preserve"> </w:t>
      </w:r>
    </w:p>
    <w:p w14:paraId="4F117046" w14:textId="092505B8" w:rsidR="006A12FE" w:rsidRDefault="006A12FE" w:rsidP="006A12FE">
      <w:pPr>
        <w:spacing w:after="0"/>
      </w:pPr>
      <w:r w:rsidRPr="006A12FE">
        <w:rPr>
          <w:b/>
          <w:bCs/>
        </w:rPr>
        <w:t xml:space="preserve">Hours of work: </w:t>
      </w:r>
      <w:r w:rsidR="00677F21">
        <w:rPr>
          <w:b/>
          <w:bCs/>
        </w:rPr>
        <w:tab/>
      </w:r>
      <w:r w:rsidR="00677F21">
        <w:rPr>
          <w:b/>
          <w:bCs/>
        </w:rPr>
        <w:tab/>
      </w:r>
      <w:r w:rsidR="00136FAD" w:rsidRPr="00136FAD">
        <w:rPr>
          <w:bCs/>
        </w:rPr>
        <w:t>37</w:t>
      </w:r>
      <w:r w:rsidR="00677F21">
        <w:rPr>
          <w:bCs/>
        </w:rPr>
        <w:t>.5</w:t>
      </w:r>
      <w:r w:rsidR="00677F21" w:rsidRPr="00677F21">
        <w:rPr>
          <w:bCs/>
        </w:rPr>
        <w:t xml:space="preserve"> hours</w:t>
      </w:r>
      <w:r w:rsidR="00197B5E">
        <w:rPr>
          <w:bCs/>
        </w:rPr>
        <w:t xml:space="preserve"> per week</w:t>
      </w:r>
      <w:r>
        <w:tab/>
      </w:r>
    </w:p>
    <w:p w14:paraId="6637B73A" w14:textId="4C681148" w:rsidR="00974199" w:rsidRDefault="00974199" w:rsidP="006A12FE">
      <w:pPr>
        <w:spacing w:after="0"/>
        <w:rPr>
          <w:b/>
          <w:bCs/>
        </w:rPr>
      </w:pPr>
      <w:r>
        <w:rPr>
          <w:b/>
          <w:bCs/>
        </w:rPr>
        <w:t xml:space="preserve">Duration: </w:t>
      </w:r>
      <w:r>
        <w:rPr>
          <w:b/>
          <w:bCs/>
        </w:rPr>
        <w:tab/>
      </w:r>
      <w:r w:rsidR="00677F21">
        <w:rPr>
          <w:b/>
          <w:bCs/>
        </w:rPr>
        <w:tab/>
      </w:r>
      <w:r w:rsidR="00677F21">
        <w:rPr>
          <w:bCs/>
        </w:rPr>
        <w:t xml:space="preserve">Permanent </w:t>
      </w:r>
      <w:r>
        <w:rPr>
          <w:b/>
          <w:bCs/>
        </w:rPr>
        <w:tab/>
      </w:r>
    </w:p>
    <w:p w14:paraId="5CAF873F" w14:textId="1776525D" w:rsidR="006A12FE" w:rsidRDefault="006A12FE" w:rsidP="006A12FE">
      <w:pPr>
        <w:spacing w:after="0"/>
      </w:pPr>
      <w:r w:rsidRPr="006A12FE">
        <w:rPr>
          <w:b/>
          <w:bCs/>
        </w:rPr>
        <w:t xml:space="preserve">Salary: </w:t>
      </w:r>
      <w:r w:rsidRPr="006A12FE">
        <w:rPr>
          <w:b/>
          <w:bCs/>
        </w:rPr>
        <w:tab/>
      </w:r>
      <w:r>
        <w:tab/>
      </w:r>
      <w:r>
        <w:tab/>
      </w:r>
      <w:r w:rsidR="00677F21">
        <w:t>£</w:t>
      </w:r>
      <w:r w:rsidR="000A5741">
        <w:t>22,500</w:t>
      </w:r>
      <w:r w:rsidR="00136FAD">
        <w:t xml:space="preserve"> </w:t>
      </w:r>
    </w:p>
    <w:p w14:paraId="516F5F5F" w14:textId="7831DAD1" w:rsidR="007D7F61" w:rsidRPr="007D7F61" w:rsidRDefault="006A12FE" w:rsidP="006A12FE">
      <w:pPr>
        <w:spacing w:after="0"/>
      </w:pPr>
      <w:r w:rsidRPr="006A12FE">
        <w:rPr>
          <w:b/>
          <w:bCs/>
        </w:rPr>
        <w:t>Holidays:</w:t>
      </w:r>
      <w:r>
        <w:t xml:space="preserve"> </w:t>
      </w:r>
      <w:r>
        <w:tab/>
      </w:r>
      <w:r>
        <w:tab/>
      </w:r>
      <w:r w:rsidR="00136FAD">
        <w:t>36 days</w:t>
      </w:r>
      <w:r w:rsidR="00677F21">
        <w:t>, including public holidays</w:t>
      </w:r>
    </w:p>
    <w:p w14:paraId="66AA26E4" w14:textId="6F89DA5C" w:rsidR="006A12FE" w:rsidRDefault="006A12FE" w:rsidP="006A12FE">
      <w:pPr>
        <w:spacing w:after="0"/>
      </w:pPr>
      <w:r w:rsidRPr="006A12FE">
        <w:rPr>
          <w:b/>
          <w:bCs/>
        </w:rPr>
        <w:t>Location:</w:t>
      </w:r>
      <w:r>
        <w:t xml:space="preserve"> </w:t>
      </w:r>
      <w:r>
        <w:tab/>
      </w:r>
      <w:r>
        <w:tab/>
      </w:r>
      <w:r w:rsidR="004D1E64">
        <w:t>Hybrid working (WFH and office based in Edinburgh)</w:t>
      </w:r>
    </w:p>
    <w:p w14:paraId="6F3B36FF" w14:textId="7AE9B929" w:rsidR="00677F21" w:rsidRDefault="00677F21" w:rsidP="006A12FE">
      <w:pPr>
        <w:spacing w:after="0"/>
      </w:pPr>
    </w:p>
    <w:p w14:paraId="73715BE4" w14:textId="77777777" w:rsidR="00197B5E" w:rsidRDefault="00197B5E" w:rsidP="006A12FE">
      <w:pPr>
        <w:spacing w:after="0"/>
      </w:pPr>
    </w:p>
    <w:p w14:paraId="54AB9463" w14:textId="77777777" w:rsidR="00197B5E" w:rsidRPr="008A61D0" w:rsidRDefault="00197B5E" w:rsidP="00197B5E">
      <w:pPr>
        <w:rPr>
          <w:b/>
          <w:bCs/>
          <w:sz w:val="28"/>
          <w:szCs w:val="28"/>
        </w:rPr>
      </w:pPr>
      <w:r w:rsidRPr="76FDEE92">
        <w:rPr>
          <w:b/>
          <w:bCs/>
          <w:sz w:val="28"/>
          <w:szCs w:val="28"/>
        </w:rPr>
        <w:t>About Waverley Care</w:t>
      </w:r>
    </w:p>
    <w:p w14:paraId="5568760D" w14:textId="77777777" w:rsidR="00197B5E" w:rsidRDefault="00197B5E" w:rsidP="00197B5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Scotland is on track to be one of the first countries in the world to achieve zero HIV transmissions, and Waverley Care will play an essential role in getting us there.</w:t>
      </w:r>
      <w:r>
        <w:rPr>
          <w:rStyle w:val="normaltextrun"/>
          <w:rFonts w:ascii="Calibri" w:hAnsi="Calibri" w:cs="Calibri"/>
          <w:sz w:val="22"/>
          <w:szCs w:val="22"/>
        </w:rPr>
        <w:t> </w:t>
      </w:r>
      <w:r>
        <w:rPr>
          <w:rStyle w:val="eop"/>
          <w:rFonts w:ascii="Calibri" w:hAnsi="Calibri" w:cs="Calibri"/>
          <w:sz w:val="22"/>
          <w:szCs w:val="22"/>
        </w:rPr>
        <w:t> </w:t>
      </w:r>
    </w:p>
    <w:p w14:paraId="2385B3A1" w14:textId="77777777" w:rsidR="00197B5E" w:rsidRDefault="00197B5E" w:rsidP="00197B5E">
      <w:pPr>
        <w:pStyle w:val="paragraph"/>
        <w:spacing w:before="0" w:beforeAutospacing="0" w:after="0" w:afterAutospacing="0"/>
        <w:textAlignment w:val="baseline"/>
        <w:rPr>
          <w:rFonts w:ascii="Segoe UI" w:hAnsi="Segoe UI" w:cs="Segoe UI"/>
          <w:sz w:val="18"/>
          <w:szCs w:val="18"/>
        </w:rPr>
      </w:pPr>
    </w:p>
    <w:p w14:paraId="5B48F856" w14:textId="77777777" w:rsidR="00197B5E" w:rsidRDefault="00197B5E" w:rsidP="00197B5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 positive HIV diagnosis still has the power to knock people off their feet and impact every part of their lives. People living with HIV still carry the burden of decades of discrimination and misinformation about HIV. HIV is treatable, but the stigma and shame surrounding HIV holds people back and makes it different to other life-long conditions. Stigma and the fear of an HIV diagnosis still prevents many people at risk getting a test and knowing their status. </w:t>
      </w:r>
      <w:r>
        <w:rPr>
          <w:rStyle w:val="eop"/>
          <w:rFonts w:ascii="Calibri" w:hAnsi="Calibri" w:cs="Calibri"/>
          <w:sz w:val="22"/>
          <w:szCs w:val="22"/>
        </w:rPr>
        <w:t> </w:t>
      </w:r>
    </w:p>
    <w:p w14:paraId="196BD4B6" w14:textId="77777777" w:rsidR="00197B5E" w:rsidRDefault="00197B5E" w:rsidP="00197B5E">
      <w:pPr>
        <w:pStyle w:val="paragraph"/>
        <w:spacing w:before="0" w:beforeAutospacing="0" w:after="0" w:afterAutospacing="0"/>
        <w:textAlignment w:val="baseline"/>
        <w:rPr>
          <w:rFonts w:ascii="Segoe UI" w:hAnsi="Segoe UI" w:cs="Segoe UI"/>
          <w:sz w:val="18"/>
          <w:szCs w:val="18"/>
        </w:rPr>
      </w:pPr>
    </w:p>
    <w:p w14:paraId="58CBF8F2" w14:textId="77777777" w:rsidR="00197B5E" w:rsidRDefault="00197B5E" w:rsidP="00197B5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Our vision is for a Scotland where no one faces HIV alone, we will achieve this by fighting stigma and empowering people living with HIV to live full and healthy lives.  </w:t>
      </w:r>
      <w:r>
        <w:rPr>
          <w:rStyle w:val="eop"/>
          <w:rFonts w:ascii="Calibri" w:hAnsi="Calibri" w:cs="Calibri"/>
          <w:sz w:val="22"/>
          <w:szCs w:val="22"/>
        </w:rPr>
        <w:t> </w:t>
      </w:r>
    </w:p>
    <w:p w14:paraId="241A49E9" w14:textId="77777777" w:rsidR="00197B5E" w:rsidRDefault="00197B5E" w:rsidP="00197B5E">
      <w:pPr>
        <w:pStyle w:val="paragraph"/>
        <w:spacing w:before="0" w:beforeAutospacing="0" w:after="0" w:afterAutospacing="0"/>
        <w:textAlignment w:val="baseline"/>
        <w:rPr>
          <w:rFonts w:ascii="Segoe UI" w:hAnsi="Segoe UI" w:cs="Segoe UI"/>
          <w:sz w:val="18"/>
          <w:szCs w:val="18"/>
        </w:rPr>
      </w:pPr>
    </w:p>
    <w:p w14:paraId="1F923C00" w14:textId="77777777" w:rsidR="00197B5E" w:rsidRDefault="00197B5E" w:rsidP="00197B5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Waverley Care is Scotland’s leading HIV and hepatitis C charity, and everything we do is guided by the experiences of the people we work with – this ranges from shaping the services we deliver through to how we influence national policy around sexual health and blood borne viruses. </w:t>
      </w:r>
      <w:r>
        <w:rPr>
          <w:rStyle w:val="eop"/>
          <w:rFonts w:ascii="Calibri" w:hAnsi="Calibri" w:cs="Calibri"/>
          <w:sz w:val="22"/>
          <w:szCs w:val="22"/>
        </w:rPr>
        <w:t> </w:t>
      </w:r>
    </w:p>
    <w:p w14:paraId="481482FF" w14:textId="77777777" w:rsidR="00197B5E" w:rsidRDefault="00197B5E" w:rsidP="00197B5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We are at an exciting point in our history as we strive to reach the goal of zero transmissions by 2030. We are in the first year of an ambitious new strategic plan, and we are investing in digital transformation, communications and policy, and we have aims to significantly increase our fundraising to invest in strengthening our support and prevention work across Scotland.  </w:t>
      </w:r>
      <w:r>
        <w:rPr>
          <w:rStyle w:val="eop"/>
          <w:rFonts w:ascii="Calibri" w:hAnsi="Calibri" w:cs="Calibri"/>
          <w:sz w:val="22"/>
          <w:szCs w:val="22"/>
        </w:rPr>
        <w:t> </w:t>
      </w:r>
    </w:p>
    <w:p w14:paraId="55F256EA" w14:textId="77777777" w:rsidR="00197B5E" w:rsidRDefault="00197B5E" w:rsidP="00197B5E">
      <w:pPr>
        <w:pStyle w:val="paragraph"/>
        <w:spacing w:before="0" w:beforeAutospacing="0" w:after="0" w:afterAutospacing="0"/>
        <w:textAlignment w:val="baseline"/>
        <w:rPr>
          <w:rFonts w:ascii="Segoe UI" w:hAnsi="Segoe UI" w:cs="Segoe UI"/>
          <w:sz w:val="18"/>
          <w:szCs w:val="18"/>
        </w:rPr>
      </w:pPr>
    </w:p>
    <w:p w14:paraId="4CFD2686" w14:textId="77777777" w:rsidR="00197B5E" w:rsidRDefault="00197B5E" w:rsidP="00197B5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There is much work to be done, but as an organisation we are driven to create lasting change for everyone in Scotland living with, or at risk of HIV or hepatitis C.  </w:t>
      </w:r>
      <w:r>
        <w:rPr>
          <w:rStyle w:val="eop"/>
          <w:rFonts w:ascii="Calibri" w:hAnsi="Calibri" w:cs="Calibri"/>
          <w:sz w:val="22"/>
          <w:szCs w:val="22"/>
        </w:rPr>
        <w:t> </w:t>
      </w:r>
    </w:p>
    <w:p w14:paraId="26BBC284" w14:textId="77777777" w:rsidR="00197B5E" w:rsidRDefault="00197B5E" w:rsidP="00197B5E">
      <w:pPr>
        <w:pStyle w:val="paragraph"/>
        <w:spacing w:before="0" w:beforeAutospacing="0" w:after="0" w:afterAutospacing="0"/>
        <w:textAlignment w:val="baseline"/>
        <w:rPr>
          <w:rFonts w:ascii="Segoe UI" w:hAnsi="Segoe UI" w:cs="Segoe UI"/>
          <w:sz w:val="18"/>
          <w:szCs w:val="18"/>
        </w:rPr>
      </w:pPr>
    </w:p>
    <w:p w14:paraId="3365D70F" w14:textId="2A0CCBA5" w:rsidR="00197B5E" w:rsidRDefault="00197B5E" w:rsidP="00B337B5">
      <w:pPr>
        <w:pStyle w:val="paragraph"/>
        <w:spacing w:before="0" w:beforeAutospacing="0" w:after="0" w:afterAutospacing="0"/>
        <w:textAlignment w:val="baseline"/>
        <w:rPr>
          <w:rStyle w:val="normaltextrun"/>
          <w:rFonts w:ascii="Calibri" w:hAnsi="Calibri" w:cs="Calibri"/>
          <w:iCs/>
          <w:color w:val="0563C1"/>
          <w:sz w:val="22"/>
          <w:szCs w:val="22"/>
        </w:rPr>
      </w:pPr>
      <w:r>
        <w:rPr>
          <w:rStyle w:val="normaltextrun"/>
          <w:rFonts w:ascii="Calibri" w:hAnsi="Calibri" w:cs="Calibri"/>
          <w:sz w:val="22"/>
          <w:szCs w:val="22"/>
        </w:rPr>
        <w:t xml:space="preserve">You can find out more about the work we do at </w:t>
      </w:r>
      <w:hyperlink r:id="rId11" w:tgtFrame="_blank" w:history="1">
        <w:r w:rsidRPr="00B337B5">
          <w:rPr>
            <w:rStyle w:val="normaltextrun"/>
            <w:rFonts w:ascii="Calibri" w:hAnsi="Calibri" w:cs="Calibri"/>
            <w:iCs/>
            <w:color w:val="0563C1"/>
            <w:sz w:val="22"/>
            <w:szCs w:val="22"/>
          </w:rPr>
          <w:t>www.waverleycare.org</w:t>
        </w:r>
      </w:hyperlink>
    </w:p>
    <w:p w14:paraId="47ED308A" w14:textId="7D42E458" w:rsidR="00B337B5" w:rsidRDefault="00B337B5" w:rsidP="00B337B5">
      <w:pPr>
        <w:pStyle w:val="paragraph"/>
        <w:spacing w:before="0" w:beforeAutospacing="0" w:after="0" w:afterAutospacing="0"/>
        <w:textAlignment w:val="baseline"/>
        <w:rPr>
          <w:rStyle w:val="normaltextrun"/>
          <w:rFonts w:ascii="Calibri" w:hAnsi="Calibri" w:cs="Calibri"/>
          <w:iCs/>
          <w:color w:val="0563C1"/>
          <w:sz w:val="22"/>
          <w:szCs w:val="22"/>
        </w:rPr>
      </w:pPr>
    </w:p>
    <w:p w14:paraId="244F3AED" w14:textId="77777777" w:rsidR="00300C57" w:rsidRDefault="00300C57" w:rsidP="00197B5E">
      <w:pPr>
        <w:pStyle w:val="paragraph"/>
        <w:spacing w:before="0" w:beforeAutospacing="0" w:after="0" w:afterAutospacing="0"/>
        <w:textAlignment w:val="baseline"/>
        <w:rPr>
          <w:rFonts w:ascii="Segoe UI" w:hAnsi="Segoe UI" w:cs="Segoe UI"/>
          <w:sz w:val="18"/>
          <w:szCs w:val="18"/>
        </w:rPr>
      </w:pPr>
    </w:p>
    <w:p w14:paraId="65D1BC38" w14:textId="391E583A" w:rsidR="006A12FE" w:rsidRDefault="006A12FE">
      <w:pPr>
        <w:rPr>
          <w:b/>
          <w:bCs/>
          <w:sz w:val="28"/>
          <w:szCs w:val="28"/>
        </w:rPr>
      </w:pPr>
      <w:r w:rsidRPr="006A12FE">
        <w:rPr>
          <w:b/>
          <w:bCs/>
          <w:sz w:val="28"/>
          <w:szCs w:val="28"/>
        </w:rPr>
        <w:t>About the post</w:t>
      </w:r>
    </w:p>
    <w:p w14:paraId="24D3043C" w14:textId="38B9075D" w:rsidR="00173616" w:rsidRDefault="00173616" w:rsidP="00173616">
      <w:bookmarkStart w:id="1" w:name="_Hlk122423141"/>
      <w:r>
        <w:t>We are looking for an enthusiastic, reliable and adaptable Fundraising Assistant to join</w:t>
      </w:r>
      <w:r w:rsidR="00AB458D">
        <w:t xml:space="preserve"> our growing fundraising team.</w:t>
      </w:r>
    </w:p>
    <w:p w14:paraId="4802487F" w14:textId="51E2E8E8" w:rsidR="00AB458D" w:rsidRDefault="00173616" w:rsidP="00AB458D">
      <w:pPr>
        <w:spacing w:after="200" w:line="240" w:lineRule="auto"/>
      </w:pPr>
      <w:r>
        <w:t>This is an exciting time for fundraising at Wav</w:t>
      </w:r>
      <w:r w:rsidR="00AB458D">
        <w:t>erley Care. We have plans to significantly increase</w:t>
      </w:r>
      <w:r>
        <w:t xml:space="preserve"> our income over the next 5 years. This </w:t>
      </w:r>
      <w:r w:rsidR="00841F9F">
        <w:t xml:space="preserve">new </w:t>
      </w:r>
      <w:r>
        <w:t xml:space="preserve">post will provide a key role in </w:t>
      </w:r>
      <w:r w:rsidR="001524CD">
        <w:t xml:space="preserve">fundraising, </w:t>
      </w:r>
      <w:r>
        <w:t xml:space="preserve">administrative </w:t>
      </w:r>
      <w:r w:rsidR="00B337B5">
        <w:t>and supporter care</w:t>
      </w:r>
      <w:r>
        <w:t xml:space="preserve"> to </w:t>
      </w:r>
      <w:r w:rsidR="00AB458D">
        <w:t xml:space="preserve">help </w:t>
      </w:r>
      <w:r>
        <w:t xml:space="preserve">achieve this significant income growth. </w:t>
      </w:r>
    </w:p>
    <w:p w14:paraId="3EF87224" w14:textId="26D722D9" w:rsidR="00AB458D" w:rsidRPr="00AB458D" w:rsidRDefault="00AB458D" w:rsidP="00AB458D">
      <w:pPr>
        <w:spacing w:after="200" w:line="240" w:lineRule="auto"/>
        <w:rPr>
          <w:rFonts w:cstheme="minorHAnsi"/>
        </w:rPr>
      </w:pPr>
      <w:r>
        <w:t xml:space="preserve">Full training </w:t>
      </w:r>
      <w:r w:rsidR="00841F9F">
        <w:t xml:space="preserve">to succeed in the role </w:t>
      </w:r>
      <w:r>
        <w:t>will be provided. T</w:t>
      </w:r>
      <w:r w:rsidR="00EB0529">
        <w:t>he post-holder will shape the</w:t>
      </w:r>
      <w:r w:rsidR="00841F9F">
        <w:t xml:space="preserve"> new</w:t>
      </w:r>
      <w:r w:rsidR="00EB0529">
        <w:t xml:space="preserve"> role depending on their skills and particular areas of interest</w:t>
      </w:r>
      <w:r w:rsidR="004D1E64">
        <w:t xml:space="preserve">. This is a really varied role and provides an </w:t>
      </w:r>
      <w:r w:rsidR="004D1E64">
        <w:lastRenderedPageBreak/>
        <w:t xml:space="preserve">excellent opportunity for the successful candidate to gain the necessary skills for a career in fundraising. </w:t>
      </w:r>
      <w:r>
        <w:t>Occasional e</w:t>
      </w:r>
      <w:r w:rsidRPr="00BB51D7">
        <w:t>ve</w:t>
      </w:r>
      <w:r>
        <w:t>ning and weekend work will be required.</w:t>
      </w:r>
    </w:p>
    <w:bookmarkEnd w:id="1"/>
    <w:p w14:paraId="053A546E" w14:textId="3E66F06D" w:rsidR="00DC2FAB" w:rsidRDefault="00DC2FAB">
      <w:pPr>
        <w:rPr>
          <w:b/>
          <w:bCs/>
          <w:sz w:val="28"/>
          <w:szCs w:val="28"/>
        </w:rPr>
      </w:pPr>
      <w:r w:rsidRPr="00DC2FAB">
        <w:rPr>
          <w:b/>
          <w:bCs/>
          <w:sz w:val="28"/>
          <w:szCs w:val="28"/>
        </w:rPr>
        <w:t>About the person</w:t>
      </w:r>
    </w:p>
    <w:p w14:paraId="797CAAF8" w14:textId="78FA958E" w:rsidR="00D23C49" w:rsidRDefault="001524CD" w:rsidP="00113210">
      <w:bookmarkStart w:id="2" w:name="_Hlk122423180"/>
      <w:r>
        <w:t>You’re ready to</w:t>
      </w:r>
      <w:r w:rsidR="00AB458D">
        <w:t xml:space="preserve"> start your new fundraising career, or returning to work after a career break.</w:t>
      </w:r>
      <w:r>
        <w:t xml:space="preserve"> </w:t>
      </w:r>
      <w:r w:rsidR="00D23C49">
        <w:t xml:space="preserve">You might have customer service, administration or </w:t>
      </w:r>
      <w:r w:rsidR="00B26794">
        <w:t>charity</w:t>
      </w:r>
      <w:r w:rsidR="00D23C49">
        <w:t xml:space="preserve"> experience, and you’ll be eager to learn new skills and information across all areas of fundraising.</w:t>
      </w:r>
    </w:p>
    <w:p w14:paraId="09EC9B35" w14:textId="4306663F" w:rsidR="00D23C49" w:rsidRDefault="00D23C49" w:rsidP="00113210">
      <w:r>
        <w:t>You will have great communication skills and you’ll be looking forward to building relationships with supporters, donors, service users and colleagues.</w:t>
      </w:r>
    </w:p>
    <w:p w14:paraId="7FC339B5" w14:textId="6C045A95" w:rsidR="00D23C49" w:rsidRPr="00B26794" w:rsidRDefault="00D23C49" w:rsidP="00D23C49">
      <w:pPr>
        <w:rPr>
          <w:rFonts w:cstheme="minorHAnsi"/>
        </w:rPr>
      </w:pPr>
      <w:r>
        <w:t xml:space="preserve">You’ll be enthusiastic, reliable and adaptable. You’ll have great attention </w:t>
      </w:r>
      <w:r w:rsidRPr="00B26794">
        <w:rPr>
          <w:rFonts w:cstheme="minorHAnsi"/>
        </w:rPr>
        <w:t xml:space="preserve">to detail, organisational skills and you’ll be keen to </w:t>
      </w:r>
      <w:r w:rsidR="00B26794" w:rsidRPr="00B26794">
        <w:rPr>
          <w:rFonts w:cstheme="minorHAnsi"/>
        </w:rPr>
        <w:t xml:space="preserve">work as part of a busy and dedicated team. </w:t>
      </w:r>
      <w:r w:rsidRPr="00B26794">
        <w:rPr>
          <w:rFonts w:cstheme="minorHAnsi"/>
        </w:rPr>
        <w:t xml:space="preserve">  </w:t>
      </w:r>
    </w:p>
    <w:bookmarkEnd w:id="2"/>
    <w:p w14:paraId="7BE7E1F3" w14:textId="77777777" w:rsidR="00D23C49" w:rsidRPr="00B26794" w:rsidRDefault="00D23C49">
      <w:pPr>
        <w:rPr>
          <w:rFonts w:cstheme="minorHAnsi"/>
          <w:b/>
          <w:bCs/>
        </w:rPr>
      </w:pPr>
    </w:p>
    <w:p w14:paraId="542174A0" w14:textId="24B9831E" w:rsidR="00FF788D" w:rsidRPr="0000390E" w:rsidRDefault="00FF788D">
      <w:pPr>
        <w:rPr>
          <w:b/>
          <w:bCs/>
          <w:sz w:val="28"/>
          <w:szCs w:val="28"/>
        </w:rPr>
      </w:pPr>
      <w:r w:rsidRPr="00FF788D">
        <w:rPr>
          <w:b/>
          <w:bCs/>
          <w:sz w:val="28"/>
          <w:szCs w:val="28"/>
        </w:rPr>
        <w:t>Responsibilities and duties</w:t>
      </w:r>
    </w:p>
    <w:p w14:paraId="6AFB2729" w14:textId="37941E90" w:rsidR="001524CD" w:rsidRDefault="001524CD">
      <w:pPr>
        <w:rPr>
          <w:b/>
          <w:bCs/>
        </w:rPr>
      </w:pPr>
      <w:r>
        <w:rPr>
          <w:b/>
          <w:bCs/>
        </w:rPr>
        <w:t>Supporter Care</w:t>
      </w:r>
    </w:p>
    <w:p w14:paraId="0E137E3C" w14:textId="42DE0022" w:rsidR="001524CD" w:rsidRDefault="001524CD" w:rsidP="001524CD">
      <w:pPr>
        <w:pStyle w:val="ListParagraph"/>
        <w:numPr>
          <w:ilvl w:val="0"/>
          <w:numId w:val="7"/>
        </w:numPr>
        <w:rPr>
          <w:bCs/>
        </w:rPr>
      </w:pPr>
      <w:r w:rsidRPr="001524CD">
        <w:rPr>
          <w:bCs/>
        </w:rPr>
        <w:t>Act as the first friendly point of contact for email, telephone, face to face and social media supporter and fundraiser enquiries</w:t>
      </w:r>
    </w:p>
    <w:p w14:paraId="0200E5E6" w14:textId="77777777" w:rsidR="001524CD" w:rsidRDefault="001524CD" w:rsidP="001524CD">
      <w:pPr>
        <w:pStyle w:val="ListParagraph"/>
        <w:numPr>
          <w:ilvl w:val="0"/>
          <w:numId w:val="7"/>
        </w:numPr>
        <w:rPr>
          <w:bCs/>
        </w:rPr>
      </w:pPr>
      <w:r>
        <w:rPr>
          <w:bCs/>
        </w:rPr>
        <w:t>Welcome new donors and supporters to Waverley Care with personalised communications</w:t>
      </w:r>
    </w:p>
    <w:p w14:paraId="781185F4" w14:textId="52D76443" w:rsidR="001524CD" w:rsidRDefault="001524CD" w:rsidP="001524CD">
      <w:pPr>
        <w:pStyle w:val="ListParagraph"/>
        <w:numPr>
          <w:ilvl w:val="0"/>
          <w:numId w:val="7"/>
        </w:numPr>
        <w:rPr>
          <w:bCs/>
        </w:rPr>
      </w:pPr>
      <w:r>
        <w:rPr>
          <w:bCs/>
        </w:rPr>
        <w:t>Thank supporters in a timely and courteous manner, including by post, email and telephone</w:t>
      </w:r>
    </w:p>
    <w:p w14:paraId="534CD2B5" w14:textId="33AB9964" w:rsidR="001524CD" w:rsidRDefault="001524CD" w:rsidP="001524CD">
      <w:pPr>
        <w:pStyle w:val="ListParagraph"/>
        <w:numPr>
          <w:ilvl w:val="0"/>
          <w:numId w:val="7"/>
        </w:numPr>
        <w:rPr>
          <w:bCs/>
        </w:rPr>
      </w:pPr>
      <w:r>
        <w:rPr>
          <w:bCs/>
        </w:rPr>
        <w:t xml:space="preserve">Build meaningful relationships with donors and fundraisers, </w:t>
      </w:r>
      <w:r w:rsidR="00C91BFD">
        <w:rPr>
          <w:bCs/>
        </w:rPr>
        <w:t xml:space="preserve">and work with the fundraising team to provide </w:t>
      </w:r>
      <w:r>
        <w:rPr>
          <w:bCs/>
        </w:rPr>
        <w:t>consistently high standard</w:t>
      </w:r>
      <w:r w:rsidR="00C91BFD">
        <w:rPr>
          <w:bCs/>
        </w:rPr>
        <w:t>s</w:t>
      </w:r>
      <w:r>
        <w:rPr>
          <w:bCs/>
        </w:rPr>
        <w:t xml:space="preserve"> of supporter care </w:t>
      </w:r>
    </w:p>
    <w:p w14:paraId="5C4F735B" w14:textId="31C69149" w:rsidR="001524CD" w:rsidRDefault="00C91BFD">
      <w:pPr>
        <w:rPr>
          <w:b/>
          <w:bCs/>
        </w:rPr>
      </w:pPr>
      <w:r>
        <w:rPr>
          <w:b/>
          <w:bCs/>
        </w:rPr>
        <w:t xml:space="preserve">Corporate, </w:t>
      </w:r>
      <w:r w:rsidR="001524CD">
        <w:rPr>
          <w:b/>
          <w:bCs/>
        </w:rPr>
        <w:t>Community and Events</w:t>
      </w:r>
      <w:r>
        <w:rPr>
          <w:b/>
          <w:bCs/>
        </w:rPr>
        <w:t xml:space="preserve"> Fundraising</w:t>
      </w:r>
    </w:p>
    <w:p w14:paraId="66F3D2FB" w14:textId="08B3BFEC" w:rsidR="001524CD" w:rsidRPr="00C91BFD" w:rsidRDefault="001524CD" w:rsidP="001524CD">
      <w:pPr>
        <w:pStyle w:val="ListParagraph"/>
        <w:numPr>
          <w:ilvl w:val="0"/>
          <w:numId w:val="13"/>
        </w:numPr>
        <w:rPr>
          <w:bCs/>
        </w:rPr>
      </w:pPr>
      <w:r>
        <w:t>Work with the fundraising team to explore new opportunities</w:t>
      </w:r>
      <w:r w:rsidR="00C91BFD">
        <w:t xml:space="preserve"> in communities, schools, colleges and universities, venues, stores, bars and restaurants, and corporate organisations </w:t>
      </w:r>
    </w:p>
    <w:p w14:paraId="09363891" w14:textId="190EFAC4" w:rsidR="00C91BFD" w:rsidRPr="001524CD" w:rsidRDefault="00C91BFD" w:rsidP="001524CD">
      <w:pPr>
        <w:pStyle w:val="ListParagraph"/>
        <w:numPr>
          <w:ilvl w:val="0"/>
          <w:numId w:val="13"/>
        </w:numPr>
        <w:rPr>
          <w:bCs/>
        </w:rPr>
      </w:pPr>
      <w:r>
        <w:t xml:space="preserve">Assist with building and maintaining relationships with fundraisers across Scotland </w:t>
      </w:r>
    </w:p>
    <w:p w14:paraId="37F9EAC4" w14:textId="7B85E233" w:rsidR="001524CD" w:rsidRPr="001524CD" w:rsidRDefault="0001069B" w:rsidP="001524CD">
      <w:pPr>
        <w:pStyle w:val="ListParagraph"/>
        <w:numPr>
          <w:ilvl w:val="0"/>
          <w:numId w:val="13"/>
        </w:numPr>
        <w:rPr>
          <w:bCs/>
        </w:rPr>
      </w:pPr>
      <w:r>
        <w:t xml:space="preserve">Support the </w:t>
      </w:r>
      <w:r w:rsidR="001524CD">
        <w:t>organisation of fundraising events through a range of administrative tasks</w:t>
      </w:r>
    </w:p>
    <w:p w14:paraId="187CBD4C" w14:textId="5F5BFBA5" w:rsidR="001524CD" w:rsidRPr="001524CD" w:rsidRDefault="001524CD" w:rsidP="001524CD">
      <w:pPr>
        <w:pStyle w:val="ListParagraph"/>
        <w:numPr>
          <w:ilvl w:val="0"/>
          <w:numId w:val="13"/>
        </w:numPr>
        <w:rPr>
          <w:bCs/>
        </w:rPr>
      </w:pPr>
      <w:r>
        <w:t xml:space="preserve">Contribute to </w:t>
      </w:r>
      <w:r w:rsidR="00EB0529">
        <w:t>the evaluation</w:t>
      </w:r>
      <w:r>
        <w:t xml:space="preserve"> of events</w:t>
      </w:r>
      <w:r w:rsidR="00EB0529">
        <w:t xml:space="preserve"> and help</w:t>
      </w:r>
      <w:r>
        <w:t xml:space="preserve"> to improve future activities</w:t>
      </w:r>
    </w:p>
    <w:p w14:paraId="68C35798" w14:textId="086196D9" w:rsidR="001524CD" w:rsidRDefault="001524CD" w:rsidP="001524CD">
      <w:pPr>
        <w:pStyle w:val="ListParagraph"/>
        <w:numPr>
          <w:ilvl w:val="0"/>
          <w:numId w:val="13"/>
        </w:numPr>
        <w:rPr>
          <w:bCs/>
        </w:rPr>
      </w:pPr>
      <w:r>
        <w:rPr>
          <w:bCs/>
        </w:rPr>
        <w:t>Monitor fundraising materials stock levels, and distribute to new fundraisers and supporters</w:t>
      </w:r>
    </w:p>
    <w:p w14:paraId="5CA8946C" w14:textId="7D1B9C44" w:rsidR="001524CD" w:rsidRDefault="001524CD" w:rsidP="001524CD">
      <w:pPr>
        <w:pStyle w:val="ListParagraph"/>
        <w:numPr>
          <w:ilvl w:val="0"/>
          <w:numId w:val="13"/>
        </w:numPr>
        <w:rPr>
          <w:bCs/>
        </w:rPr>
      </w:pPr>
      <w:r w:rsidRPr="001524CD">
        <w:rPr>
          <w:bCs/>
        </w:rPr>
        <w:t xml:space="preserve">Assist with sourcing prizes and </w:t>
      </w:r>
      <w:r w:rsidR="00C91BFD">
        <w:rPr>
          <w:bCs/>
        </w:rPr>
        <w:t>promoting prize draws, raffles and competitions</w:t>
      </w:r>
    </w:p>
    <w:p w14:paraId="1B5D7F79" w14:textId="6EB6EECB" w:rsidR="00EB0529" w:rsidRDefault="00EB0529" w:rsidP="001524CD">
      <w:pPr>
        <w:pStyle w:val="ListParagraph"/>
        <w:numPr>
          <w:ilvl w:val="0"/>
          <w:numId w:val="13"/>
        </w:numPr>
        <w:rPr>
          <w:bCs/>
        </w:rPr>
      </w:pPr>
      <w:r>
        <w:rPr>
          <w:bCs/>
        </w:rPr>
        <w:t>Attend fundraising events, including bucket shakes at venues, theatres and the Fringe</w:t>
      </w:r>
    </w:p>
    <w:p w14:paraId="7AF3C76C" w14:textId="050E7389" w:rsidR="00C91BFD" w:rsidRDefault="00C91BFD" w:rsidP="001524CD">
      <w:pPr>
        <w:pStyle w:val="ListParagraph"/>
        <w:numPr>
          <w:ilvl w:val="0"/>
          <w:numId w:val="13"/>
        </w:numPr>
        <w:rPr>
          <w:bCs/>
        </w:rPr>
      </w:pPr>
      <w:r>
        <w:rPr>
          <w:bCs/>
        </w:rPr>
        <w:t>Contribute ideas to develop our calendar of events, including sponsored challenges</w:t>
      </w:r>
    </w:p>
    <w:p w14:paraId="265B6A41" w14:textId="4CA4CE49" w:rsidR="00C91BFD" w:rsidRPr="001524CD" w:rsidRDefault="00C91BFD" w:rsidP="001524CD">
      <w:pPr>
        <w:pStyle w:val="ListParagraph"/>
        <w:numPr>
          <w:ilvl w:val="0"/>
          <w:numId w:val="13"/>
        </w:numPr>
        <w:rPr>
          <w:bCs/>
        </w:rPr>
      </w:pPr>
      <w:r>
        <w:rPr>
          <w:bCs/>
        </w:rPr>
        <w:t xml:space="preserve">Assist with </w:t>
      </w:r>
      <w:r w:rsidRPr="001524CD">
        <w:rPr>
          <w:bCs/>
        </w:rPr>
        <w:t>recruiting new volunteers</w:t>
      </w:r>
    </w:p>
    <w:p w14:paraId="3A4BB02C" w14:textId="47A00CCB" w:rsidR="001524CD" w:rsidRDefault="001524CD">
      <w:pPr>
        <w:rPr>
          <w:b/>
          <w:bCs/>
        </w:rPr>
      </w:pPr>
      <w:r>
        <w:rPr>
          <w:b/>
          <w:bCs/>
        </w:rPr>
        <w:t>Individual Giving</w:t>
      </w:r>
    </w:p>
    <w:p w14:paraId="6AD42204" w14:textId="19E8493F" w:rsidR="001524CD" w:rsidRPr="001524CD" w:rsidRDefault="001524CD" w:rsidP="001524CD">
      <w:pPr>
        <w:pStyle w:val="ListParagraph"/>
        <w:numPr>
          <w:ilvl w:val="0"/>
          <w:numId w:val="14"/>
        </w:numPr>
        <w:rPr>
          <w:bCs/>
        </w:rPr>
      </w:pPr>
      <w:r w:rsidRPr="001524CD">
        <w:rPr>
          <w:bCs/>
        </w:rPr>
        <w:t>Support the Fundrais</w:t>
      </w:r>
      <w:r w:rsidR="00EB0529">
        <w:rPr>
          <w:bCs/>
        </w:rPr>
        <w:t>ing Development Manager with</w:t>
      </w:r>
      <w:r w:rsidRPr="001524CD">
        <w:rPr>
          <w:bCs/>
        </w:rPr>
        <w:t xml:space="preserve"> </w:t>
      </w:r>
      <w:r w:rsidR="00EB0529">
        <w:rPr>
          <w:bCs/>
        </w:rPr>
        <w:t xml:space="preserve">donor </w:t>
      </w:r>
      <w:r w:rsidRPr="001524CD">
        <w:rPr>
          <w:bCs/>
        </w:rPr>
        <w:t>mailings</w:t>
      </w:r>
      <w:r w:rsidR="00EB0529">
        <w:rPr>
          <w:bCs/>
        </w:rPr>
        <w:t xml:space="preserve"> and </w:t>
      </w:r>
      <w:r w:rsidRPr="001524CD">
        <w:rPr>
          <w:bCs/>
        </w:rPr>
        <w:t xml:space="preserve">appeals </w:t>
      </w:r>
    </w:p>
    <w:p w14:paraId="12FDEF3E" w14:textId="32EBF569" w:rsidR="00EB0529" w:rsidRDefault="00EB0529" w:rsidP="001524CD">
      <w:pPr>
        <w:pStyle w:val="ListParagraph"/>
        <w:numPr>
          <w:ilvl w:val="0"/>
          <w:numId w:val="14"/>
        </w:numPr>
        <w:rPr>
          <w:bCs/>
        </w:rPr>
      </w:pPr>
      <w:r>
        <w:rPr>
          <w:bCs/>
        </w:rPr>
        <w:t>Support the development of new campaigns, thank you letters and welcome packs</w:t>
      </w:r>
    </w:p>
    <w:p w14:paraId="1676F223" w14:textId="62C04448" w:rsidR="00EB0529" w:rsidRDefault="00EB0529" w:rsidP="001524CD">
      <w:pPr>
        <w:pStyle w:val="ListParagraph"/>
        <w:numPr>
          <w:ilvl w:val="0"/>
          <w:numId w:val="14"/>
        </w:numPr>
        <w:rPr>
          <w:bCs/>
        </w:rPr>
      </w:pPr>
      <w:r>
        <w:rPr>
          <w:bCs/>
        </w:rPr>
        <w:t>Assist in the development of digital supporter journeys</w:t>
      </w:r>
    </w:p>
    <w:p w14:paraId="050876DF" w14:textId="30945EBF" w:rsidR="00EB0529" w:rsidRPr="001524CD" w:rsidRDefault="00EB0529" w:rsidP="001524CD">
      <w:pPr>
        <w:pStyle w:val="ListParagraph"/>
        <w:numPr>
          <w:ilvl w:val="0"/>
          <w:numId w:val="14"/>
        </w:numPr>
        <w:rPr>
          <w:bCs/>
        </w:rPr>
      </w:pPr>
      <w:r>
        <w:rPr>
          <w:bCs/>
        </w:rPr>
        <w:t xml:space="preserve">Support the delivery of supporter surveys </w:t>
      </w:r>
      <w:r w:rsidR="00B26794">
        <w:rPr>
          <w:bCs/>
        </w:rPr>
        <w:t>and import data into the database</w:t>
      </w:r>
    </w:p>
    <w:p w14:paraId="6E1B924F" w14:textId="1DD3ECE3" w:rsidR="001524CD" w:rsidRDefault="001524CD" w:rsidP="001524CD">
      <w:pPr>
        <w:rPr>
          <w:b/>
          <w:bCs/>
        </w:rPr>
      </w:pPr>
      <w:r>
        <w:rPr>
          <w:b/>
          <w:bCs/>
        </w:rPr>
        <w:t>Trusts and Foundations</w:t>
      </w:r>
    </w:p>
    <w:p w14:paraId="413A36BC" w14:textId="2C3EBA13" w:rsidR="001524CD" w:rsidRDefault="001524CD" w:rsidP="00EB0529">
      <w:pPr>
        <w:pStyle w:val="ListParagraph"/>
        <w:numPr>
          <w:ilvl w:val="0"/>
          <w:numId w:val="15"/>
        </w:numPr>
      </w:pPr>
      <w:r w:rsidRPr="00EB0529">
        <w:rPr>
          <w:bCs/>
        </w:rPr>
        <w:t xml:space="preserve">Support the Trusts and Foundations Fundraiser to send and </w:t>
      </w:r>
      <w:r>
        <w:t>record grant applications</w:t>
      </w:r>
    </w:p>
    <w:p w14:paraId="7D753886" w14:textId="47AE1966" w:rsidR="00EB0529" w:rsidRPr="00EB0529" w:rsidRDefault="00EB0529" w:rsidP="00EB0529">
      <w:pPr>
        <w:pStyle w:val="ListParagraph"/>
        <w:numPr>
          <w:ilvl w:val="0"/>
          <w:numId w:val="15"/>
        </w:numPr>
        <w:rPr>
          <w:bCs/>
        </w:rPr>
      </w:pPr>
      <w:r>
        <w:lastRenderedPageBreak/>
        <w:t xml:space="preserve">Assist with prospect research and help </w:t>
      </w:r>
      <w:r w:rsidR="00C91BFD">
        <w:t xml:space="preserve">identify </w:t>
      </w:r>
      <w:r>
        <w:t xml:space="preserve">new funding opportunities </w:t>
      </w:r>
    </w:p>
    <w:p w14:paraId="33B6B963" w14:textId="1A033C68" w:rsidR="00C91BFD" w:rsidRPr="00B26794" w:rsidRDefault="00C91BFD" w:rsidP="00B26794">
      <w:pPr>
        <w:pStyle w:val="ListParagraph"/>
        <w:numPr>
          <w:ilvl w:val="0"/>
          <w:numId w:val="15"/>
        </w:numPr>
        <w:rPr>
          <w:b/>
          <w:bCs/>
        </w:rPr>
      </w:pPr>
      <w:r w:rsidRPr="00C91BFD">
        <w:rPr>
          <w:bCs/>
        </w:rPr>
        <w:t>Contribute ideas for</w:t>
      </w:r>
      <w:r w:rsidR="00EB0529" w:rsidRPr="00C91BFD">
        <w:rPr>
          <w:bCs/>
        </w:rPr>
        <w:t xml:space="preserve"> </w:t>
      </w:r>
      <w:r w:rsidRPr="00C91BFD">
        <w:rPr>
          <w:bCs/>
        </w:rPr>
        <w:t xml:space="preserve">reporting for trusts and foundations, including by post, email and video </w:t>
      </w:r>
    </w:p>
    <w:p w14:paraId="09312944" w14:textId="77777777" w:rsidR="00B26794" w:rsidRPr="00B26794" w:rsidRDefault="00B26794" w:rsidP="00B26794">
      <w:pPr>
        <w:pStyle w:val="ListParagraph"/>
        <w:rPr>
          <w:b/>
          <w:bCs/>
        </w:rPr>
      </w:pPr>
    </w:p>
    <w:p w14:paraId="7D223384" w14:textId="6B9A5844" w:rsidR="001524CD" w:rsidRDefault="001524CD">
      <w:pPr>
        <w:rPr>
          <w:b/>
          <w:bCs/>
        </w:rPr>
      </w:pPr>
      <w:r>
        <w:rPr>
          <w:b/>
          <w:bCs/>
        </w:rPr>
        <w:t>Finance and Administration</w:t>
      </w:r>
    </w:p>
    <w:p w14:paraId="628EAAA4" w14:textId="77777777" w:rsidR="00B26794" w:rsidRPr="001524CD" w:rsidRDefault="00B26794" w:rsidP="00B26794">
      <w:pPr>
        <w:pStyle w:val="ListParagraph"/>
        <w:numPr>
          <w:ilvl w:val="0"/>
          <w:numId w:val="10"/>
        </w:numPr>
        <w:rPr>
          <w:bCs/>
        </w:rPr>
      </w:pPr>
      <w:r>
        <w:rPr>
          <w:bCs/>
        </w:rPr>
        <w:t xml:space="preserve">Accurately add and update supporter data </w:t>
      </w:r>
      <w:r>
        <w:t>the charity’s CRM database (Donorfy)</w:t>
      </w:r>
    </w:p>
    <w:p w14:paraId="113DCF7C" w14:textId="39FB0DA6" w:rsidR="00B26794" w:rsidRDefault="00B26794" w:rsidP="00B26794">
      <w:pPr>
        <w:pStyle w:val="ListParagraph"/>
        <w:numPr>
          <w:ilvl w:val="0"/>
          <w:numId w:val="10"/>
        </w:numPr>
        <w:rPr>
          <w:bCs/>
        </w:rPr>
      </w:pPr>
      <w:r>
        <w:rPr>
          <w:bCs/>
        </w:rPr>
        <w:t>Work with the Fundraising Development Manager to report and analyse data</w:t>
      </w:r>
    </w:p>
    <w:p w14:paraId="23278378" w14:textId="55D5AC4A" w:rsidR="00B26794" w:rsidRDefault="00B26794" w:rsidP="00B26794">
      <w:pPr>
        <w:pStyle w:val="ListParagraph"/>
        <w:numPr>
          <w:ilvl w:val="0"/>
          <w:numId w:val="10"/>
        </w:numPr>
        <w:rPr>
          <w:bCs/>
        </w:rPr>
      </w:pPr>
      <w:r>
        <w:rPr>
          <w:bCs/>
        </w:rPr>
        <w:t>Count cash, monitor income into the bank and input donations and grants onto the database</w:t>
      </w:r>
    </w:p>
    <w:p w14:paraId="6ABBDC07" w14:textId="5CD4FD5C" w:rsidR="00B26794" w:rsidRDefault="00B26794" w:rsidP="00B26794">
      <w:pPr>
        <w:pStyle w:val="ListParagraph"/>
        <w:numPr>
          <w:ilvl w:val="0"/>
          <w:numId w:val="10"/>
        </w:numPr>
        <w:rPr>
          <w:bCs/>
        </w:rPr>
      </w:pPr>
      <w:r w:rsidRPr="001524CD">
        <w:rPr>
          <w:bCs/>
        </w:rPr>
        <w:t xml:space="preserve">Process monthly Gift Aid claims </w:t>
      </w:r>
      <w:r>
        <w:rPr>
          <w:bCs/>
        </w:rPr>
        <w:t>with HMRC</w:t>
      </w:r>
    </w:p>
    <w:p w14:paraId="1B391BA5" w14:textId="76EF8B39" w:rsidR="001524CD" w:rsidRPr="001524CD" w:rsidRDefault="001524CD" w:rsidP="00342EA6">
      <w:pPr>
        <w:pStyle w:val="ListParagraph"/>
        <w:numPr>
          <w:ilvl w:val="0"/>
          <w:numId w:val="10"/>
        </w:numPr>
        <w:spacing w:after="200" w:line="240" w:lineRule="auto"/>
        <w:rPr>
          <w:b/>
          <w:bCs/>
        </w:rPr>
      </w:pPr>
      <w:r>
        <w:t xml:space="preserve">Support office and events volunteers, arranging tasks as needed </w:t>
      </w:r>
    </w:p>
    <w:p w14:paraId="372385BE" w14:textId="77777777" w:rsidR="001524CD" w:rsidRPr="0099498B" w:rsidRDefault="001524CD" w:rsidP="001524CD">
      <w:pPr>
        <w:pStyle w:val="ListParagraph"/>
        <w:numPr>
          <w:ilvl w:val="0"/>
          <w:numId w:val="10"/>
        </w:numPr>
        <w:spacing w:after="200" w:line="240" w:lineRule="auto"/>
        <w:rPr>
          <w:rFonts w:cs="Calibri"/>
        </w:rPr>
      </w:pPr>
      <w:r w:rsidRPr="00BB51D7">
        <w:t>Undertake any other duties, which may be reasonably required</w:t>
      </w:r>
      <w:r>
        <w:t xml:space="preserve"> to support Waverley Care’s fundraising. </w:t>
      </w:r>
    </w:p>
    <w:p w14:paraId="2F81753C" w14:textId="77777777" w:rsidR="001524CD" w:rsidRDefault="001524CD" w:rsidP="001524CD">
      <w:pPr>
        <w:pStyle w:val="ListParagraph"/>
        <w:rPr>
          <w:bCs/>
        </w:rPr>
      </w:pPr>
    </w:p>
    <w:p w14:paraId="152110A0" w14:textId="1A2FA75C" w:rsidR="00A64832" w:rsidRDefault="00A64832" w:rsidP="00A64832">
      <w:pPr>
        <w:rPr>
          <w:b/>
          <w:bCs/>
          <w:sz w:val="28"/>
          <w:szCs w:val="28"/>
        </w:rPr>
      </w:pPr>
      <w:r w:rsidRPr="00A64832">
        <w:rPr>
          <w:b/>
          <w:bCs/>
          <w:sz w:val="28"/>
          <w:szCs w:val="28"/>
        </w:rPr>
        <w:t xml:space="preserve">Person Specification </w:t>
      </w:r>
    </w:p>
    <w:tbl>
      <w:tblPr>
        <w:tblStyle w:val="TableGrid"/>
        <w:tblW w:w="9128" w:type="dxa"/>
        <w:tblLook w:val="04A0" w:firstRow="1" w:lastRow="0" w:firstColumn="1" w:lastColumn="0" w:noHBand="0" w:noVBand="1"/>
      </w:tblPr>
      <w:tblGrid>
        <w:gridCol w:w="7030"/>
        <w:gridCol w:w="1021"/>
        <w:gridCol w:w="1077"/>
      </w:tblGrid>
      <w:tr w:rsidR="002D2960" w14:paraId="5D957EA9" w14:textId="7E97C601" w:rsidTr="002D2960">
        <w:trPr>
          <w:trHeight w:val="340"/>
        </w:trPr>
        <w:tc>
          <w:tcPr>
            <w:tcW w:w="7030" w:type="dxa"/>
            <w:vAlign w:val="center"/>
          </w:tcPr>
          <w:p w14:paraId="669FEF20" w14:textId="77777777" w:rsidR="00881219" w:rsidRPr="00A64832" w:rsidRDefault="00881219" w:rsidP="002D2960">
            <w:pPr>
              <w:rPr>
                <w:b/>
                <w:bCs/>
              </w:rPr>
            </w:pPr>
            <w:r w:rsidRPr="00A64832">
              <w:rPr>
                <w:b/>
                <w:bCs/>
              </w:rPr>
              <w:t>Skills and Experience</w:t>
            </w:r>
          </w:p>
        </w:tc>
        <w:tc>
          <w:tcPr>
            <w:tcW w:w="1021" w:type="dxa"/>
            <w:vAlign w:val="center"/>
          </w:tcPr>
          <w:p w14:paraId="27CC2433" w14:textId="45FF7451" w:rsidR="00881219" w:rsidRPr="00A64832" w:rsidRDefault="00881219" w:rsidP="002D2960">
            <w:pPr>
              <w:rPr>
                <w:b/>
                <w:bCs/>
              </w:rPr>
            </w:pPr>
            <w:r>
              <w:rPr>
                <w:b/>
                <w:bCs/>
              </w:rPr>
              <w:t>Essential</w:t>
            </w:r>
          </w:p>
        </w:tc>
        <w:tc>
          <w:tcPr>
            <w:tcW w:w="1077" w:type="dxa"/>
            <w:vAlign w:val="center"/>
          </w:tcPr>
          <w:p w14:paraId="1F940356" w14:textId="5FA05B84" w:rsidR="00881219" w:rsidRPr="00A64832" w:rsidRDefault="00881219" w:rsidP="002D2960">
            <w:pPr>
              <w:rPr>
                <w:b/>
                <w:bCs/>
              </w:rPr>
            </w:pPr>
            <w:r>
              <w:rPr>
                <w:b/>
                <w:bCs/>
              </w:rPr>
              <w:t>Desirable</w:t>
            </w:r>
          </w:p>
        </w:tc>
      </w:tr>
      <w:tr w:rsidR="002D2960" w14:paraId="2C86221C" w14:textId="5B5C45AF" w:rsidTr="002D2960">
        <w:trPr>
          <w:trHeight w:val="340"/>
        </w:trPr>
        <w:tc>
          <w:tcPr>
            <w:tcW w:w="7030" w:type="dxa"/>
            <w:vAlign w:val="center"/>
          </w:tcPr>
          <w:p w14:paraId="4B28F3D5" w14:textId="35029258" w:rsidR="00881219" w:rsidRDefault="00B337B5" w:rsidP="002D2960">
            <w:r>
              <w:t>Experience</w:t>
            </w:r>
            <w:r w:rsidR="00300C57">
              <w:t xml:space="preserve"> of </w:t>
            </w:r>
            <w:r>
              <w:t xml:space="preserve">administration </w:t>
            </w:r>
            <w:r w:rsidR="00300C57">
              <w:t>or customer service</w:t>
            </w:r>
          </w:p>
        </w:tc>
        <w:tc>
          <w:tcPr>
            <w:tcW w:w="1021" w:type="dxa"/>
            <w:vAlign w:val="center"/>
          </w:tcPr>
          <w:p w14:paraId="7D1F156E" w14:textId="099C0321" w:rsidR="00881219" w:rsidRDefault="00300C57" w:rsidP="002D2960">
            <w:r w:rsidRPr="00300C57">
              <w:rPr>
                <w:rFonts w:ascii="Segoe UI Symbol" w:hAnsi="Segoe UI Symbol" w:cs="Segoe UI Symbol"/>
              </w:rPr>
              <w:t>✓</w:t>
            </w:r>
          </w:p>
        </w:tc>
        <w:tc>
          <w:tcPr>
            <w:tcW w:w="1077" w:type="dxa"/>
            <w:vAlign w:val="center"/>
          </w:tcPr>
          <w:p w14:paraId="7DEA4168" w14:textId="0C6CD9C8" w:rsidR="00881219" w:rsidRDefault="00881219" w:rsidP="002D2960"/>
        </w:tc>
      </w:tr>
      <w:tr w:rsidR="002D2960" w14:paraId="4525B4B2" w14:textId="2FF0E003" w:rsidTr="002D2960">
        <w:trPr>
          <w:trHeight w:val="340"/>
        </w:trPr>
        <w:tc>
          <w:tcPr>
            <w:tcW w:w="7030" w:type="dxa"/>
            <w:vAlign w:val="center"/>
          </w:tcPr>
          <w:p w14:paraId="30D75D78" w14:textId="3EB4FA42" w:rsidR="00881219" w:rsidRDefault="00B337B5" w:rsidP="002D2960">
            <w:r>
              <w:t xml:space="preserve">Experience in </w:t>
            </w:r>
            <w:r w:rsidR="00300C57">
              <w:t>fundraising or the charity sector</w:t>
            </w:r>
          </w:p>
        </w:tc>
        <w:tc>
          <w:tcPr>
            <w:tcW w:w="1021" w:type="dxa"/>
            <w:vAlign w:val="center"/>
          </w:tcPr>
          <w:p w14:paraId="5129A181" w14:textId="43BA14F0" w:rsidR="00881219" w:rsidRDefault="00881219" w:rsidP="002D2960"/>
        </w:tc>
        <w:tc>
          <w:tcPr>
            <w:tcW w:w="1077" w:type="dxa"/>
            <w:vAlign w:val="center"/>
          </w:tcPr>
          <w:p w14:paraId="46CEACEE" w14:textId="51FFFBB0" w:rsidR="00881219" w:rsidRDefault="00300C57" w:rsidP="002D2960">
            <w:r w:rsidRPr="00300C57">
              <w:rPr>
                <w:rFonts w:ascii="Segoe UI Symbol" w:hAnsi="Segoe UI Symbol" w:cs="Segoe UI Symbol"/>
              </w:rPr>
              <w:t>✓</w:t>
            </w:r>
          </w:p>
        </w:tc>
      </w:tr>
      <w:tr w:rsidR="002D2960" w14:paraId="1F2FCE73" w14:textId="7EB19A87" w:rsidTr="002D2960">
        <w:trPr>
          <w:trHeight w:val="340"/>
        </w:trPr>
        <w:tc>
          <w:tcPr>
            <w:tcW w:w="7030" w:type="dxa"/>
            <w:vAlign w:val="center"/>
          </w:tcPr>
          <w:p w14:paraId="5291DA8B" w14:textId="4BC1B1AC" w:rsidR="00881219" w:rsidRDefault="00300C57" w:rsidP="002D2960">
            <w:r>
              <w:t>Ability to work well as part of a team</w:t>
            </w:r>
          </w:p>
        </w:tc>
        <w:tc>
          <w:tcPr>
            <w:tcW w:w="1021" w:type="dxa"/>
            <w:vAlign w:val="center"/>
          </w:tcPr>
          <w:p w14:paraId="4079E415" w14:textId="77B6F9B9" w:rsidR="00881219" w:rsidRDefault="00300C57" w:rsidP="002D2960">
            <w:r w:rsidRPr="00300C57">
              <w:rPr>
                <w:rFonts w:ascii="Segoe UI Symbol" w:hAnsi="Segoe UI Symbol" w:cs="Segoe UI Symbol"/>
              </w:rPr>
              <w:t>✓</w:t>
            </w:r>
          </w:p>
        </w:tc>
        <w:tc>
          <w:tcPr>
            <w:tcW w:w="1077" w:type="dxa"/>
            <w:vAlign w:val="center"/>
          </w:tcPr>
          <w:p w14:paraId="7E82382E" w14:textId="4AEBDE00" w:rsidR="00881219" w:rsidRDefault="00881219" w:rsidP="002D2960"/>
        </w:tc>
      </w:tr>
      <w:tr w:rsidR="002D2960" w14:paraId="77EEC8EB" w14:textId="10CD5D33" w:rsidTr="002D2960">
        <w:trPr>
          <w:trHeight w:val="340"/>
        </w:trPr>
        <w:tc>
          <w:tcPr>
            <w:tcW w:w="7030" w:type="dxa"/>
            <w:vAlign w:val="center"/>
          </w:tcPr>
          <w:p w14:paraId="4DF92D3D" w14:textId="48D20227" w:rsidR="00881219" w:rsidRDefault="00B337B5" w:rsidP="002D2960">
            <w:r>
              <w:t>Excellent interpersonal skills</w:t>
            </w:r>
          </w:p>
        </w:tc>
        <w:tc>
          <w:tcPr>
            <w:tcW w:w="1021" w:type="dxa"/>
            <w:vAlign w:val="center"/>
          </w:tcPr>
          <w:p w14:paraId="6B49592B" w14:textId="6B252C58" w:rsidR="00881219" w:rsidRDefault="00300C57" w:rsidP="002D2960">
            <w:r w:rsidRPr="00300C57">
              <w:rPr>
                <w:rFonts w:ascii="Segoe UI Symbol" w:hAnsi="Segoe UI Symbol" w:cs="Segoe UI Symbol"/>
              </w:rPr>
              <w:t>✓</w:t>
            </w:r>
          </w:p>
        </w:tc>
        <w:tc>
          <w:tcPr>
            <w:tcW w:w="1077" w:type="dxa"/>
            <w:vAlign w:val="center"/>
          </w:tcPr>
          <w:p w14:paraId="317D2619" w14:textId="6E16F8EE" w:rsidR="00881219" w:rsidRDefault="00881219" w:rsidP="002D2960"/>
        </w:tc>
      </w:tr>
      <w:tr w:rsidR="002D2960" w14:paraId="5E411F5B" w14:textId="2F7FF669" w:rsidTr="002D2960">
        <w:trPr>
          <w:trHeight w:val="340"/>
        </w:trPr>
        <w:tc>
          <w:tcPr>
            <w:tcW w:w="7030" w:type="dxa"/>
            <w:vAlign w:val="center"/>
          </w:tcPr>
          <w:p w14:paraId="080FDCEF" w14:textId="6B5FA9E6" w:rsidR="00881219" w:rsidRDefault="00B337B5" w:rsidP="002D2960">
            <w:r>
              <w:t xml:space="preserve">Strong communication skills </w:t>
            </w:r>
          </w:p>
        </w:tc>
        <w:tc>
          <w:tcPr>
            <w:tcW w:w="1021" w:type="dxa"/>
            <w:vAlign w:val="center"/>
          </w:tcPr>
          <w:p w14:paraId="639B776B" w14:textId="27C425C1" w:rsidR="00881219" w:rsidRDefault="00300C57" w:rsidP="002D2960">
            <w:r w:rsidRPr="00300C57">
              <w:rPr>
                <w:rFonts w:ascii="Segoe UI Symbol" w:hAnsi="Segoe UI Symbol" w:cs="Segoe UI Symbol"/>
              </w:rPr>
              <w:t>✓</w:t>
            </w:r>
          </w:p>
        </w:tc>
        <w:tc>
          <w:tcPr>
            <w:tcW w:w="1077" w:type="dxa"/>
            <w:vAlign w:val="center"/>
          </w:tcPr>
          <w:p w14:paraId="5B1CDC9B" w14:textId="77777777" w:rsidR="00881219" w:rsidRDefault="00881219" w:rsidP="002D2960"/>
        </w:tc>
      </w:tr>
      <w:tr w:rsidR="002D2960" w14:paraId="1C5B391B" w14:textId="77777777" w:rsidTr="002D2960">
        <w:trPr>
          <w:trHeight w:val="340"/>
        </w:trPr>
        <w:tc>
          <w:tcPr>
            <w:tcW w:w="7030" w:type="dxa"/>
            <w:vAlign w:val="center"/>
          </w:tcPr>
          <w:p w14:paraId="3DE821F9" w14:textId="73DB24C8" w:rsidR="00025338" w:rsidRDefault="00300C57" w:rsidP="002D2960">
            <w:r>
              <w:t>Good organisational skills</w:t>
            </w:r>
          </w:p>
        </w:tc>
        <w:tc>
          <w:tcPr>
            <w:tcW w:w="1021" w:type="dxa"/>
            <w:vAlign w:val="center"/>
          </w:tcPr>
          <w:p w14:paraId="0D6C1E02" w14:textId="74719918" w:rsidR="00025338" w:rsidRDefault="00300C57" w:rsidP="002D2960">
            <w:r w:rsidRPr="00300C57">
              <w:rPr>
                <w:rFonts w:ascii="Segoe UI Symbol" w:hAnsi="Segoe UI Symbol" w:cs="Segoe UI Symbol"/>
              </w:rPr>
              <w:t>✓</w:t>
            </w:r>
          </w:p>
        </w:tc>
        <w:tc>
          <w:tcPr>
            <w:tcW w:w="1077" w:type="dxa"/>
            <w:vAlign w:val="center"/>
          </w:tcPr>
          <w:p w14:paraId="07C7F052" w14:textId="77777777" w:rsidR="00025338" w:rsidRDefault="00025338" w:rsidP="002D2960"/>
        </w:tc>
      </w:tr>
      <w:tr w:rsidR="002D2960" w14:paraId="408D3B7E" w14:textId="77777777" w:rsidTr="002D2960">
        <w:trPr>
          <w:trHeight w:val="340"/>
        </w:trPr>
        <w:tc>
          <w:tcPr>
            <w:tcW w:w="7030" w:type="dxa"/>
            <w:vAlign w:val="center"/>
          </w:tcPr>
          <w:p w14:paraId="22C98F99" w14:textId="061184EC" w:rsidR="00300C57" w:rsidRDefault="00300C57" w:rsidP="002D2960">
            <w:r>
              <w:t>Experience of working in busy environments and managing a range of tasks</w:t>
            </w:r>
          </w:p>
        </w:tc>
        <w:tc>
          <w:tcPr>
            <w:tcW w:w="1021" w:type="dxa"/>
            <w:vAlign w:val="center"/>
          </w:tcPr>
          <w:p w14:paraId="2996AE36" w14:textId="4DD905D0" w:rsidR="00300C57" w:rsidRPr="00300C57" w:rsidRDefault="00300C57" w:rsidP="002D2960">
            <w:pPr>
              <w:rPr>
                <w:rFonts w:ascii="Segoe UI Symbol" w:hAnsi="Segoe UI Symbol" w:cs="Segoe UI Symbol"/>
              </w:rPr>
            </w:pPr>
            <w:r w:rsidRPr="00300C57">
              <w:rPr>
                <w:rFonts w:ascii="Segoe UI Symbol" w:hAnsi="Segoe UI Symbol" w:cs="Segoe UI Symbol"/>
              </w:rPr>
              <w:t>✓</w:t>
            </w:r>
          </w:p>
        </w:tc>
        <w:tc>
          <w:tcPr>
            <w:tcW w:w="1077" w:type="dxa"/>
            <w:vAlign w:val="center"/>
          </w:tcPr>
          <w:p w14:paraId="14A607FD" w14:textId="77777777" w:rsidR="00300C57" w:rsidRDefault="00300C57" w:rsidP="002D2960"/>
        </w:tc>
      </w:tr>
      <w:tr w:rsidR="002D2960" w14:paraId="32018463" w14:textId="5C6DCE2D" w:rsidTr="002D2960">
        <w:trPr>
          <w:trHeight w:val="340"/>
        </w:trPr>
        <w:tc>
          <w:tcPr>
            <w:tcW w:w="7030" w:type="dxa"/>
            <w:vAlign w:val="center"/>
          </w:tcPr>
          <w:p w14:paraId="65583374" w14:textId="16DF0339" w:rsidR="00B337B5" w:rsidRDefault="00B337B5" w:rsidP="002D2960">
            <w:r>
              <w:t>Attention to detail and high levels of accuracy</w:t>
            </w:r>
          </w:p>
        </w:tc>
        <w:tc>
          <w:tcPr>
            <w:tcW w:w="1021" w:type="dxa"/>
            <w:vAlign w:val="center"/>
          </w:tcPr>
          <w:p w14:paraId="03BAD81D" w14:textId="3503F5B2" w:rsidR="00B337B5" w:rsidRDefault="00300C57" w:rsidP="002D2960">
            <w:r w:rsidRPr="00300C57">
              <w:rPr>
                <w:rFonts w:ascii="Segoe UI Symbol" w:hAnsi="Segoe UI Symbol" w:cs="Segoe UI Symbol"/>
              </w:rPr>
              <w:t>✓</w:t>
            </w:r>
          </w:p>
        </w:tc>
        <w:tc>
          <w:tcPr>
            <w:tcW w:w="1077" w:type="dxa"/>
            <w:vAlign w:val="center"/>
          </w:tcPr>
          <w:p w14:paraId="7B8B7EAB" w14:textId="77777777" w:rsidR="00B337B5" w:rsidRDefault="00B337B5" w:rsidP="002D2960"/>
        </w:tc>
      </w:tr>
      <w:tr w:rsidR="002D2960" w14:paraId="3097E12F" w14:textId="5DA63F3E" w:rsidTr="002D2960">
        <w:trPr>
          <w:trHeight w:val="340"/>
        </w:trPr>
        <w:tc>
          <w:tcPr>
            <w:tcW w:w="7030" w:type="dxa"/>
            <w:vAlign w:val="center"/>
          </w:tcPr>
          <w:p w14:paraId="108317B0" w14:textId="191A039D" w:rsidR="00B337B5" w:rsidRDefault="00300C57" w:rsidP="002D2960">
            <w:r>
              <w:t>Ability and enthusiasm to learn new skills and information</w:t>
            </w:r>
          </w:p>
        </w:tc>
        <w:tc>
          <w:tcPr>
            <w:tcW w:w="1021" w:type="dxa"/>
            <w:vAlign w:val="center"/>
          </w:tcPr>
          <w:p w14:paraId="1030862B" w14:textId="7B3B1EB0" w:rsidR="00B337B5" w:rsidRDefault="00300C57" w:rsidP="002D2960">
            <w:r w:rsidRPr="00300C57">
              <w:rPr>
                <w:rFonts w:ascii="Segoe UI Symbol" w:hAnsi="Segoe UI Symbol" w:cs="Segoe UI Symbol"/>
              </w:rPr>
              <w:t>✓</w:t>
            </w:r>
          </w:p>
        </w:tc>
        <w:tc>
          <w:tcPr>
            <w:tcW w:w="1077" w:type="dxa"/>
            <w:vAlign w:val="center"/>
          </w:tcPr>
          <w:p w14:paraId="4DD504BD" w14:textId="52F35A67" w:rsidR="00B337B5" w:rsidRDefault="00B337B5" w:rsidP="002D2960"/>
        </w:tc>
      </w:tr>
      <w:tr w:rsidR="002D2960" w14:paraId="00E9B918" w14:textId="77777777" w:rsidTr="002D2960">
        <w:trPr>
          <w:trHeight w:val="340"/>
        </w:trPr>
        <w:tc>
          <w:tcPr>
            <w:tcW w:w="7030" w:type="dxa"/>
            <w:vAlign w:val="center"/>
          </w:tcPr>
          <w:p w14:paraId="48A8F7F8" w14:textId="722F7E72" w:rsidR="00B337B5" w:rsidRDefault="00300C57" w:rsidP="002D2960">
            <w:r>
              <w:t>Excellent numeracy skills</w:t>
            </w:r>
          </w:p>
        </w:tc>
        <w:tc>
          <w:tcPr>
            <w:tcW w:w="1021" w:type="dxa"/>
            <w:vAlign w:val="center"/>
          </w:tcPr>
          <w:p w14:paraId="153DC0D0" w14:textId="261546D1" w:rsidR="00B337B5" w:rsidRDefault="00300C57" w:rsidP="002D2960">
            <w:r w:rsidRPr="00300C57">
              <w:rPr>
                <w:rFonts w:ascii="Segoe UI Symbol" w:hAnsi="Segoe UI Symbol" w:cs="Segoe UI Symbol"/>
              </w:rPr>
              <w:t>✓</w:t>
            </w:r>
          </w:p>
        </w:tc>
        <w:tc>
          <w:tcPr>
            <w:tcW w:w="1077" w:type="dxa"/>
            <w:vAlign w:val="center"/>
          </w:tcPr>
          <w:p w14:paraId="7D1A9C43" w14:textId="77777777" w:rsidR="00B337B5" w:rsidRDefault="00B337B5" w:rsidP="002D2960"/>
        </w:tc>
      </w:tr>
      <w:tr w:rsidR="002D2960" w14:paraId="04B5C13B" w14:textId="434F1152" w:rsidTr="002D2960">
        <w:trPr>
          <w:trHeight w:val="340"/>
        </w:trPr>
        <w:tc>
          <w:tcPr>
            <w:tcW w:w="7030" w:type="dxa"/>
            <w:vAlign w:val="center"/>
          </w:tcPr>
          <w:p w14:paraId="624A1332" w14:textId="678A639C" w:rsidR="00B337B5" w:rsidRDefault="00300C57" w:rsidP="002D2960">
            <w:r>
              <w:t xml:space="preserve">Good </w:t>
            </w:r>
            <w:r w:rsidR="00B26794">
              <w:t xml:space="preserve">IT skills and </w:t>
            </w:r>
            <w:r>
              <w:t>working knowledge of Microsoft Office</w:t>
            </w:r>
          </w:p>
        </w:tc>
        <w:tc>
          <w:tcPr>
            <w:tcW w:w="1021" w:type="dxa"/>
            <w:vAlign w:val="center"/>
          </w:tcPr>
          <w:p w14:paraId="4ECF607F" w14:textId="0E4E2413" w:rsidR="00B337B5" w:rsidRDefault="00300C57" w:rsidP="002D2960">
            <w:r w:rsidRPr="00300C57">
              <w:rPr>
                <w:rFonts w:ascii="Segoe UI Symbol" w:hAnsi="Segoe UI Symbol" w:cs="Segoe UI Symbol"/>
              </w:rPr>
              <w:t>✓</w:t>
            </w:r>
          </w:p>
        </w:tc>
        <w:tc>
          <w:tcPr>
            <w:tcW w:w="1077" w:type="dxa"/>
            <w:vAlign w:val="center"/>
          </w:tcPr>
          <w:p w14:paraId="4B58592B" w14:textId="77777777" w:rsidR="00B337B5" w:rsidRDefault="00B337B5" w:rsidP="002D2960"/>
        </w:tc>
      </w:tr>
      <w:tr w:rsidR="00F81BD1" w14:paraId="02AD7377" w14:textId="77777777" w:rsidTr="00822837">
        <w:trPr>
          <w:trHeight w:val="340"/>
        </w:trPr>
        <w:tc>
          <w:tcPr>
            <w:tcW w:w="7030" w:type="dxa"/>
            <w:vAlign w:val="center"/>
          </w:tcPr>
          <w:p w14:paraId="6B3AF962" w14:textId="77777777" w:rsidR="00F81BD1" w:rsidRDefault="00F81BD1" w:rsidP="00822837">
            <w:r>
              <w:t>Experience of reporting and analysing data</w:t>
            </w:r>
          </w:p>
        </w:tc>
        <w:tc>
          <w:tcPr>
            <w:tcW w:w="1021" w:type="dxa"/>
            <w:vAlign w:val="center"/>
          </w:tcPr>
          <w:p w14:paraId="507E1658" w14:textId="77777777" w:rsidR="00F81BD1" w:rsidRDefault="00F81BD1" w:rsidP="00822837"/>
        </w:tc>
        <w:tc>
          <w:tcPr>
            <w:tcW w:w="1077" w:type="dxa"/>
            <w:vAlign w:val="center"/>
          </w:tcPr>
          <w:p w14:paraId="102BFD9F" w14:textId="77777777" w:rsidR="00F81BD1" w:rsidRDefault="00F81BD1" w:rsidP="00822837">
            <w:r w:rsidRPr="00300C57">
              <w:rPr>
                <w:rFonts w:ascii="Segoe UI Symbol" w:hAnsi="Segoe UI Symbol" w:cs="Segoe UI Symbol"/>
              </w:rPr>
              <w:t>✓</w:t>
            </w:r>
          </w:p>
        </w:tc>
      </w:tr>
      <w:tr w:rsidR="002D2960" w14:paraId="66EDB9C1" w14:textId="46934DDC" w:rsidTr="002D2960">
        <w:trPr>
          <w:trHeight w:val="340"/>
        </w:trPr>
        <w:tc>
          <w:tcPr>
            <w:tcW w:w="7030" w:type="dxa"/>
            <w:vAlign w:val="center"/>
          </w:tcPr>
          <w:p w14:paraId="0CF3961E" w14:textId="556D4C39" w:rsidR="00B337B5" w:rsidRDefault="00300C57" w:rsidP="002D2960">
            <w:r>
              <w:t>Knowledge of current data protection regulations, including GDPR</w:t>
            </w:r>
          </w:p>
        </w:tc>
        <w:tc>
          <w:tcPr>
            <w:tcW w:w="1021" w:type="dxa"/>
            <w:vAlign w:val="center"/>
          </w:tcPr>
          <w:p w14:paraId="77D2A415" w14:textId="159AD90F" w:rsidR="00B337B5" w:rsidRDefault="00B337B5" w:rsidP="002D2960"/>
        </w:tc>
        <w:tc>
          <w:tcPr>
            <w:tcW w:w="1077" w:type="dxa"/>
            <w:vAlign w:val="center"/>
          </w:tcPr>
          <w:p w14:paraId="1C1ED135" w14:textId="521DAA9A" w:rsidR="00B337B5" w:rsidRDefault="00300C57" w:rsidP="002D2960">
            <w:r w:rsidRPr="00300C57">
              <w:rPr>
                <w:rFonts w:ascii="Segoe UI Symbol" w:hAnsi="Segoe UI Symbol" w:cs="Segoe UI Symbol"/>
              </w:rPr>
              <w:t>✓</w:t>
            </w:r>
          </w:p>
        </w:tc>
      </w:tr>
      <w:tr w:rsidR="002D2960" w14:paraId="32D3570B" w14:textId="4F8B7AD9" w:rsidTr="002D2960">
        <w:trPr>
          <w:trHeight w:val="340"/>
        </w:trPr>
        <w:tc>
          <w:tcPr>
            <w:tcW w:w="7030" w:type="dxa"/>
            <w:vAlign w:val="center"/>
          </w:tcPr>
          <w:p w14:paraId="0EC7CDED" w14:textId="5E42F49F" w:rsidR="00B337B5" w:rsidRDefault="00300C57" w:rsidP="002D2960">
            <w:r>
              <w:t>Knowledge of the fundraising sector in Scotland</w:t>
            </w:r>
          </w:p>
        </w:tc>
        <w:tc>
          <w:tcPr>
            <w:tcW w:w="1021" w:type="dxa"/>
            <w:vAlign w:val="center"/>
          </w:tcPr>
          <w:p w14:paraId="2233A87C" w14:textId="58DA8F2E" w:rsidR="00B337B5" w:rsidRDefault="00B337B5" w:rsidP="002D2960"/>
        </w:tc>
        <w:tc>
          <w:tcPr>
            <w:tcW w:w="1077" w:type="dxa"/>
            <w:vAlign w:val="center"/>
          </w:tcPr>
          <w:p w14:paraId="34F4A6A2" w14:textId="5726C86F" w:rsidR="00B337B5" w:rsidRDefault="00300C57" w:rsidP="002D2960">
            <w:r w:rsidRPr="00300C57">
              <w:rPr>
                <w:rFonts w:ascii="Segoe UI Symbol" w:hAnsi="Segoe UI Symbol" w:cs="Segoe UI Symbol"/>
              </w:rPr>
              <w:t>✓</w:t>
            </w:r>
          </w:p>
        </w:tc>
      </w:tr>
    </w:tbl>
    <w:p w14:paraId="18FA843D" w14:textId="2AF33D32" w:rsidR="003B28D9" w:rsidRDefault="003B28D9"/>
    <w:sectPr w:rsidR="003B28D9" w:rsidSect="00841F9F">
      <w:headerReference w:type="default" r:id="rId12"/>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857E0" w14:textId="77777777" w:rsidR="00E174D7" w:rsidRDefault="00E174D7" w:rsidP="006A12FE">
      <w:pPr>
        <w:spacing w:after="0" w:line="240" w:lineRule="auto"/>
      </w:pPr>
      <w:r>
        <w:separator/>
      </w:r>
    </w:p>
  </w:endnote>
  <w:endnote w:type="continuationSeparator" w:id="0">
    <w:p w14:paraId="1BF5E57D" w14:textId="77777777" w:rsidR="00E174D7" w:rsidRDefault="00E174D7" w:rsidP="006A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5B29C" w14:textId="77777777" w:rsidR="00E174D7" w:rsidRDefault="00E174D7" w:rsidP="006A12FE">
      <w:pPr>
        <w:spacing w:after="0" w:line="240" w:lineRule="auto"/>
      </w:pPr>
      <w:r>
        <w:separator/>
      </w:r>
    </w:p>
  </w:footnote>
  <w:footnote w:type="continuationSeparator" w:id="0">
    <w:p w14:paraId="5BEF6755" w14:textId="77777777" w:rsidR="00E174D7" w:rsidRDefault="00E174D7" w:rsidP="006A1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8EF7" w14:textId="4C3B429D" w:rsidR="006A12FE" w:rsidRDefault="006A12FE" w:rsidP="006A12FE">
    <w:pPr>
      <w:pStyle w:val="Header"/>
      <w:jc w:val="right"/>
    </w:pPr>
    <w:r>
      <w:rPr>
        <w:noProof/>
        <w:lang w:eastAsia="en-GB"/>
      </w:rPr>
      <w:drawing>
        <wp:inline distT="0" distB="0" distL="0" distR="0" wp14:anchorId="5A34E793" wp14:editId="1F4A576D">
          <wp:extent cx="2312114" cy="714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8924" cy="722658"/>
                  </a:xfrm>
                  <a:prstGeom prst="rect">
                    <a:avLst/>
                  </a:prstGeom>
                  <a:noFill/>
                  <a:ln>
                    <a:noFill/>
                  </a:ln>
                </pic:spPr>
              </pic:pic>
            </a:graphicData>
          </a:graphic>
        </wp:inline>
      </w:drawing>
    </w:r>
  </w:p>
  <w:p w14:paraId="5821B3FA" w14:textId="77777777" w:rsidR="006A12FE" w:rsidRDefault="006A1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AEF"/>
    <w:multiLevelType w:val="hybridMultilevel"/>
    <w:tmpl w:val="5CDE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32258"/>
    <w:multiLevelType w:val="hybridMultilevel"/>
    <w:tmpl w:val="81C2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956ED"/>
    <w:multiLevelType w:val="hybridMultilevel"/>
    <w:tmpl w:val="13D6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713D6"/>
    <w:multiLevelType w:val="hybridMultilevel"/>
    <w:tmpl w:val="3FA60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A7D2D"/>
    <w:multiLevelType w:val="hybridMultilevel"/>
    <w:tmpl w:val="F4E0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930E4"/>
    <w:multiLevelType w:val="hybridMultilevel"/>
    <w:tmpl w:val="9C06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4E21FF"/>
    <w:multiLevelType w:val="hybridMultilevel"/>
    <w:tmpl w:val="F3909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573241"/>
    <w:multiLevelType w:val="hybridMultilevel"/>
    <w:tmpl w:val="3FA60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741E14"/>
    <w:multiLevelType w:val="hybridMultilevel"/>
    <w:tmpl w:val="1E44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43010F"/>
    <w:multiLevelType w:val="hybridMultilevel"/>
    <w:tmpl w:val="7288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B8229F"/>
    <w:multiLevelType w:val="hybridMultilevel"/>
    <w:tmpl w:val="F120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D36C4C"/>
    <w:multiLevelType w:val="hybridMultilevel"/>
    <w:tmpl w:val="D1927A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A5A2265"/>
    <w:multiLevelType w:val="hybridMultilevel"/>
    <w:tmpl w:val="8BB2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876723"/>
    <w:multiLevelType w:val="hybridMultilevel"/>
    <w:tmpl w:val="D1B6D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72091F"/>
    <w:multiLevelType w:val="hybridMultilevel"/>
    <w:tmpl w:val="3FA60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1722164">
    <w:abstractNumId w:val="10"/>
  </w:num>
  <w:num w:numId="2" w16cid:durableId="2099666264">
    <w:abstractNumId w:val="12"/>
  </w:num>
  <w:num w:numId="3" w16cid:durableId="280305848">
    <w:abstractNumId w:val="1"/>
  </w:num>
  <w:num w:numId="4" w16cid:durableId="289213333">
    <w:abstractNumId w:val="2"/>
  </w:num>
  <w:num w:numId="5" w16cid:durableId="527253792">
    <w:abstractNumId w:val="3"/>
  </w:num>
  <w:num w:numId="6" w16cid:durableId="2117484411">
    <w:abstractNumId w:val="13"/>
  </w:num>
  <w:num w:numId="7" w16cid:durableId="57290155">
    <w:abstractNumId w:val="4"/>
  </w:num>
  <w:num w:numId="8" w16cid:durableId="812988354">
    <w:abstractNumId w:val="14"/>
  </w:num>
  <w:num w:numId="9" w16cid:durableId="1533689531">
    <w:abstractNumId w:val="7"/>
  </w:num>
  <w:num w:numId="10" w16cid:durableId="2039160985">
    <w:abstractNumId w:val="6"/>
  </w:num>
  <w:num w:numId="11" w16cid:durableId="2035156216">
    <w:abstractNumId w:val="9"/>
  </w:num>
  <w:num w:numId="12" w16cid:durableId="1441024081">
    <w:abstractNumId w:val="11"/>
  </w:num>
  <w:num w:numId="13" w16cid:durableId="1104037864">
    <w:abstractNumId w:val="0"/>
  </w:num>
  <w:num w:numId="14" w16cid:durableId="1441026863">
    <w:abstractNumId w:val="8"/>
  </w:num>
  <w:num w:numId="15" w16cid:durableId="1116679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2FE"/>
    <w:rsid w:val="00002CA8"/>
    <w:rsid w:val="00003832"/>
    <w:rsid w:val="0000390E"/>
    <w:rsid w:val="0001069B"/>
    <w:rsid w:val="000148D3"/>
    <w:rsid w:val="00025338"/>
    <w:rsid w:val="000448B3"/>
    <w:rsid w:val="000A5741"/>
    <w:rsid w:val="000B026A"/>
    <w:rsid w:val="000C242F"/>
    <w:rsid w:val="00113210"/>
    <w:rsid w:val="00113719"/>
    <w:rsid w:val="00136BED"/>
    <w:rsid w:val="00136FAD"/>
    <w:rsid w:val="00150F84"/>
    <w:rsid w:val="001524CD"/>
    <w:rsid w:val="00173616"/>
    <w:rsid w:val="00197B5E"/>
    <w:rsid w:val="001D2BB3"/>
    <w:rsid w:val="001D6242"/>
    <w:rsid w:val="001F3EE8"/>
    <w:rsid w:val="00201169"/>
    <w:rsid w:val="0023001F"/>
    <w:rsid w:val="002638AF"/>
    <w:rsid w:val="002B3C34"/>
    <w:rsid w:val="002B3C43"/>
    <w:rsid w:val="002D2960"/>
    <w:rsid w:val="002D7E77"/>
    <w:rsid w:val="00300C57"/>
    <w:rsid w:val="00307F2B"/>
    <w:rsid w:val="003226F1"/>
    <w:rsid w:val="00340DB8"/>
    <w:rsid w:val="00352FA2"/>
    <w:rsid w:val="0035363B"/>
    <w:rsid w:val="00364343"/>
    <w:rsid w:val="00386F38"/>
    <w:rsid w:val="003B28D9"/>
    <w:rsid w:val="003F101C"/>
    <w:rsid w:val="003F4404"/>
    <w:rsid w:val="00405409"/>
    <w:rsid w:val="00407B50"/>
    <w:rsid w:val="00433B6C"/>
    <w:rsid w:val="00437332"/>
    <w:rsid w:val="00440746"/>
    <w:rsid w:val="00443F18"/>
    <w:rsid w:val="004608B3"/>
    <w:rsid w:val="004662BE"/>
    <w:rsid w:val="00485919"/>
    <w:rsid w:val="004B672E"/>
    <w:rsid w:val="004B6ACE"/>
    <w:rsid w:val="004C4996"/>
    <w:rsid w:val="004C72A1"/>
    <w:rsid w:val="004D1E64"/>
    <w:rsid w:val="004E51B7"/>
    <w:rsid w:val="004E5FAA"/>
    <w:rsid w:val="004F2420"/>
    <w:rsid w:val="004F3734"/>
    <w:rsid w:val="004F5C4E"/>
    <w:rsid w:val="005008C5"/>
    <w:rsid w:val="005036D3"/>
    <w:rsid w:val="00507F73"/>
    <w:rsid w:val="00512873"/>
    <w:rsid w:val="00514985"/>
    <w:rsid w:val="00520F5E"/>
    <w:rsid w:val="005312AF"/>
    <w:rsid w:val="00534EFB"/>
    <w:rsid w:val="00541E7A"/>
    <w:rsid w:val="005506E9"/>
    <w:rsid w:val="00556CDF"/>
    <w:rsid w:val="005D2646"/>
    <w:rsid w:val="005E1A3D"/>
    <w:rsid w:val="005F5F23"/>
    <w:rsid w:val="00604023"/>
    <w:rsid w:val="006277AE"/>
    <w:rsid w:val="00630A32"/>
    <w:rsid w:val="00632D38"/>
    <w:rsid w:val="00635710"/>
    <w:rsid w:val="006409F8"/>
    <w:rsid w:val="00641EEB"/>
    <w:rsid w:val="006428AE"/>
    <w:rsid w:val="00652BCC"/>
    <w:rsid w:val="00657AE5"/>
    <w:rsid w:val="00673A01"/>
    <w:rsid w:val="00677F21"/>
    <w:rsid w:val="00686D35"/>
    <w:rsid w:val="00695EC5"/>
    <w:rsid w:val="006A12FE"/>
    <w:rsid w:val="006A285C"/>
    <w:rsid w:val="006F55A5"/>
    <w:rsid w:val="007017B9"/>
    <w:rsid w:val="00713D83"/>
    <w:rsid w:val="007334F2"/>
    <w:rsid w:val="0075024F"/>
    <w:rsid w:val="00761335"/>
    <w:rsid w:val="007636BB"/>
    <w:rsid w:val="007D7F61"/>
    <w:rsid w:val="007E151C"/>
    <w:rsid w:val="007E295C"/>
    <w:rsid w:val="00801316"/>
    <w:rsid w:val="00827B80"/>
    <w:rsid w:val="00841F9F"/>
    <w:rsid w:val="008627CC"/>
    <w:rsid w:val="0086407F"/>
    <w:rsid w:val="00864F83"/>
    <w:rsid w:val="00881219"/>
    <w:rsid w:val="00882336"/>
    <w:rsid w:val="00896CCF"/>
    <w:rsid w:val="008B4EB6"/>
    <w:rsid w:val="008C19D5"/>
    <w:rsid w:val="008F1AD1"/>
    <w:rsid w:val="008F5527"/>
    <w:rsid w:val="00941C4E"/>
    <w:rsid w:val="00957961"/>
    <w:rsid w:val="00974199"/>
    <w:rsid w:val="009743C0"/>
    <w:rsid w:val="00992B65"/>
    <w:rsid w:val="00994D45"/>
    <w:rsid w:val="009B15FB"/>
    <w:rsid w:val="009B5BCB"/>
    <w:rsid w:val="00A16BDA"/>
    <w:rsid w:val="00A34567"/>
    <w:rsid w:val="00A441BC"/>
    <w:rsid w:val="00A60AC5"/>
    <w:rsid w:val="00A64832"/>
    <w:rsid w:val="00A8376D"/>
    <w:rsid w:val="00A83BC1"/>
    <w:rsid w:val="00AA3970"/>
    <w:rsid w:val="00AA7A93"/>
    <w:rsid w:val="00AB458D"/>
    <w:rsid w:val="00AB5B46"/>
    <w:rsid w:val="00AD71E1"/>
    <w:rsid w:val="00AE7291"/>
    <w:rsid w:val="00B007D3"/>
    <w:rsid w:val="00B26794"/>
    <w:rsid w:val="00B337B5"/>
    <w:rsid w:val="00B60E4D"/>
    <w:rsid w:val="00B73FC6"/>
    <w:rsid w:val="00B90F22"/>
    <w:rsid w:val="00B9562F"/>
    <w:rsid w:val="00BA4B55"/>
    <w:rsid w:val="00BC378F"/>
    <w:rsid w:val="00BC7A10"/>
    <w:rsid w:val="00BD1888"/>
    <w:rsid w:val="00BD68BA"/>
    <w:rsid w:val="00BE159B"/>
    <w:rsid w:val="00BE63CF"/>
    <w:rsid w:val="00C0204A"/>
    <w:rsid w:val="00C222E0"/>
    <w:rsid w:val="00C3351D"/>
    <w:rsid w:val="00C4424F"/>
    <w:rsid w:val="00C82605"/>
    <w:rsid w:val="00C866AA"/>
    <w:rsid w:val="00C91BFD"/>
    <w:rsid w:val="00CA2381"/>
    <w:rsid w:val="00CB1D9A"/>
    <w:rsid w:val="00CD1F7A"/>
    <w:rsid w:val="00CF7A0E"/>
    <w:rsid w:val="00D11265"/>
    <w:rsid w:val="00D14F9D"/>
    <w:rsid w:val="00D23C49"/>
    <w:rsid w:val="00D31A9F"/>
    <w:rsid w:val="00D71023"/>
    <w:rsid w:val="00DC287F"/>
    <w:rsid w:val="00DC2FAB"/>
    <w:rsid w:val="00DC409E"/>
    <w:rsid w:val="00DD75B8"/>
    <w:rsid w:val="00DE1CC2"/>
    <w:rsid w:val="00E121BC"/>
    <w:rsid w:val="00E12ABB"/>
    <w:rsid w:val="00E13AA9"/>
    <w:rsid w:val="00E174D7"/>
    <w:rsid w:val="00E27693"/>
    <w:rsid w:val="00E449E1"/>
    <w:rsid w:val="00E81BD9"/>
    <w:rsid w:val="00EB0529"/>
    <w:rsid w:val="00EC028A"/>
    <w:rsid w:val="00F0167B"/>
    <w:rsid w:val="00F472ED"/>
    <w:rsid w:val="00F72E96"/>
    <w:rsid w:val="00F73C4A"/>
    <w:rsid w:val="00F74A8D"/>
    <w:rsid w:val="00F80DE0"/>
    <w:rsid w:val="00F81BD1"/>
    <w:rsid w:val="00F8395A"/>
    <w:rsid w:val="00F92F63"/>
    <w:rsid w:val="00FA777E"/>
    <w:rsid w:val="00FB445A"/>
    <w:rsid w:val="00FD64A8"/>
    <w:rsid w:val="00FD6C87"/>
    <w:rsid w:val="00FE3F02"/>
    <w:rsid w:val="00FE46FE"/>
    <w:rsid w:val="00FF788D"/>
    <w:rsid w:val="053799D1"/>
    <w:rsid w:val="2277F628"/>
    <w:rsid w:val="2F01765A"/>
    <w:rsid w:val="4415AAE9"/>
    <w:rsid w:val="45B17B4A"/>
    <w:rsid w:val="56BB6207"/>
    <w:rsid w:val="576B5CFB"/>
    <w:rsid w:val="5F766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4065C"/>
  <w15:chartTrackingRefBased/>
  <w15:docId w15:val="{6BF5399C-4337-4361-8035-18E1B209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2FE"/>
  </w:style>
  <w:style w:type="paragraph" w:styleId="Footer">
    <w:name w:val="footer"/>
    <w:basedOn w:val="Normal"/>
    <w:link w:val="FooterChar"/>
    <w:uiPriority w:val="99"/>
    <w:unhideWhenUsed/>
    <w:rsid w:val="006A1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2FE"/>
  </w:style>
  <w:style w:type="paragraph" w:styleId="ListParagraph">
    <w:name w:val="List Paragraph"/>
    <w:basedOn w:val="Normal"/>
    <w:uiPriority w:val="34"/>
    <w:qFormat/>
    <w:rsid w:val="003B28D9"/>
    <w:pPr>
      <w:ind w:left="720"/>
      <w:contextualSpacing/>
    </w:pPr>
  </w:style>
  <w:style w:type="table" w:styleId="TableGrid">
    <w:name w:val="Table Grid"/>
    <w:basedOn w:val="TableNormal"/>
    <w:uiPriority w:val="39"/>
    <w:rsid w:val="00A64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6CDF"/>
    <w:rPr>
      <w:color w:val="0563C1" w:themeColor="hyperlink"/>
      <w:u w:val="single"/>
    </w:rPr>
  </w:style>
  <w:style w:type="character" w:customStyle="1" w:styleId="UnresolvedMention1">
    <w:name w:val="Unresolved Mention1"/>
    <w:basedOn w:val="DefaultParagraphFont"/>
    <w:uiPriority w:val="99"/>
    <w:semiHidden/>
    <w:unhideWhenUsed/>
    <w:rsid w:val="00556CDF"/>
    <w:rPr>
      <w:color w:val="605E5C"/>
      <w:shd w:val="clear" w:color="auto" w:fill="E1DFDD"/>
    </w:rPr>
  </w:style>
  <w:style w:type="character" w:styleId="FollowedHyperlink">
    <w:name w:val="FollowedHyperlink"/>
    <w:basedOn w:val="DefaultParagraphFont"/>
    <w:uiPriority w:val="99"/>
    <w:semiHidden/>
    <w:unhideWhenUsed/>
    <w:rsid w:val="004E51B7"/>
    <w:rPr>
      <w:color w:val="954F72" w:themeColor="followedHyperlink"/>
      <w:u w:val="single"/>
    </w:rPr>
  </w:style>
  <w:style w:type="character" w:styleId="CommentReference">
    <w:name w:val="annotation reference"/>
    <w:basedOn w:val="DefaultParagraphFont"/>
    <w:uiPriority w:val="99"/>
    <w:semiHidden/>
    <w:unhideWhenUsed/>
    <w:rsid w:val="004C4996"/>
    <w:rPr>
      <w:sz w:val="16"/>
      <w:szCs w:val="16"/>
    </w:rPr>
  </w:style>
  <w:style w:type="paragraph" w:styleId="CommentText">
    <w:name w:val="annotation text"/>
    <w:basedOn w:val="Normal"/>
    <w:link w:val="CommentTextChar"/>
    <w:uiPriority w:val="99"/>
    <w:semiHidden/>
    <w:unhideWhenUsed/>
    <w:rsid w:val="004C4996"/>
    <w:pPr>
      <w:spacing w:line="240" w:lineRule="auto"/>
    </w:pPr>
    <w:rPr>
      <w:sz w:val="20"/>
      <w:szCs w:val="20"/>
    </w:rPr>
  </w:style>
  <w:style w:type="character" w:customStyle="1" w:styleId="CommentTextChar">
    <w:name w:val="Comment Text Char"/>
    <w:basedOn w:val="DefaultParagraphFont"/>
    <w:link w:val="CommentText"/>
    <w:uiPriority w:val="99"/>
    <w:semiHidden/>
    <w:rsid w:val="004C4996"/>
    <w:rPr>
      <w:sz w:val="20"/>
      <w:szCs w:val="20"/>
    </w:rPr>
  </w:style>
  <w:style w:type="paragraph" w:styleId="CommentSubject">
    <w:name w:val="annotation subject"/>
    <w:basedOn w:val="CommentText"/>
    <w:next w:val="CommentText"/>
    <w:link w:val="CommentSubjectChar"/>
    <w:uiPriority w:val="99"/>
    <w:semiHidden/>
    <w:unhideWhenUsed/>
    <w:rsid w:val="004C4996"/>
    <w:rPr>
      <w:b/>
      <w:bCs/>
    </w:rPr>
  </w:style>
  <w:style w:type="character" w:customStyle="1" w:styleId="CommentSubjectChar">
    <w:name w:val="Comment Subject Char"/>
    <w:basedOn w:val="CommentTextChar"/>
    <w:link w:val="CommentSubject"/>
    <w:uiPriority w:val="99"/>
    <w:semiHidden/>
    <w:rsid w:val="004C4996"/>
    <w:rPr>
      <w:b/>
      <w:bCs/>
      <w:sz w:val="20"/>
      <w:szCs w:val="20"/>
    </w:rPr>
  </w:style>
  <w:style w:type="paragraph" w:styleId="Revision">
    <w:name w:val="Revision"/>
    <w:hidden/>
    <w:uiPriority w:val="99"/>
    <w:semiHidden/>
    <w:rsid w:val="009743C0"/>
    <w:pPr>
      <w:spacing w:after="0" w:line="240" w:lineRule="auto"/>
    </w:pPr>
  </w:style>
  <w:style w:type="character" w:customStyle="1" w:styleId="normaltextrun">
    <w:name w:val="normaltextrun"/>
    <w:basedOn w:val="DefaultParagraphFont"/>
    <w:rsid w:val="000448B3"/>
  </w:style>
  <w:style w:type="character" w:customStyle="1" w:styleId="eop">
    <w:name w:val="eop"/>
    <w:basedOn w:val="DefaultParagraphFont"/>
    <w:rsid w:val="000448B3"/>
  </w:style>
  <w:style w:type="paragraph" w:styleId="NormalWeb">
    <w:name w:val="Normal (Web)"/>
    <w:basedOn w:val="Normal"/>
    <w:uiPriority w:val="99"/>
    <w:unhideWhenUsed/>
    <w:rsid w:val="00197B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7B5E"/>
    <w:rPr>
      <w:b/>
      <w:bCs/>
    </w:rPr>
  </w:style>
  <w:style w:type="paragraph" w:customStyle="1" w:styleId="paragraph">
    <w:name w:val="paragraph"/>
    <w:basedOn w:val="Normal"/>
    <w:rsid w:val="00197B5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55570">
      <w:bodyDiv w:val="1"/>
      <w:marLeft w:val="0"/>
      <w:marRight w:val="0"/>
      <w:marTop w:val="0"/>
      <w:marBottom w:val="0"/>
      <w:divBdr>
        <w:top w:val="none" w:sz="0" w:space="0" w:color="auto"/>
        <w:left w:val="none" w:sz="0" w:space="0" w:color="auto"/>
        <w:bottom w:val="none" w:sz="0" w:space="0" w:color="auto"/>
        <w:right w:val="none" w:sz="0" w:space="0" w:color="auto"/>
      </w:divBdr>
    </w:div>
    <w:div w:id="190310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verleycare.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1B3B3AFD837488566FF9F8EC01C69" ma:contentTypeVersion="14" ma:contentTypeDescription="Create a new document." ma:contentTypeScope="" ma:versionID="f1b3afd8502df2535c66c82c6e5d8022">
  <xsd:schema xmlns:xsd="http://www.w3.org/2001/XMLSchema" xmlns:xs="http://www.w3.org/2001/XMLSchema" xmlns:p="http://schemas.microsoft.com/office/2006/metadata/properties" xmlns:ns3="b32aef27-6632-4e67-8463-b22ef39a1f7c" xmlns:ns4="46d18a2c-4d2a-48f9-a15f-de53f0e0f8ff" targetNamespace="http://schemas.microsoft.com/office/2006/metadata/properties" ma:root="true" ma:fieldsID="e935e88c3db960acd7cecaf399a3019b" ns3:_="" ns4:_="">
    <xsd:import namespace="b32aef27-6632-4e67-8463-b22ef39a1f7c"/>
    <xsd:import namespace="46d18a2c-4d2a-48f9-a15f-de53f0e0f8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aef27-6632-4e67-8463-b22ef39a1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d18a2c-4d2a-48f9-a15f-de53f0e0f8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29A82-B7CE-479C-96E1-2A761B04265B}">
  <ds:schemaRefs>
    <ds:schemaRef ds:uri="http://schemas.microsoft.com/sharepoint/v3/contenttype/forms"/>
  </ds:schemaRefs>
</ds:datastoreItem>
</file>

<file path=customXml/itemProps2.xml><?xml version="1.0" encoding="utf-8"?>
<ds:datastoreItem xmlns:ds="http://schemas.openxmlformats.org/officeDocument/2006/customXml" ds:itemID="{B1483273-6E68-43F0-9970-E53DAEB28174}">
  <ds:schemaRefs>
    <ds:schemaRef ds:uri="http://schemas.openxmlformats.org/package/2006/metadata/core-properties"/>
    <ds:schemaRef ds:uri="b32aef27-6632-4e67-8463-b22ef39a1f7c"/>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46d18a2c-4d2a-48f9-a15f-de53f0e0f8f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BC090B9-20EC-4A2A-98CC-5AF488D30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aef27-6632-4e67-8463-b22ef39a1f7c"/>
    <ds:schemaRef ds:uri="46d18a2c-4d2a-48f9-a15f-de53f0e0f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D3F666-2007-4C28-9526-DD4F5F6CB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Barton-Maynard</dc:creator>
  <cp:keywords/>
  <dc:description/>
  <cp:lastModifiedBy>Niamh Barton-Maynard</cp:lastModifiedBy>
  <cp:revision>2</cp:revision>
  <dcterms:created xsi:type="dcterms:W3CDTF">2022-12-20T10:09:00Z</dcterms:created>
  <dcterms:modified xsi:type="dcterms:W3CDTF">2022-12-20T10:09:00Z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0x0101005FB1B3B3AFD837488566FF9F8EC01C69</vt:lpwstr>
  </property>
</Properties>
</file>