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7D87" w:rsidRPr="002061B5" w:rsidRDefault="002061B5" w:rsidP="002061B5">
      <w:pPr>
        <w:spacing w:after="0"/>
        <w:jc w:val="center"/>
        <w:rPr>
          <w:rFonts w:ascii="Arial" w:hAnsi="Arial" w:cs="Arial"/>
          <w:b/>
        </w:rPr>
      </w:pPr>
      <w:bookmarkStart w:id="0" w:name="_GoBack"/>
      <w:bookmarkEnd w:id="0"/>
      <w:r w:rsidRPr="002061B5">
        <w:rPr>
          <w:rFonts w:ascii="Arial" w:hAnsi="Arial" w:cs="Arial"/>
          <w:b/>
        </w:rPr>
        <w:t>ORKNEY CITIZENS ADVICE BUREAU</w:t>
      </w:r>
    </w:p>
    <w:p w:rsidR="002061B5" w:rsidRPr="002061B5" w:rsidRDefault="002061B5" w:rsidP="002061B5">
      <w:pPr>
        <w:spacing w:after="0"/>
        <w:jc w:val="center"/>
        <w:rPr>
          <w:rFonts w:ascii="Arial" w:hAnsi="Arial" w:cs="Arial"/>
          <w:b/>
        </w:rPr>
      </w:pPr>
    </w:p>
    <w:p w:rsidR="002061B5" w:rsidRPr="002061B5" w:rsidRDefault="002061B5" w:rsidP="002061B5">
      <w:pPr>
        <w:spacing w:after="0"/>
        <w:jc w:val="center"/>
        <w:rPr>
          <w:rFonts w:ascii="Arial" w:hAnsi="Arial" w:cs="Arial"/>
          <w:b/>
        </w:rPr>
      </w:pPr>
      <w:r w:rsidRPr="002061B5">
        <w:rPr>
          <w:rFonts w:ascii="Arial" w:hAnsi="Arial" w:cs="Arial"/>
          <w:b/>
        </w:rPr>
        <w:t>JOB DES</w:t>
      </w:r>
      <w:r w:rsidR="00614730">
        <w:rPr>
          <w:rFonts w:ascii="Arial" w:hAnsi="Arial" w:cs="Arial"/>
          <w:b/>
        </w:rPr>
        <w:t xml:space="preserve">CRIPTION – </w:t>
      </w:r>
      <w:r w:rsidR="00A24E37">
        <w:rPr>
          <w:rFonts w:ascii="Arial" w:hAnsi="Arial" w:cs="Arial"/>
          <w:b/>
        </w:rPr>
        <w:t>MONEY MATTERS LINKS WORKER</w:t>
      </w:r>
    </w:p>
    <w:p w:rsidR="002061B5" w:rsidRDefault="00E96265" w:rsidP="00A24E37">
      <w:pPr>
        <w:spacing w:after="0"/>
        <w:jc w:val="center"/>
        <w:rPr>
          <w:rFonts w:ascii="Arial" w:hAnsi="Arial" w:cs="Arial"/>
        </w:rPr>
      </w:pPr>
      <w:r>
        <w:rPr>
          <w:rFonts w:ascii="Arial" w:hAnsi="Arial" w:cs="Arial"/>
        </w:rPr>
        <w:t xml:space="preserve">(Contracted </w:t>
      </w:r>
      <w:r w:rsidR="00A24E37">
        <w:rPr>
          <w:rFonts w:ascii="Arial" w:hAnsi="Arial" w:cs="Arial"/>
        </w:rPr>
        <w:t>for 12 months initially</w:t>
      </w:r>
      <w:r w:rsidR="002061B5" w:rsidRPr="002061B5">
        <w:rPr>
          <w:rFonts w:ascii="Arial" w:hAnsi="Arial" w:cs="Arial"/>
        </w:rPr>
        <w:t>)</w:t>
      </w:r>
    </w:p>
    <w:p w:rsidR="00A24E37" w:rsidRPr="00531FE6" w:rsidRDefault="00A24E37" w:rsidP="00A24E37">
      <w:pPr>
        <w:spacing w:after="0"/>
        <w:jc w:val="center"/>
        <w:rPr>
          <w:rFonts w:ascii="Arial" w:hAnsi="Arial" w:cs="Arial"/>
        </w:rPr>
      </w:pPr>
    </w:p>
    <w:p w:rsidR="002061B5" w:rsidRPr="00531FE6" w:rsidRDefault="002061B5" w:rsidP="002061B5">
      <w:pPr>
        <w:ind w:firstLine="720"/>
        <w:rPr>
          <w:rFonts w:ascii="Arial" w:hAnsi="Arial" w:cs="Arial"/>
        </w:rPr>
      </w:pPr>
      <w:r w:rsidRPr="00531FE6">
        <w:rPr>
          <w:rFonts w:ascii="Arial" w:hAnsi="Arial" w:cs="Arial"/>
          <w:b/>
        </w:rPr>
        <w:t>Job Title:</w:t>
      </w:r>
      <w:r w:rsidRPr="00531FE6">
        <w:rPr>
          <w:rFonts w:ascii="Arial" w:hAnsi="Arial" w:cs="Arial"/>
        </w:rPr>
        <w:t xml:space="preserve"> </w:t>
      </w:r>
      <w:r w:rsidRPr="00531FE6">
        <w:rPr>
          <w:rFonts w:ascii="Arial" w:hAnsi="Arial" w:cs="Arial"/>
        </w:rPr>
        <w:tab/>
      </w:r>
      <w:r w:rsidRPr="00531FE6">
        <w:rPr>
          <w:rFonts w:ascii="Arial" w:hAnsi="Arial" w:cs="Arial"/>
        </w:rPr>
        <w:tab/>
      </w:r>
      <w:r w:rsidR="00A24E37">
        <w:rPr>
          <w:rFonts w:ascii="Arial" w:hAnsi="Arial" w:cs="Arial"/>
        </w:rPr>
        <w:t>Money Matters Links Worker</w:t>
      </w:r>
    </w:p>
    <w:p w:rsidR="002061B5" w:rsidRPr="00531FE6" w:rsidRDefault="002061B5" w:rsidP="002061B5">
      <w:pPr>
        <w:ind w:firstLine="720"/>
        <w:rPr>
          <w:rFonts w:ascii="Arial" w:hAnsi="Arial" w:cs="Arial"/>
        </w:rPr>
      </w:pPr>
      <w:r w:rsidRPr="00531FE6">
        <w:rPr>
          <w:rFonts w:ascii="Arial" w:hAnsi="Arial" w:cs="Arial"/>
          <w:b/>
        </w:rPr>
        <w:t>Responsible to:</w:t>
      </w:r>
      <w:r w:rsidRPr="00531FE6">
        <w:rPr>
          <w:rFonts w:ascii="Arial" w:hAnsi="Arial" w:cs="Arial"/>
        </w:rPr>
        <w:tab/>
        <w:t>Bureau Manager</w:t>
      </w:r>
    </w:p>
    <w:p w:rsidR="002061B5" w:rsidRPr="00531FE6" w:rsidRDefault="002061B5" w:rsidP="002061B5">
      <w:pPr>
        <w:ind w:firstLine="720"/>
        <w:rPr>
          <w:rFonts w:ascii="Arial" w:hAnsi="Arial" w:cs="Arial"/>
        </w:rPr>
      </w:pPr>
      <w:r w:rsidRPr="00531FE6">
        <w:rPr>
          <w:rFonts w:ascii="Arial" w:hAnsi="Arial" w:cs="Arial"/>
          <w:b/>
        </w:rPr>
        <w:t>Hours of Work:</w:t>
      </w:r>
      <w:r w:rsidRPr="00531FE6">
        <w:rPr>
          <w:rFonts w:ascii="Arial" w:hAnsi="Arial" w:cs="Arial"/>
        </w:rPr>
        <w:tab/>
        <w:t>35 per week</w:t>
      </w:r>
    </w:p>
    <w:p w:rsidR="002061B5" w:rsidRDefault="002061B5" w:rsidP="00531FE6">
      <w:pPr>
        <w:ind w:left="2880" w:hanging="2160"/>
        <w:rPr>
          <w:rFonts w:ascii="Arial" w:hAnsi="Arial" w:cs="Arial"/>
        </w:rPr>
      </w:pPr>
      <w:r w:rsidRPr="00531FE6">
        <w:rPr>
          <w:rFonts w:ascii="Arial" w:hAnsi="Arial" w:cs="Arial"/>
          <w:b/>
        </w:rPr>
        <w:t>Salary:</w:t>
      </w:r>
      <w:r w:rsidRPr="00531FE6">
        <w:rPr>
          <w:rFonts w:ascii="Arial" w:hAnsi="Arial" w:cs="Arial"/>
          <w:b/>
        </w:rPr>
        <w:tab/>
      </w:r>
      <w:r w:rsidR="00531FE6" w:rsidRPr="00531FE6">
        <w:rPr>
          <w:rFonts w:ascii="Arial" w:hAnsi="Arial" w:cs="Arial"/>
        </w:rPr>
        <w:t>£23,939 per annum, plus £2,397 Islands Allowance, £783 Essential Car Users Allowance and 8% pension contribution.</w:t>
      </w:r>
    </w:p>
    <w:p w:rsidR="00A24E37" w:rsidRPr="00A24E37" w:rsidRDefault="00A24E37" w:rsidP="00531FE6">
      <w:pPr>
        <w:ind w:left="2880" w:hanging="2160"/>
        <w:rPr>
          <w:rFonts w:ascii="Arial" w:hAnsi="Arial" w:cs="Arial"/>
        </w:rPr>
      </w:pPr>
      <w:r>
        <w:rPr>
          <w:rFonts w:ascii="Arial" w:hAnsi="Arial" w:cs="Arial"/>
          <w:b/>
        </w:rPr>
        <w:t>Requirements:</w:t>
      </w:r>
      <w:r>
        <w:rPr>
          <w:rFonts w:ascii="Arial" w:hAnsi="Arial" w:cs="Arial"/>
          <w:b/>
        </w:rPr>
        <w:tab/>
      </w:r>
      <w:r w:rsidRPr="00A24E37">
        <w:rPr>
          <w:rFonts w:ascii="Arial" w:hAnsi="Arial" w:cs="Arial"/>
        </w:rPr>
        <w:t>The postholder will be required to undergo a PVG check.</w:t>
      </w:r>
    </w:p>
    <w:p w:rsidR="00A24E37" w:rsidRPr="00A24E37" w:rsidRDefault="00A24E37" w:rsidP="00A24E37">
      <w:pPr>
        <w:rPr>
          <w:rFonts w:ascii="Arial" w:hAnsi="Arial" w:cs="Arial"/>
        </w:rPr>
      </w:pPr>
      <w:r w:rsidRPr="00A24E37">
        <w:rPr>
          <w:rFonts w:ascii="Arial" w:hAnsi="Arial" w:cs="Arial"/>
          <w:b/>
          <w:bCs/>
        </w:rPr>
        <w:t xml:space="preserve">Context: </w:t>
      </w:r>
      <w:r w:rsidRPr="00A24E37">
        <w:rPr>
          <w:rFonts w:ascii="Arial" w:hAnsi="Arial" w:cs="Arial"/>
        </w:rPr>
        <w:t xml:space="preserve">‘Orkney Money Matters’ is a new partnership project which has been developed by a consortium of third sector and statutory organisations. It aims reduce the incidence of poverty in the county by increasing access to financial advice and cash-based support, through the creation of a ‘advice-and-cash-first’ referral pathway. The project will develop frameworks and resources to support cross-organisational working, as well as developing a centralised promotion campaign to raise awareness of available support. </w:t>
      </w:r>
    </w:p>
    <w:p w:rsidR="00A24E37" w:rsidRPr="00A24E37" w:rsidRDefault="00A24E37" w:rsidP="00A24E37">
      <w:pPr>
        <w:rPr>
          <w:rFonts w:ascii="Arial" w:hAnsi="Arial" w:cs="Arial"/>
        </w:rPr>
      </w:pPr>
      <w:r w:rsidRPr="00A24E37">
        <w:rPr>
          <w:rFonts w:ascii="Arial" w:hAnsi="Arial" w:cs="Arial"/>
          <w:b/>
          <w:bCs/>
        </w:rPr>
        <w:t xml:space="preserve">Overview of role: </w:t>
      </w:r>
      <w:r w:rsidRPr="00A24E37">
        <w:rPr>
          <w:rFonts w:ascii="Arial" w:hAnsi="Arial" w:cs="Arial"/>
        </w:rPr>
        <w:t xml:space="preserve">The Money Matters Links Worker will provide initial triage and navigational support to individuals who access Orkney Money Matters through Orkney Citizens Advice Bureau, the advertised entry point to the referral pathway. They will work with the individual to understand their goals and needs and will connect them with available support. For those experiencing a financial emergency, the Money Matters Links Worker will support the individual to access immediate support, prioritising access to the Scottish Welfare Fund. The Money Matters Links Worker will work with individuals for a period of around two weeks, with flexibility for those with more complex needs. </w:t>
      </w:r>
    </w:p>
    <w:p w:rsidR="00A24E37" w:rsidRPr="00A24E37" w:rsidRDefault="00A24E37" w:rsidP="00A24E37">
      <w:pPr>
        <w:rPr>
          <w:rFonts w:ascii="Arial" w:hAnsi="Arial" w:cs="Arial"/>
          <w:b/>
          <w:bCs/>
        </w:rPr>
      </w:pPr>
      <w:r w:rsidRPr="00A24E37">
        <w:rPr>
          <w:rFonts w:ascii="Arial" w:hAnsi="Arial" w:cs="Arial"/>
          <w:b/>
          <w:bCs/>
        </w:rPr>
        <w:t>Key responsibilities:</w:t>
      </w:r>
    </w:p>
    <w:p w:rsidR="00A24E37" w:rsidRPr="00A24E37" w:rsidRDefault="00A24E37" w:rsidP="00A24E37">
      <w:pPr>
        <w:pStyle w:val="ListParagraph"/>
        <w:numPr>
          <w:ilvl w:val="0"/>
          <w:numId w:val="3"/>
        </w:numPr>
        <w:spacing w:after="160" w:line="259" w:lineRule="auto"/>
        <w:rPr>
          <w:rFonts w:ascii="Arial" w:hAnsi="Arial" w:cs="Arial"/>
        </w:rPr>
      </w:pPr>
      <w:r w:rsidRPr="00A24E37">
        <w:rPr>
          <w:rFonts w:ascii="Arial" w:hAnsi="Arial" w:cs="Arial"/>
        </w:rPr>
        <w:t xml:space="preserve">Undertaking a structured conversation with the individual to understand the causes of their financial crisis, any unmet needs, the services they are already in contact with, and what they hope to achieve by accessing support. </w:t>
      </w:r>
    </w:p>
    <w:p w:rsidR="00A24E37" w:rsidRPr="00A24E37" w:rsidRDefault="00A24E37" w:rsidP="00A24E37">
      <w:pPr>
        <w:pStyle w:val="ListParagraph"/>
        <w:numPr>
          <w:ilvl w:val="0"/>
          <w:numId w:val="3"/>
        </w:numPr>
        <w:spacing w:after="160" w:line="259" w:lineRule="auto"/>
        <w:rPr>
          <w:rFonts w:ascii="Arial" w:hAnsi="Arial" w:cs="Arial"/>
        </w:rPr>
      </w:pPr>
      <w:r w:rsidRPr="00A24E37">
        <w:rPr>
          <w:rFonts w:ascii="Arial" w:hAnsi="Arial" w:cs="Arial"/>
        </w:rPr>
        <w:t xml:space="preserve">Triaging individuals and identifying those in need of immediate support. </w:t>
      </w:r>
    </w:p>
    <w:p w:rsidR="00A24E37" w:rsidRPr="00A24E37" w:rsidRDefault="00A24E37" w:rsidP="00A24E37">
      <w:pPr>
        <w:pStyle w:val="ListParagraph"/>
        <w:numPr>
          <w:ilvl w:val="0"/>
          <w:numId w:val="3"/>
        </w:numPr>
        <w:spacing w:after="160" w:line="259" w:lineRule="auto"/>
        <w:rPr>
          <w:rFonts w:ascii="Arial" w:hAnsi="Arial" w:cs="Arial"/>
        </w:rPr>
      </w:pPr>
      <w:r w:rsidRPr="00A24E37">
        <w:rPr>
          <w:rFonts w:ascii="Arial" w:hAnsi="Arial" w:cs="Arial"/>
        </w:rPr>
        <w:t xml:space="preserve">Supporting those experiencing a financial emergency to apply for the Scottish Welfare Fund, and to access any other emergency financial support available to them. </w:t>
      </w:r>
    </w:p>
    <w:p w:rsidR="00A24E37" w:rsidRPr="00A24E37" w:rsidRDefault="00A24E37" w:rsidP="00A24E37">
      <w:pPr>
        <w:pStyle w:val="ListParagraph"/>
        <w:numPr>
          <w:ilvl w:val="0"/>
          <w:numId w:val="3"/>
        </w:numPr>
        <w:spacing w:after="160" w:line="259" w:lineRule="auto"/>
        <w:rPr>
          <w:rFonts w:ascii="Arial" w:hAnsi="Arial" w:cs="Arial"/>
        </w:rPr>
      </w:pPr>
      <w:r w:rsidRPr="00A24E37">
        <w:rPr>
          <w:rFonts w:ascii="Arial" w:hAnsi="Arial" w:cs="Arial"/>
        </w:rPr>
        <w:t xml:space="preserve">Where a Scottish Welfare Fund is inappropriate or unsuccessful, supporting the individual to access Orkney Foodbank. </w:t>
      </w:r>
    </w:p>
    <w:p w:rsidR="00A24E37" w:rsidRPr="00A24E37" w:rsidRDefault="00A24E37" w:rsidP="00A24E37">
      <w:pPr>
        <w:pStyle w:val="ListParagraph"/>
        <w:numPr>
          <w:ilvl w:val="0"/>
          <w:numId w:val="3"/>
        </w:numPr>
        <w:spacing w:after="160" w:line="259" w:lineRule="auto"/>
        <w:rPr>
          <w:rFonts w:ascii="Arial" w:hAnsi="Arial" w:cs="Arial"/>
        </w:rPr>
      </w:pPr>
      <w:r w:rsidRPr="00A24E37">
        <w:rPr>
          <w:rFonts w:ascii="Arial" w:hAnsi="Arial" w:cs="Arial"/>
        </w:rPr>
        <w:t xml:space="preserve">Explaining the purpose of Orkney Money Matters and securing consent to share data among partners. </w:t>
      </w:r>
    </w:p>
    <w:p w:rsidR="00A24E37" w:rsidRPr="00A24E37" w:rsidRDefault="00A24E37" w:rsidP="00A24E37">
      <w:pPr>
        <w:pStyle w:val="ListParagraph"/>
        <w:numPr>
          <w:ilvl w:val="0"/>
          <w:numId w:val="3"/>
        </w:numPr>
        <w:spacing w:after="160" w:line="259" w:lineRule="auto"/>
        <w:rPr>
          <w:rFonts w:ascii="Arial" w:hAnsi="Arial" w:cs="Arial"/>
        </w:rPr>
      </w:pPr>
      <w:r w:rsidRPr="00A24E37">
        <w:rPr>
          <w:rFonts w:ascii="Arial" w:hAnsi="Arial" w:cs="Arial"/>
        </w:rPr>
        <w:t xml:space="preserve">Developing a case overview, which provides a profile of the individual to share with partner organisations. </w:t>
      </w:r>
    </w:p>
    <w:p w:rsidR="00A24E37" w:rsidRPr="00A24E37" w:rsidRDefault="00A24E37" w:rsidP="00A24E37">
      <w:pPr>
        <w:pStyle w:val="ListParagraph"/>
        <w:numPr>
          <w:ilvl w:val="0"/>
          <w:numId w:val="3"/>
        </w:numPr>
        <w:spacing w:after="160" w:line="259" w:lineRule="auto"/>
        <w:rPr>
          <w:rFonts w:ascii="Arial" w:hAnsi="Arial" w:cs="Arial"/>
        </w:rPr>
      </w:pPr>
      <w:r w:rsidRPr="00A24E37">
        <w:rPr>
          <w:rFonts w:ascii="Arial" w:hAnsi="Arial" w:cs="Arial"/>
        </w:rPr>
        <w:t>Referring and/or signposting the individual to services they need, providing a ‘warm handover’ where this is required.</w:t>
      </w:r>
    </w:p>
    <w:p w:rsidR="00A24E37" w:rsidRPr="00A24E37" w:rsidRDefault="00A24E37" w:rsidP="00A24E37">
      <w:pPr>
        <w:pStyle w:val="ListParagraph"/>
        <w:numPr>
          <w:ilvl w:val="0"/>
          <w:numId w:val="3"/>
        </w:numPr>
        <w:spacing w:after="160" w:line="259" w:lineRule="auto"/>
        <w:rPr>
          <w:rFonts w:ascii="Arial" w:hAnsi="Arial" w:cs="Arial"/>
        </w:rPr>
      </w:pPr>
      <w:r w:rsidRPr="00A24E37">
        <w:rPr>
          <w:rFonts w:ascii="Arial" w:hAnsi="Arial" w:cs="Arial"/>
        </w:rPr>
        <w:t xml:space="preserve">Conducting a ‘top-level’ financial inclusion check, and referring to the internal Benefits Advice Team where required. </w:t>
      </w:r>
    </w:p>
    <w:p w:rsidR="00A24E37" w:rsidRPr="00A24E37" w:rsidRDefault="00A24E37" w:rsidP="00A24E37">
      <w:pPr>
        <w:pStyle w:val="ListParagraph"/>
        <w:numPr>
          <w:ilvl w:val="0"/>
          <w:numId w:val="3"/>
        </w:numPr>
        <w:spacing w:after="160" w:line="259" w:lineRule="auto"/>
        <w:rPr>
          <w:rFonts w:ascii="Arial" w:hAnsi="Arial" w:cs="Arial"/>
        </w:rPr>
      </w:pPr>
      <w:r w:rsidRPr="00A24E37">
        <w:rPr>
          <w:rFonts w:ascii="Arial" w:hAnsi="Arial" w:cs="Arial"/>
        </w:rPr>
        <w:lastRenderedPageBreak/>
        <w:t xml:space="preserve">Acting as a link where referrals result in multiple organisations supporting the individuals, including where necessary, organising and facilitating multi-organisational case review meetings. </w:t>
      </w:r>
    </w:p>
    <w:p w:rsidR="00531FE6" w:rsidRDefault="00531FE6" w:rsidP="00E96265">
      <w:pPr>
        <w:spacing w:after="0" w:line="240" w:lineRule="auto"/>
        <w:rPr>
          <w:rFonts w:ascii="Arial" w:hAnsi="Arial" w:cs="Arial"/>
        </w:rPr>
      </w:pPr>
    </w:p>
    <w:p w:rsidR="00E96265" w:rsidRPr="00EA2EF3" w:rsidRDefault="00E96265" w:rsidP="00A24E37">
      <w:pPr>
        <w:ind w:firstLine="360"/>
        <w:rPr>
          <w:rFonts w:ascii="Arial" w:hAnsi="Arial" w:cs="Arial"/>
          <w:b/>
          <w:bCs/>
        </w:rPr>
      </w:pPr>
      <w:r w:rsidRPr="00EA2EF3">
        <w:rPr>
          <w:rFonts w:ascii="Arial" w:hAnsi="Arial" w:cs="Arial"/>
          <w:b/>
          <w:bCs/>
        </w:rPr>
        <w:t>PERSON SPECIFICATION</w:t>
      </w:r>
    </w:p>
    <w:p w:rsidR="00E96265" w:rsidRPr="00EA2EF3" w:rsidRDefault="00E96265" w:rsidP="00E96265">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3032"/>
        <w:gridCol w:w="3194"/>
      </w:tblGrid>
      <w:tr w:rsidR="00E96265" w:rsidRPr="00EA2EF3" w:rsidTr="00A562CC">
        <w:trPr>
          <w:jc w:val="center"/>
        </w:trPr>
        <w:tc>
          <w:tcPr>
            <w:tcW w:w="2296"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spacing w:before="40" w:after="40"/>
              <w:rPr>
                <w:rFonts w:ascii="Arial" w:hAnsi="Arial" w:cs="Arial"/>
                <w:b/>
                <w:bCs/>
              </w:rPr>
            </w:pPr>
          </w:p>
        </w:tc>
        <w:tc>
          <w:tcPr>
            <w:tcW w:w="3032"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spacing w:before="40" w:after="40"/>
              <w:jc w:val="both"/>
              <w:rPr>
                <w:rFonts w:ascii="Arial" w:hAnsi="Arial" w:cs="Arial"/>
                <w:b/>
                <w:bCs/>
              </w:rPr>
            </w:pPr>
            <w:r w:rsidRPr="00EA2EF3">
              <w:rPr>
                <w:rFonts w:ascii="Arial" w:hAnsi="Arial" w:cs="Arial"/>
                <w:b/>
                <w:bCs/>
              </w:rPr>
              <w:t>ESSENTIAL</w:t>
            </w:r>
          </w:p>
        </w:tc>
        <w:tc>
          <w:tcPr>
            <w:tcW w:w="3194"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spacing w:before="40" w:after="40"/>
              <w:jc w:val="both"/>
              <w:rPr>
                <w:rFonts w:ascii="Arial" w:hAnsi="Arial" w:cs="Arial"/>
                <w:b/>
                <w:bCs/>
              </w:rPr>
            </w:pPr>
            <w:r w:rsidRPr="00EA2EF3">
              <w:rPr>
                <w:rFonts w:ascii="Arial" w:hAnsi="Arial" w:cs="Arial"/>
                <w:b/>
                <w:bCs/>
              </w:rPr>
              <w:t xml:space="preserve">DESIRABLE </w:t>
            </w:r>
          </w:p>
        </w:tc>
      </w:tr>
      <w:tr w:rsidR="00E96265" w:rsidRPr="00EA2EF3" w:rsidTr="00A562CC">
        <w:trPr>
          <w:jc w:val="center"/>
        </w:trPr>
        <w:tc>
          <w:tcPr>
            <w:tcW w:w="2296" w:type="dxa"/>
            <w:tcBorders>
              <w:top w:val="single" w:sz="4" w:space="0" w:color="auto"/>
              <w:left w:val="single" w:sz="4" w:space="0" w:color="auto"/>
              <w:bottom w:val="single" w:sz="4" w:space="0" w:color="auto"/>
              <w:right w:val="single" w:sz="4" w:space="0" w:color="auto"/>
            </w:tcBorders>
            <w:vAlign w:val="center"/>
          </w:tcPr>
          <w:p w:rsidR="00E96265" w:rsidRPr="00EA2EF3" w:rsidRDefault="00E96265" w:rsidP="00A562CC">
            <w:pPr>
              <w:spacing w:before="40" w:after="40"/>
              <w:rPr>
                <w:rFonts w:ascii="Arial" w:hAnsi="Arial" w:cs="Arial"/>
                <w:b/>
              </w:rPr>
            </w:pPr>
            <w:r w:rsidRPr="00EA2EF3">
              <w:rPr>
                <w:rFonts w:ascii="Arial" w:hAnsi="Arial" w:cs="Arial"/>
                <w:b/>
              </w:rPr>
              <w:t>EXPERIENCE</w:t>
            </w:r>
          </w:p>
        </w:tc>
        <w:tc>
          <w:tcPr>
            <w:tcW w:w="3032" w:type="dxa"/>
            <w:tcBorders>
              <w:top w:val="single" w:sz="4" w:space="0" w:color="auto"/>
              <w:left w:val="single" w:sz="4" w:space="0" w:color="auto"/>
              <w:bottom w:val="single" w:sz="4" w:space="0" w:color="auto"/>
              <w:right w:val="single" w:sz="4" w:space="0" w:color="auto"/>
            </w:tcBorders>
          </w:tcPr>
          <w:p w:rsidR="00E96265" w:rsidRPr="00EA2EF3" w:rsidRDefault="00BA5E47" w:rsidP="00A562CC">
            <w:pPr>
              <w:autoSpaceDE w:val="0"/>
              <w:autoSpaceDN w:val="0"/>
              <w:spacing w:before="40" w:after="40"/>
              <w:rPr>
                <w:rFonts w:ascii="Arial" w:hAnsi="Arial" w:cs="Arial"/>
              </w:rPr>
            </w:pPr>
            <w:r>
              <w:rPr>
                <w:rFonts w:ascii="Arial" w:hAnsi="Arial" w:cs="Arial"/>
              </w:rPr>
              <w:t>E</w:t>
            </w:r>
            <w:r w:rsidR="00E96265" w:rsidRPr="00EA2EF3">
              <w:rPr>
                <w:rFonts w:ascii="Arial" w:hAnsi="Arial" w:cs="Arial"/>
              </w:rPr>
              <w:t>xperience (paid or voluntary) in advice work or related field</w:t>
            </w:r>
          </w:p>
          <w:p w:rsidR="00E96265" w:rsidRPr="00EA2EF3" w:rsidRDefault="00E96265" w:rsidP="00A562CC">
            <w:pPr>
              <w:autoSpaceDE w:val="0"/>
              <w:autoSpaceDN w:val="0"/>
              <w:spacing w:before="40" w:after="40"/>
              <w:rPr>
                <w:rFonts w:ascii="Arial" w:hAnsi="Arial" w:cs="Arial"/>
              </w:rPr>
            </w:pPr>
          </w:p>
          <w:p w:rsidR="00E96265" w:rsidRPr="00EA2EF3" w:rsidRDefault="00E96265" w:rsidP="00A562CC">
            <w:pPr>
              <w:autoSpaceDE w:val="0"/>
              <w:autoSpaceDN w:val="0"/>
              <w:spacing w:before="40" w:after="40"/>
              <w:rPr>
                <w:rFonts w:ascii="Arial" w:hAnsi="Arial" w:cs="Arial"/>
              </w:rPr>
            </w:pPr>
          </w:p>
          <w:p w:rsidR="00E96265" w:rsidRPr="00EA2EF3" w:rsidRDefault="00E96265" w:rsidP="00A562CC">
            <w:pPr>
              <w:autoSpaceDE w:val="0"/>
              <w:autoSpaceDN w:val="0"/>
              <w:spacing w:before="40" w:after="40"/>
              <w:rPr>
                <w:rFonts w:ascii="Arial" w:hAnsi="Arial" w:cs="Arial"/>
              </w:rPr>
            </w:pPr>
          </w:p>
        </w:tc>
        <w:tc>
          <w:tcPr>
            <w:tcW w:w="3194"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autoSpaceDE w:val="0"/>
              <w:autoSpaceDN w:val="0"/>
              <w:spacing w:before="40" w:after="40"/>
              <w:rPr>
                <w:rFonts w:ascii="Arial" w:hAnsi="Arial" w:cs="Arial"/>
                <w:lang w:val="en"/>
              </w:rPr>
            </w:pPr>
            <w:r w:rsidRPr="00EA2EF3">
              <w:rPr>
                <w:rFonts w:ascii="Arial" w:hAnsi="Arial" w:cs="Arial"/>
                <w:lang w:val="en"/>
              </w:rPr>
              <w:t xml:space="preserve">Experience of </w:t>
            </w:r>
            <w:r>
              <w:rPr>
                <w:rFonts w:ascii="Arial" w:hAnsi="Arial" w:cs="Arial"/>
                <w:lang w:val="en"/>
              </w:rPr>
              <w:t xml:space="preserve">welfare </w:t>
            </w:r>
            <w:r w:rsidRPr="00EA2EF3">
              <w:rPr>
                <w:rFonts w:ascii="Arial" w:hAnsi="Arial" w:cs="Arial"/>
                <w:lang w:val="en"/>
              </w:rPr>
              <w:t>benefits advice work</w:t>
            </w:r>
          </w:p>
          <w:p w:rsidR="00E96265" w:rsidRPr="00EA2EF3" w:rsidRDefault="00E96265" w:rsidP="00A562CC">
            <w:pPr>
              <w:autoSpaceDE w:val="0"/>
              <w:autoSpaceDN w:val="0"/>
              <w:spacing w:before="40" w:after="40"/>
              <w:rPr>
                <w:rFonts w:ascii="Arial" w:hAnsi="Arial" w:cs="Arial"/>
                <w:lang w:val="en"/>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 xml:space="preserve">Experience of liaising with and negotiating with statutory agencies on behalf of individuals </w:t>
            </w:r>
          </w:p>
        </w:tc>
      </w:tr>
      <w:tr w:rsidR="00E96265" w:rsidRPr="00EA2EF3" w:rsidTr="00A562CC">
        <w:trPr>
          <w:jc w:val="center"/>
        </w:trPr>
        <w:tc>
          <w:tcPr>
            <w:tcW w:w="2296" w:type="dxa"/>
            <w:tcBorders>
              <w:top w:val="single" w:sz="4" w:space="0" w:color="auto"/>
              <w:left w:val="single" w:sz="4" w:space="0" w:color="auto"/>
              <w:bottom w:val="single" w:sz="4" w:space="0" w:color="auto"/>
              <w:right w:val="single" w:sz="4" w:space="0" w:color="auto"/>
            </w:tcBorders>
            <w:vAlign w:val="center"/>
          </w:tcPr>
          <w:p w:rsidR="00E96265" w:rsidRPr="00EA2EF3" w:rsidRDefault="00E96265" w:rsidP="00A562CC">
            <w:pPr>
              <w:spacing w:before="40" w:after="40"/>
              <w:rPr>
                <w:rFonts w:ascii="Arial" w:hAnsi="Arial" w:cs="Arial"/>
                <w:b/>
              </w:rPr>
            </w:pPr>
            <w:r w:rsidRPr="00EA2EF3">
              <w:rPr>
                <w:rFonts w:ascii="Arial" w:hAnsi="Arial" w:cs="Arial"/>
                <w:b/>
              </w:rPr>
              <w:t>SKILLS AND ATTRIBUTES</w:t>
            </w:r>
          </w:p>
        </w:tc>
        <w:tc>
          <w:tcPr>
            <w:tcW w:w="3032"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autoSpaceDE w:val="0"/>
              <w:autoSpaceDN w:val="0"/>
              <w:spacing w:before="40" w:after="40"/>
              <w:rPr>
                <w:rFonts w:ascii="Arial" w:hAnsi="Arial" w:cs="Arial"/>
              </w:rPr>
            </w:pPr>
            <w:r w:rsidRPr="00EA2EF3">
              <w:rPr>
                <w:rFonts w:ascii="Arial" w:hAnsi="Arial" w:cs="Arial"/>
              </w:rPr>
              <w:t>Excellent organisational, communication, report writing and form filling skills</w:t>
            </w:r>
          </w:p>
          <w:p w:rsidR="00E96265" w:rsidRPr="00EA2EF3" w:rsidRDefault="00E96265" w:rsidP="00A562CC">
            <w:pPr>
              <w:autoSpaceDE w:val="0"/>
              <w:autoSpaceDN w:val="0"/>
              <w:spacing w:before="40" w:after="40"/>
              <w:rPr>
                <w:rFonts w:ascii="Arial" w:hAnsi="Arial" w:cs="Arial"/>
                <w:sz w:val="16"/>
                <w:szCs w:val="16"/>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Ability to work in a systematic manner</w:t>
            </w:r>
          </w:p>
          <w:p w:rsidR="00E96265" w:rsidRPr="00EA2EF3" w:rsidRDefault="00E96265" w:rsidP="00A562CC">
            <w:pPr>
              <w:autoSpaceDE w:val="0"/>
              <w:autoSpaceDN w:val="0"/>
              <w:spacing w:before="40" w:after="40"/>
              <w:rPr>
                <w:rFonts w:ascii="Arial" w:hAnsi="Arial" w:cs="Arial"/>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 xml:space="preserve">Ability to prioritise work and meet deadlines </w:t>
            </w:r>
          </w:p>
          <w:p w:rsidR="00E96265" w:rsidRPr="00EA2EF3" w:rsidRDefault="00E96265" w:rsidP="00A562CC">
            <w:pPr>
              <w:autoSpaceDE w:val="0"/>
              <w:autoSpaceDN w:val="0"/>
              <w:spacing w:before="40" w:after="40"/>
              <w:rPr>
                <w:rFonts w:ascii="Arial" w:hAnsi="Arial" w:cs="Arial"/>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Ability to manage a complex caseload</w:t>
            </w:r>
          </w:p>
          <w:p w:rsidR="00E96265" w:rsidRPr="00EA2EF3" w:rsidRDefault="00E96265" w:rsidP="00A562CC">
            <w:pPr>
              <w:autoSpaceDE w:val="0"/>
              <w:autoSpaceDN w:val="0"/>
              <w:spacing w:before="40" w:after="40"/>
              <w:rPr>
                <w:rFonts w:ascii="Arial" w:hAnsi="Arial" w:cs="Arial"/>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Ability to work under pressure, on your own initiative, but also to be part of a team</w:t>
            </w:r>
          </w:p>
          <w:p w:rsidR="00E96265" w:rsidRPr="00EA2EF3" w:rsidRDefault="00E96265" w:rsidP="00A562CC">
            <w:pPr>
              <w:autoSpaceDE w:val="0"/>
              <w:autoSpaceDN w:val="0"/>
              <w:spacing w:before="40" w:after="40"/>
              <w:rPr>
                <w:rFonts w:ascii="Arial" w:hAnsi="Arial" w:cs="Arial"/>
                <w:sz w:val="16"/>
                <w:szCs w:val="16"/>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 xml:space="preserve">Excellent IT skills - especially word-processing, and database entry </w:t>
            </w:r>
          </w:p>
          <w:p w:rsidR="00E96265" w:rsidRPr="00EA2EF3" w:rsidRDefault="00E96265" w:rsidP="00A562CC">
            <w:pPr>
              <w:autoSpaceDE w:val="0"/>
              <w:autoSpaceDN w:val="0"/>
              <w:spacing w:before="40" w:after="40"/>
              <w:rPr>
                <w:rFonts w:ascii="Arial" w:hAnsi="Arial" w:cs="Arial"/>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Ability to provide support/training for CAB volunteers in relation to welfare rights casework</w:t>
            </w:r>
          </w:p>
          <w:p w:rsidR="00E96265" w:rsidRPr="00EA2EF3" w:rsidRDefault="00E96265" w:rsidP="00A562CC">
            <w:pPr>
              <w:autoSpaceDE w:val="0"/>
              <w:autoSpaceDN w:val="0"/>
              <w:spacing w:before="40" w:after="40"/>
              <w:rPr>
                <w:rFonts w:ascii="Arial" w:hAnsi="Arial" w:cs="Arial"/>
              </w:rPr>
            </w:pPr>
          </w:p>
        </w:tc>
        <w:tc>
          <w:tcPr>
            <w:tcW w:w="3194"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autoSpaceDE w:val="0"/>
              <w:autoSpaceDN w:val="0"/>
              <w:spacing w:before="40" w:after="40"/>
              <w:ind w:left="360"/>
              <w:rPr>
                <w:rFonts w:ascii="Arial" w:hAnsi="Arial" w:cs="Arial"/>
              </w:rPr>
            </w:pPr>
          </w:p>
        </w:tc>
      </w:tr>
      <w:tr w:rsidR="00E96265" w:rsidRPr="00EA2EF3" w:rsidTr="00A562CC">
        <w:trPr>
          <w:jc w:val="center"/>
        </w:trPr>
        <w:tc>
          <w:tcPr>
            <w:tcW w:w="2296" w:type="dxa"/>
            <w:tcBorders>
              <w:top w:val="single" w:sz="4" w:space="0" w:color="auto"/>
              <w:left w:val="single" w:sz="4" w:space="0" w:color="auto"/>
              <w:bottom w:val="single" w:sz="4" w:space="0" w:color="auto"/>
              <w:right w:val="single" w:sz="4" w:space="0" w:color="auto"/>
            </w:tcBorders>
            <w:vAlign w:val="center"/>
          </w:tcPr>
          <w:p w:rsidR="00E96265" w:rsidRPr="00EA2EF3" w:rsidRDefault="00E96265" w:rsidP="00A562CC">
            <w:pPr>
              <w:spacing w:before="40" w:after="40"/>
              <w:rPr>
                <w:rFonts w:ascii="Arial" w:hAnsi="Arial" w:cs="Arial"/>
                <w:b/>
              </w:rPr>
            </w:pPr>
            <w:r w:rsidRPr="00EA2EF3">
              <w:rPr>
                <w:rFonts w:ascii="Arial" w:hAnsi="Arial" w:cs="Arial"/>
                <w:b/>
              </w:rPr>
              <w:lastRenderedPageBreak/>
              <w:t>VALUES AND ATTITUDES</w:t>
            </w:r>
          </w:p>
        </w:tc>
        <w:tc>
          <w:tcPr>
            <w:tcW w:w="3032"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autoSpaceDE w:val="0"/>
              <w:autoSpaceDN w:val="0"/>
              <w:spacing w:before="40" w:after="40"/>
              <w:rPr>
                <w:rFonts w:ascii="Arial" w:hAnsi="Arial" w:cs="Arial"/>
              </w:rPr>
            </w:pPr>
            <w:r w:rsidRPr="00EA2EF3">
              <w:rPr>
                <w:rFonts w:ascii="Arial" w:hAnsi="Arial" w:cs="Arial"/>
              </w:rPr>
              <w:t>An ability to deal with clients and other professionals in a sensitive manner</w:t>
            </w:r>
          </w:p>
          <w:p w:rsidR="00E96265" w:rsidRPr="00EA2EF3" w:rsidRDefault="00E96265" w:rsidP="00A562CC">
            <w:pPr>
              <w:autoSpaceDE w:val="0"/>
              <w:autoSpaceDN w:val="0"/>
              <w:spacing w:before="40" w:after="40"/>
              <w:rPr>
                <w:rFonts w:ascii="Arial" w:hAnsi="Arial" w:cs="Arial"/>
                <w:sz w:val="16"/>
                <w:szCs w:val="16"/>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 xml:space="preserve">Ability to show client empathy and a non-judgemental approach </w:t>
            </w:r>
          </w:p>
          <w:p w:rsidR="00E96265" w:rsidRPr="00EA2EF3" w:rsidRDefault="00E96265" w:rsidP="00A562CC">
            <w:pPr>
              <w:autoSpaceDE w:val="0"/>
              <w:autoSpaceDN w:val="0"/>
              <w:spacing w:before="40" w:after="40"/>
              <w:rPr>
                <w:rFonts w:ascii="Arial" w:hAnsi="Arial" w:cs="Arial"/>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Commitment to the principle of a client - driven, volunteer - led service</w:t>
            </w:r>
          </w:p>
          <w:p w:rsidR="00E96265" w:rsidRPr="00EA2EF3" w:rsidRDefault="00E96265" w:rsidP="00A562CC">
            <w:pPr>
              <w:autoSpaceDE w:val="0"/>
              <w:autoSpaceDN w:val="0"/>
              <w:spacing w:before="40" w:after="40"/>
              <w:rPr>
                <w:rFonts w:ascii="Arial" w:hAnsi="Arial" w:cs="Arial"/>
                <w:sz w:val="16"/>
                <w:szCs w:val="16"/>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Commitment to team working</w:t>
            </w:r>
          </w:p>
          <w:p w:rsidR="00E96265" w:rsidRPr="00EA2EF3" w:rsidRDefault="00E96265" w:rsidP="00A562CC">
            <w:pPr>
              <w:autoSpaceDE w:val="0"/>
              <w:autoSpaceDN w:val="0"/>
              <w:spacing w:before="40" w:after="40"/>
              <w:rPr>
                <w:rFonts w:ascii="Arial" w:hAnsi="Arial" w:cs="Arial"/>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 xml:space="preserve">An understanding of and commitment to the </w:t>
            </w:r>
            <w:r w:rsidR="00444D35" w:rsidRPr="00EA2EF3">
              <w:rPr>
                <w:rFonts w:ascii="Arial" w:hAnsi="Arial" w:cs="Arial"/>
              </w:rPr>
              <w:t>aims, principles</w:t>
            </w:r>
            <w:r w:rsidRPr="00EA2EF3">
              <w:rPr>
                <w:rFonts w:ascii="Arial" w:hAnsi="Arial" w:cs="Arial"/>
              </w:rPr>
              <w:t xml:space="preserve"> and policies of the  CAB service</w:t>
            </w:r>
          </w:p>
          <w:p w:rsidR="00E96265" w:rsidRPr="00EA2EF3" w:rsidRDefault="00E96265" w:rsidP="00A562CC">
            <w:pPr>
              <w:autoSpaceDE w:val="0"/>
              <w:autoSpaceDN w:val="0"/>
              <w:spacing w:before="40" w:after="40"/>
              <w:rPr>
                <w:rFonts w:ascii="Arial" w:hAnsi="Arial" w:cs="Arial"/>
                <w:strike/>
              </w:rPr>
            </w:pPr>
          </w:p>
        </w:tc>
        <w:tc>
          <w:tcPr>
            <w:tcW w:w="3194"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autoSpaceDE w:val="0"/>
              <w:autoSpaceDN w:val="0"/>
              <w:spacing w:before="40" w:after="40"/>
              <w:rPr>
                <w:rFonts w:ascii="Arial" w:hAnsi="Arial" w:cs="Arial"/>
              </w:rPr>
            </w:pPr>
          </w:p>
        </w:tc>
      </w:tr>
      <w:tr w:rsidR="00E96265" w:rsidRPr="00EA2EF3" w:rsidTr="00A562CC">
        <w:trPr>
          <w:jc w:val="center"/>
        </w:trPr>
        <w:tc>
          <w:tcPr>
            <w:tcW w:w="2296" w:type="dxa"/>
            <w:tcBorders>
              <w:top w:val="single" w:sz="4" w:space="0" w:color="auto"/>
              <w:left w:val="single" w:sz="4" w:space="0" w:color="auto"/>
              <w:bottom w:val="single" w:sz="4" w:space="0" w:color="auto"/>
              <w:right w:val="single" w:sz="4" w:space="0" w:color="auto"/>
            </w:tcBorders>
            <w:vAlign w:val="center"/>
          </w:tcPr>
          <w:p w:rsidR="00E96265" w:rsidRPr="00EA2EF3" w:rsidRDefault="00E96265" w:rsidP="00A562CC">
            <w:pPr>
              <w:spacing w:before="40" w:after="40"/>
              <w:rPr>
                <w:rFonts w:ascii="Arial" w:hAnsi="Arial" w:cs="Arial"/>
                <w:b/>
              </w:rPr>
            </w:pPr>
            <w:r w:rsidRPr="00EA2EF3">
              <w:rPr>
                <w:rFonts w:ascii="Arial" w:hAnsi="Arial" w:cs="Arial"/>
                <w:b/>
              </w:rPr>
              <w:t>KNOWLEDGE</w:t>
            </w:r>
          </w:p>
        </w:tc>
        <w:tc>
          <w:tcPr>
            <w:tcW w:w="3032"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autoSpaceDE w:val="0"/>
              <w:autoSpaceDN w:val="0"/>
              <w:spacing w:before="40" w:after="40"/>
              <w:rPr>
                <w:rFonts w:ascii="Arial" w:hAnsi="Arial" w:cs="Arial"/>
              </w:rPr>
            </w:pPr>
            <w:r w:rsidRPr="00EA2EF3">
              <w:rPr>
                <w:rFonts w:ascii="Arial" w:hAnsi="Arial" w:cs="Arial"/>
              </w:rPr>
              <w:t>Knowledgeable user of Microsoft Office packages, including Word and Outlook,</w:t>
            </w:r>
            <w:r w:rsidRPr="00EA2EF3">
              <w:rPr>
                <w:rFonts w:ascii="Arial" w:hAnsi="Arial" w:cs="Arial"/>
                <w:sz w:val="17"/>
                <w:szCs w:val="17"/>
              </w:rPr>
              <w:t xml:space="preserve"> </w:t>
            </w:r>
            <w:r w:rsidRPr="00EA2EF3">
              <w:rPr>
                <w:rFonts w:ascii="Arial" w:hAnsi="Arial" w:cs="Arial"/>
              </w:rPr>
              <w:t xml:space="preserve">databases and the internet </w:t>
            </w:r>
          </w:p>
          <w:p w:rsidR="00E96265" w:rsidRPr="00EA2EF3" w:rsidRDefault="00E96265" w:rsidP="00A562CC">
            <w:pPr>
              <w:autoSpaceDE w:val="0"/>
              <w:autoSpaceDN w:val="0"/>
              <w:spacing w:before="40" w:after="40"/>
              <w:rPr>
                <w:rFonts w:ascii="Arial" w:hAnsi="Arial" w:cs="Arial"/>
              </w:rPr>
            </w:pPr>
          </w:p>
          <w:p w:rsidR="00E96265" w:rsidRPr="00EA2EF3" w:rsidRDefault="00E96265" w:rsidP="00A562CC">
            <w:pPr>
              <w:rPr>
                <w:rFonts w:ascii="Arial" w:hAnsi="Arial" w:cs="Arial"/>
              </w:rPr>
            </w:pPr>
            <w:r w:rsidRPr="00EA2EF3">
              <w:rPr>
                <w:rFonts w:ascii="Arial" w:hAnsi="Arial" w:cs="Arial"/>
              </w:rPr>
              <w:t>Understanding of community care issues</w:t>
            </w:r>
          </w:p>
          <w:p w:rsidR="00E96265" w:rsidRPr="00EA2EF3" w:rsidRDefault="00E96265" w:rsidP="00A562CC">
            <w:pPr>
              <w:autoSpaceDE w:val="0"/>
              <w:autoSpaceDN w:val="0"/>
              <w:spacing w:before="40" w:after="40"/>
              <w:rPr>
                <w:rFonts w:ascii="Arial" w:hAnsi="Arial" w:cs="Arial"/>
              </w:rPr>
            </w:pPr>
          </w:p>
        </w:tc>
        <w:tc>
          <w:tcPr>
            <w:tcW w:w="3194"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autoSpaceDE w:val="0"/>
              <w:autoSpaceDN w:val="0"/>
              <w:spacing w:before="40" w:after="40"/>
              <w:rPr>
                <w:rFonts w:ascii="Arial" w:hAnsi="Arial" w:cs="Arial"/>
              </w:rPr>
            </w:pPr>
            <w:r w:rsidRPr="00EA2EF3">
              <w:rPr>
                <w:rFonts w:ascii="Arial" w:hAnsi="Arial" w:cs="Arial"/>
              </w:rPr>
              <w:t>In-depth current knowledge of the benefits system, particularly that relating to sickness and disability benefits</w:t>
            </w:r>
          </w:p>
          <w:p w:rsidR="00E96265" w:rsidRPr="00EA2EF3" w:rsidRDefault="00E96265" w:rsidP="00A562CC">
            <w:pPr>
              <w:autoSpaceDE w:val="0"/>
              <w:autoSpaceDN w:val="0"/>
              <w:spacing w:before="40" w:after="40"/>
              <w:rPr>
                <w:rFonts w:ascii="Arial" w:hAnsi="Arial" w:cs="Arial"/>
                <w:sz w:val="16"/>
                <w:szCs w:val="16"/>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Good working knowledge of the statutory and voluntary agencies in the area</w:t>
            </w:r>
          </w:p>
          <w:p w:rsidR="00E96265" w:rsidRPr="00EA2EF3" w:rsidRDefault="00E96265" w:rsidP="00A562CC">
            <w:pPr>
              <w:autoSpaceDE w:val="0"/>
              <w:autoSpaceDN w:val="0"/>
              <w:spacing w:before="40" w:after="40"/>
              <w:rPr>
                <w:rFonts w:ascii="Arial" w:hAnsi="Arial" w:cs="Arial"/>
                <w:sz w:val="16"/>
                <w:szCs w:val="16"/>
              </w:rPr>
            </w:pPr>
          </w:p>
          <w:p w:rsidR="00E96265" w:rsidRPr="00EA2EF3" w:rsidRDefault="00E96265" w:rsidP="00A562CC">
            <w:pPr>
              <w:autoSpaceDE w:val="0"/>
              <w:autoSpaceDN w:val="0"/>
              <w:spacing w:before="40" w:after="40"/>
              <w:rPr>
                <w:rFonts w:ascii="Arial" w:hAnsi="Arial" w:cs="Arial"/>
              </w:rPr>
            </w:pPr>
            <w:r w:rsidRPr="00EA2EF3">
              <w:rPr>
                <w:rFonts w:ascii="Arial" w:hAnsi="Arial" w:cs="Arial"/>
              </w:rPr>
              <w:t>Understanding of the voluntary sector</w:t>
            </w:r>
          </w:p>
          <w:p w:rsidR="00E96265" w:rsidRPr="00EA2EF3" w:rsidRDefault="00E96265" w:rsidP="00A562CC">
            <w:pPr>
              <w:autoSpaceDE w:val="0"/>
              <w:autoSpaceDN w:val="0"/>
              <w:spacing w:before="40" w:after="40"/>
              <w:rPr>
                <w:rFonts w:ascii="Arial" w:hAnsi="Arial" w:cs="Arial"/>
              </w:rPr>
            </w:pPr>
          </w:p>
        </w:tc>
      </w:tr>
      <w:tr w:rsidR="00E96265" w:rsidRPr="00EA2EF3" w:rsidTr="00A562CC">
        <w:trPr>
          <w:jc w:val="center"/>
        </w:trPr>
        <w:tc>
          <w:tcPr>
            <w:tcW w:w="2296" w:type="dxa"/>
            <w:tcBorders>
              <w:top w:val="single" w:sz="4" w:space="0" w:color="auto"/>
              <w:left w:val="single" w:sz="4" w:space="0" w:color="auto"/>
              <w:bottom w:val="single" w:sz="4" w:space="0" w:color="auto"/>
              <w:right w:val="single" w:sz="4" w:space="0" w:color="auto"/>
            </w:tcBorders>
            <w:vAlign w:val="center"/>
          </w:tcPr>
          <w:p w:rsidR="00E96265" w:rsidRPr="00EA2EF3" w:rsidRDefault="00E96265" w:rsidP="00A562CC">
            <w:pPr>
              <w:spacing w:before="40" w:after="40"/>
              <w:rPr>
                <w:rFonts w:ascii="Arial" w:hAnsi="Arial" w:cs="Arial"/>
                <w:b/>
              </w:rPr>
            </w:pPr>
            <w:r w:rsidRPr="00EA2EF3">
              <w:rPr>
                <w:rFonts w:ascii="Arial" w:hAnsi="Arial" w:cs="Arial"/>
                <w:b/>
              </w:rPr>
              <w:t>OTHER</w:t>
            </w:r>
          </w:p>
          <w:p w:rsidR="00E96265" w:rsidRPr="00EA2EF3" w:rsidRDefault="00E96265" w:rsidP="00A562CC">
            <w:pPr>
              <w:spacing w:before="40" w:after="40"/>
              <w:rPr>
                <w:rFonts w:ascii="Arial" w:hAnsi="Arial" w:cs="Arial"/>
              </w:rPr>
            </w:pPr>
          </w:p>
        </w:tc>
        <w:tc>
          <w:tcPr>
            <w:tcW w:w="3032"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spacing w:before="40" w:after="40"/>
              <w:rPr>
                <w:rFonts w:ascii="Arial" w:hAnsi="Arial" w:cs="Arial"/>
              </w:rPr>
            </w:pPr>
            <w:r w:rsidRPr="00EA2EF3">
              <w:rPr>
                <w:rFonts w:ascii="Arial" w:hAnsi="Arial" w:cs="Arial"/>
              </w:rPr>
              <w:t>A willingness to unde</w:t>
            </w:r>
            <w:r>
              <w:rPr>
                <w:rFonts w:ascii="Arial" w:hAnsi="Arial" w:cs="Arial"/>
              </w:rPr>
              <w:t>rtake training.</w:t>
            </w:r>
            <w:r w:rsidRPr="00EA2EF3">
              <w:rPr>
                <w:rFonts w:ascii="Arial" w:hAnsi="Arial" w:cs="Arial"/>
              </w:rPr>
              <w:t xml:space="preserve"> </w:t>
            </w:r>
          </w:p>
          <w:p w:rsidR="00E96265" w:rsidRPr="00EA2EF3" w:rsidRDefault="00E96265" w:rsidP="00A562CC">
            <w:pPr>
              <w:spacing w:before="40" w:after="40"/>
              <w:rPr>
                <w:rFonts w:ascii="Arial" w:hAnsi="Arial" w:cs="Arial"/>
              </w:rPr>
            </w:pPr>
          </w:p>
          <w:p w:rsidR="00E96265" w:rsidRPr="00EA2EF3" w:rsidRDefault="00E96265" w:rsidP="00A562CC">
            <w:pPr>
              <w:spacing w:before="40" w:after="40"/>
              <w:rPr>
                <w:rFonts w:ascii="Arial" w:hAnsi="Arial" w:cs="Arial"/>
              </w:rPr>
            </w:pPr>
            <w:r w:rsidRPr="00EA2EF3">
              <w:rPr>
                <w:rFonts w:ascii="Arial" w:hAnsi="Arial" w:cs="Arial"/>
              </w:rPr>
              <w:t>Access to own transport</w:t>
            </w:r>
          </w:p>
          <w:p w:rsidR="00E96265" w:rsidRPr="00EA2EF3" w:rsidRDefault="00E96265" w:rsidP="00A562CC">
            <w:pPr>
              <w:spacing w:before="40" w:after="40"/>
              <w:rPr>
                <w:rFonts w:ascii="Arial" w:hAnsi="Arial" w:cs="Arial"/>
              </w:rPr>
            </w:pPr>
          </w:p>
          <w:p w:rsidR="00E96265" w:rsidRPr="00EA2EF3" w:rsidRDefault="00E96265" w:rsidP="00A562CC">
            <w:pPr>
              <w:spacing w:before="40" w:after="40"/>
              <w:rPr>
                <w:rFonts w:ascii="Arial" w:hAnsi="Arial" w:cs="Arial"/>
              </w:rPr>
            </w:pPr>
            <w:r w:rsidRPr="00EA2EF3">
              <w:rPr>
                <w:rFonts w:ascii="Arial" w:hAnsi="Arial" w:cs="Arial"/>
              </w:rPr>
              <w:t>Ability to work flexibly to meet the needs of the service</w:t>
            </w:r>
          </w:p>
          <w:p w:rsidR="00E96265" w:rsidRPr="00EA2EF3" w:rsidRDefault="00E96265" w:rsidP="00A562CC">
            <w:pPr>
              <w:spacing w:before="40" w:after="40"/>
              <w:rPr>
                <w:rFonts w:ascii="Arial" w:hAnsi="Arial" w:cs="Arial"/>
              </w:rPr>
            </w:pPr>
          </w:p>
        </w:tc>
        <w:tc>
          <w:tcPr>
            <w:tcW w:w="3194" w:type="dxa"/>
            <w:tcBorders>
              <w:top w:val="single" w:sz="4" w:space="0" w:color="auto"/>
              <w:left w:val="single" w:sz="4" w:space="0" w:color="auto"/>
              <w:bottom w:val="single" w:sz="4" w:space="0" w:color="auto"/>
              <w:right w:val="single" w:sz="4" w:space="0" w:color="auto"/>
            </w:tcBorders>
          </w:tcPr>
          <w:p w:rsidR="00E96265" w:rsidRPr="00EA2EF3" w:rsidRDefault="00E96265" w:rsidP="00A562CC">
            <w:pPr>
              <w:spacing w:before="40" w:after="40"/>
              <w:rPr>
                <w:rFonts w:ascii="Arial" w:hAnsi="Arial" w:cs="Arial"/>
              </w:rPr>
            </w:pPr>
          </w:p>
        </w:tc>
      </w:tr>
    </w:tbl>
    <w:p w:rsidR="00E96265" w:rsidRPr="00F7474E" w:rsidRDefault="00E96265" w:rsidP="00E96265"/>
    <w:p w:rsidR="006279E0" w:rsidRPr="007C71D3" w:rsidRDefault="006279E0" w:rsidP="007C71D3">
      <w:pPr>
        <w:rPr>
          <w:rFonts w:ascii="Arial" w:hAnsi="Arial" w:cs="Arial"/>
        </w:rPr>
      </w:pPr>
    </w:p>
    <w:sectPr w:rsidR="006279E0" w:rsidRPr="007C71D3" w:rsidSect="007B7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D342A"/>
    <w:multiLevelType w:val="hybridMultilevel"/>
    <w:tmpl w:val="F26CBF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D40D2"/>
    <w:multiLevelType w:val="hybridMultilevel"/>
    <w:tmpl w:val="D4A413E8"/>
    <w:lvl w:ilvl="0" w:tplc="9DF410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ED96579"/>
    <w:multiLevelType w:val="hybridMultilevel"/>
    <w:tmpl w:val="423A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C274F4"/>
    <w:multiLevelType w:val="hybridMultilevel"/>
    <w:tmpl w:val="45646D70"/>
    <w:lvl w:ilvl="0" w:tplc="A3B6EDF0">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1B5"/>
    <w:rsid w:val="002061B5"/>
    <w:rsid w:val="002F0899"/>
    <w:rsid w:val="00444D35"/>
    <w:rsid w:val="00525AFA"/>
    <w:rsid w:val="00531FE6"/>
    <w:rsid w:val="00614730"/>
    <w:rsid w:val="006279E0"/>
    <w:rsid w:val="00686F7E"/>
    <w:rsid w:val="007B7D87"/>
    <w:rsid w:val="007C71D3"/>
    <w:rsid w:val="00A24E37"/>
    <w:rsid w:val="00BA5E47"/>
    <w:rsid w:val="00C12A68"/>
    <w:rsid w:val="00DE734D"/>
    <w:rsid w:val="00E92A45"/>
    <w:rsid w:val="00E96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2DD67-8766-4BC1-AC36-D00F3853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7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0899"/>
    <w:pPr>
      <w:ind w:left="720"/>
      <w:contextualSpacing/>
    </w:pPr>
  </w:style>
  <w:style w:type="paragraph" w:styleId="Title">
    <w:name w:val="Title"/>
    <w:basedOn w:val="Normal"/>
    <w:link w:val="TitleChar"/>
    <w:qFormat/>
    <w:rsid w:val="00E96265"/>
    <w:pPr>
      <w:spacing w:after="0" w:line="240" w:lineRule="auto"/>
      <w:jc w:val="center"/>
    </w:pPr>
    <w:rPr>
      <w:rFonts w:ascii="Times New Roman" w:eastAsia="Times New Roman" w:hAnsi="Times New Roman" w:cs="Times New Roman"/>
      <w:b/>
      <w:bCs/>
      <w:i/>
      <w:iCs/>
      <w:sz w:val="24"/>
      <w:szCs w:val="24"/>
      <w:u w:val="single"/>
    </w:rPr>
  </w:style>
  <w:style w:type="character" w:customStyle="1" w:styleId="TitleChar">
    <w:name w:val="Title Char"/>
    <w:basedOn w:val="DefaultParagraphFont"/>
    <w:link w:val="Title"/>
    <w:rsid w:val="00E96265"/>
    <w:rPr>
      <w:rFonts w:ascii="Times New Roman" w:eastAsia="Times New Roman" w:hAnsi="Times New Roman" w:cs="Times New Roman"/>
      <w:b/>
      <w:bCs/>
      <w:i/>
      <w:iCs/>
      <w:sz w:val="24"/>
      <w:szCs w:val="24"/>
      <w:u w:val="single"/>
    </w:rPr>
  </w:style>
  <w:style w:type="paragraph" w:styleId="BodyTextIndent">
    <w:name w:val="Body Text Indent"/>
    <w:basedOn w:val="Normal"/>
    <w:link w:val="BodyTextIndentChar"/>
    <w:semiHidden/>
    <w:unhideWhenUsed/>
    <w:rsid w:val="00531FE6"/>
    <w:pPr>
      <w:widowControl w:val="0"/>
      <w:snapToGrid w:val="0"/>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531FE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540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30E95C6E4EE44A65FD8068B639B59" ma:contentTypeVersion="8" ma:contentTypeDescription="Create a new document." ma:contentTypeScope="" ma:versionID="27c5ca04eb9af75761accb73116fee78">
  <xsd:schema xmlns:xsd="http://www.w3.org/2001/XMLSchema" xmlns:xs="http://www.w3.org/2001/XMLSchema" xmlns:p="http://schemas.microsoft.com/office/2006/metadata/properties" xmlns:ns2="61daeb03-73ee-4a21-b120-5fb69c103002" xmlns:ns3="7b63b1da-9230-4c7b-994d-09f76ae3649e" targetNamespace="http://schemas.microsoft.com/office/2006/metadata/properties" ma:root="true" ma:fieldsID="c2de765530e8abfeb70eba6909fa686a" ns2:_="" ns3:_="">
    <xsd:import namespace="61daeb03-73ee-4a21-b120-5fb69c103002"/>
    <xsd:import namespace="7b63b1da-9230-4c7b-994d-09f76ae3649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aeb03-73ee-4a21-b120-5fb69c103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715fcf-2084-46f1-afcb-db85e39bb08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63b1da-9230-4c7b-994d-09f76ae3649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15cbe81-14da-46c5-8865-99b2bdde5d47}" ma:internalName="TaxCatchAll" ma:showField="CatchAllData" ma:web="7b63b1da-9230-4c7b-994d-09f76ae36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5748A4-F145-451A-AF1C-7FDA95E0849D}"/>
</file>

<file path=customXml/itemProps2.xml><?xml version="1.0" encoding="utf-8"?>
<ds:datastoreItem xmlns:ds="http://schemas.openxmlformats.org/officeDocument/2006/customXml" ds:itemID="{F4997AE0-9E43-4E42-A71C-AE923730F9D3}"/>
</file>

<file path=docProps/app.xml><?xml version="1.0" encoding="utf-8"?>
<Properties xmlns="http://schemas.openxmlformats.org/officeDocument/2006/extended-properties" xmlns:vt="http://schemas.openxmlformats.org/officeDocument/2006/docPropsVTypes">
  <Template>Normal</Template>
  <TotalTime>2</TotalTime>
  <Pages>1</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Orkney CAB</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gunna</dc:creator>
  <cp:lastModifiedBy>Alison Gunn</cp:lastModifiedBy>
  <cp:revision>4</cp:revision>
  <dcterms:created xsi:type="dcterms:W3CDTF">2023-01-11T14:04:00Z</dcterms:created>
  <dcterms:modified xsi:type="dcterms:W3CDTF">2023-01-11T14:07:00Z</dcterms:modified>
</cp:coreProperties>
</file>