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84E2" w14:textId="0E0A4714" w:rsidR="00590741" w:rsidRPr="003D3D67" w:rsidRDefault="00260D28" w:rsidP="003D3D67">
      <w:pPr>
        <w:jc w:val="center"/>
        <w:rPr>
          <w:rFonts w:ascii="Arial" w:hAnsi="Arial" w:cs="Arial"/>
          <w:b/>
          <w:bCs/>
          <w:lang w:val="en-US"/>
        </w:rPr>
      </w:pPr>
      <w:r>
        <w:rPr>
          <w:rFonts w:ascii="Arial" w:eastAsia="Times New Roman" w:hAnsi="Arial" w:cs="Arial"/>
          <w:b/>
          <w:bCs/>
          <w:noProof/>
          <w:kern w:val="36"/>
          <w:sz w:val="24"/>
          <w:szCs w:val="24"/>
          <w:lang w:eastAsia="en-GB"/>
        </w:rPr>
        <w:drawing>
          <wp:anchor distT="0" distB="0" distL="114300" distR="114300" simplePos="0" relativeHeight="251661312" behindDoc="1" locked="0" layoutInCell="1" allowOverlap="1" wp14:anchorId="417F6635" wp14:editId="2DADB935">
            <wp:simplePos x="0" y="0"/>
            <wp:positionH relativeFrom="margin">
              <wp:posOffset>5067300</wp:posOffset>
            </wp:positionH>
            <wp:positionV relativeFrom="paragraph">
              <wp:posOffset>0</wp:posOffset>
            </wp:positionV>
            <wp:extent cx="1216660" cy="1123950"/>
            <wp:effectExtent l="0" t="0" r="2540" b="0"/>
            <wp:wrapThrough wrapText="bothSides">
              <wp:wrapPolygon edited="0">
                <wp:start x="0" y="0"/>
                <wp:lineTo x="0" y="21234"/>
                <wp:lineTo x="21307" y="21234"/>
                <wp:lineTo x="21307" y="0"/>
                <wp:lineTo x="0" y="0"/>
              </wp:wrapPolygon>
            </wp:wrapThrough>
            <wp:docPr id="2" name="Picture 2" descr="THAW logo 2017-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W logo 2017-s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666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741" w:rsidRPr="003D3D67">
        <w:rPr>
          <w:rFonts w:ascii="Arial" w:hAnsi="Arial" w:cs="Arial"/>
          <w:b/>
          <w:bCs/>
          <w:lang w:val="en-US"/>
        </w:rPr>
        <w:t xml:space="preserve">THAW Orkney </w:t>
      </w:r>
    </w:p>
    <w:p w14:paraId="1F3B4AA8" w14:textId="3A03F8D8" w:rsidR="00F406E0" w:rsidRPr="003D3D67" w:rsidRDefault="008A6672" w:rsidP="003D3D67">
      <w:pPr>
        <w:jc w:val="center"/>
        <w:rPr>
          <w:rFonts w:ascii="Arial" w:hAnsi="Arial" w:cs="Arial"/>
          <w:b/>
          <w:bCs/>
          <w:i/>
          <w:iCs/>
          <w:lang w:val="en-US"/>
        </w:rPr>
      </w:pPr>
      <w:r w:rsidRPr="003D3D67">
        <w:rPr>
          <w:rFonts w:ascii="Arial" w:hAnsi="Arial" w:cs="Arial"/>
          <w:b/>
          <w:bCs/>
          <w:lang w:val="en-US"/>
        </w:rPr>
        <w:t>Energy Support Adviser</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35"/>
      </w:tblGrid>
      <w:tr w:rsidR="000C5DC6" w:rsidRPr="003D3D67" w14:paraId="592211D2" w14:textId="77777777" w:rsidTr="0026549C">
        <w:tc>
          <w:tcPr>
            <w:tcW w:w="2235" w:type="dxa"/>
          </w:tcPr>
          <w:p w14:paraId="78EA8CA2" w14:textId="77777777" w:rsidR="000C5DC6" w:rsidRPr="003D3D67" w:rsidRDefault="000C5DC6" w:rsidP="0026549C">
            <w:pPr>
              <w:rPr>
                <w:rFonts w:ascii="Arial" w:hAnsi="Arial" w:cs="Arial"/>
              </w:rPr>
            </w:pPr>
            <w:r w:rsidRPr="003D3D67">
              <w:rPr>
                <w:rFonts w:ascii="Arial" w:hAnsi="Arial" w:cs="Arial"/>
                <w:b/>
              </w:rPr>
              <w:t>Objectives of Post:</w:t>
            </w:r>
          </w:p>
        </w:tc>
      </w:tr>
    </w:tbl>
    <w:p w14:paraId="0B127F95" w14:textId="77777777" w:rsidR="000C5DC6" w:rsidRPr="003D3D67" w:rsidRDefault="000C5DC6" w:rsidP="000C5DC6">
      <w:pPr>
        <w:rPr>
          <w:rFonts w:ascii="Arial" w:hAnsi="Arial" w:cs="Arial"/>
        </w:rPr>
      </w:pPr>
    </w:p>
    <w:p w14:paraId="5FB525E2" w14:textId="463B2B01" w:rsidR="000C5DC6" w:rsidRDefault="009D5DE5" w:rsidP="000C5DC6">
      <w:pPr>
        <w:numPr>
          <w:ilvl w:val="0"/>
          <w:numId w:val="1"/>
        </w:numPr>
        <w:spacing w:after="0" w:line="240" w:lineRule="auto"/>
        <w:rPr>
          <w:rFonts w:ascii="Arial" w:hAnsi="Arial" w:cs="Arial"/>
        </w:rPr>
      </w:pPr>
      <w:r>
        <w:rPr>
          <w:rFonts w:ascii="Arial" w:hAnsi="Arial" w:cs="Arial"/>
        </w:rPr>
        <w:t>To support clients with energy advice and a supported</w:t>
      </w:r>
      <w:r w:rsidR="001912B8">
        <w:rPr>
          <w:rFonts w:ascii="Arial" w:hAnsi="Arial" w:cs="Arial"/>
        </w:rPr>
        <w:t>, holistic</w:t>
      </w:r>
      <w:r>
        <w:rPr>
          <w:rFonts w:ascii="Arial" w:hAnsi="Arial" w:cs="Arial"/>
        </w:rPr>
        <w:t xml:space="preserve"> pathway towards</w:t>
      </w:r>
      <w:r w:rsidR="00875F54">
        <w:rPr>
          <w:rFonts w:ascii="Arial" w:hAnsi="Arial" w:cs="Arial"/>
        </w:rPr>
        <w:t xml:space="preserve"> achieving</w:t>
      </w:r>
      <w:r>
        <w:rPr>
          <w:rFonts w:ascii="Arial" w:hAnsi="Arial" w:cs="Arial"/>
        </w:rPr>
        <w:t xml:space="preserve"> more affordable warmth.</w:t>
      </w:r>
      <w:r w:rsidR="001912B8">
        <w:rPr>
          <w:rFonts w:ascii="Arial" w:hAnsi="Arial" w:cs="Arial"/>
        </w:rPr>
        <w:t xml:space="preserve"> </w:t>
      </w:r>
      <w:r w:rsidR="00480B12">
        <w:rPr>
          <w:rFonts w:ascii="Arial" w:hAnsi="Arial" w:cs="Arial"/>
        </w:rPr>
        <w:t>To</w:t>
      </w:r>
      <w:r w:rsidR="001912B8">
        <w:rPr>
          <w:rFonts w:ascii="Arial" w:hAnsi="Arial" w:cs="Arial"/>
        </w:rPr>
        <w:t xml:space="preserve"> act as a bridge for accessing support mechanisms and</w:t>
      </w:r>
      <w:r w:rsidR="00480B12">
        <w:rPr>
          <w:rFonts w:ascii="Arial" w:hAnsi="Arial" w:cs="Arial"/>
        </w:rPr>
        <w:t xml:space="preserve"> to</w:t>
      </w:r>
      <w:r w:rsidR="001912B8">
        <w:rPr>
          <w:rFonts w:ascii="Arial" w:hAnsi="Arial" w:cs="Arial"/>
        </w:rPr>
        <w:t xml:space="preserve"> break down barriers to</w:t>
      </w:r>
      <w:r w:rsidR="00480B12">
        <w:rPr>
          <w:rFonts w:ascii="Arial" w:hAnsi="Arial" w:cs="Arial"/>
        </w:rPr>
        <w:t xml:space="preserve"> greater</w:t>
      </w:r>
      <w:r w:rsidR="001912B8">
        <w:rPr>
          <w:rFonts w:ascii="Arial" w:hAnsi="Arial" w:cs="Arial"/>
        </w:rPr>
        <w:t xml:space="preserve"> energy efficiency for marginalised households.</w:t>
      </w:r>
    </w:p>
    <w:p w14:paraId="1F3D0473" w14:textId="77777777" w:rsidR="00385C86" w:rsidRDefault="00385C86" w:rsidP="00385C86">
      <w:pPr>
        <w:rPr>
          <w:rFonts w:ascii="Arial" w:hAnsi="Arial" w:cs="Arial"/>
          <w:lang w:val="en-US"/>
        </w:rPr>
      </w:pPr>
    </w:p>
    <w:p w14:paraId="0DB2128D" w14:textId="4A50E4E8" w:rsidR="00FE27D8" w:rsidRDefault="00FE27D8" w:rsidP="00FE27D8">
      <w:pPr>
        <w:spacing w:after="0" w:line="24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35"/>
      </w:tblGrid>
      <w:tr w:rsidR="00FE27D8" w:rsidRPr="003D3D67" w14:paraId="44623AD6" w14:textId="77777777" w:rsidTr="0055132A">
        <w:tc>
          <w:tcPr>
            <w:tcW w:w="2235" w:type="dxa"/>
          </w:tcPr>
          <w:p w14:paraId="4F928E19" w14:textId="729E543F" w:rsidR="00FE27D8" w:rsidRPr="003D3D67" w:rsidRDefault="00FE27D8" w:rsidP="0055132A">
            <w:pPr>
              <w:rPr>
                <w:rFonts w:ascii="Arial" w:hAnsi="Arial" w:cs="Arial"/>
              </w:rPr>
            </w:pPr>
            <w:r>
              <w:rPr>
                <w:rFonts w:ascii="Arial" w:hAnsi="Arial" w:cs="Arial"/>
                <w:b/>
              </w:rPr>
              <w:t>You are</w:t>
            </w:r>
            <w:r w:rsidRPr="003D3D67">
              <w:rPr>
                <w:rFonts w:ascii="Arial" w:hAnsi="Arial" w:cs="Arial"/>
                <w:b/>
              </w:rPr>
              <w:t>:</w:t>
            </w:r>
          </w:p>
        </w:tc>
      </w:tr>
    </w:tbl>
    <w:p w14:paraId="0777F0D9" w14:textId="77777777" w:rsidR="00FE27D8" w:rsidRPr="003D3D67" w:rsidRDefault="00FE27D8" w:rsidP="00FE27D8">
      <w:pPr>
        <w:rPr>
          <w:rFonts w:ascii="Arial" w:hAnsi="Arial" w:cs="Arial"/>
        </w:rPr>
      </w:pPr>
    </w:p>
    <w:p w14:paraId="4F8256D8" w14:textId="77777777" w:rsidR="00C65E9C" w:rsidRDefault="00FE27D8" w:rsidP="00FE27D8">
      <w:pPr>
        <w:numPr>
          <w:ilvl w:val="0"/>
          <w:numId w:val="1"/>
        </w:numPr>
        <w:spacing w:after="0" w:line="240" w:lineRule="auto"/>
        <w:rPr>
          <w:rFonts w:ascii="Arial" w:hAnsi="Arial" w:cs="Arial"/>
        </w:rPr>
      </w:pPr>
      <w:r>
        <w:rPr>
          <w:rFonts w:ascii="Arial" w:hAnsi="Arial" w:cs="Arial"/>
        </w:rPr>
        <w:t xml:space="preserve">A friendly, welcoming and empathetic individual able to self-manage your workload but also work </w:t>
      </w:r>
      <w:r w:rsidR="00C65E9C">
        <w:rPr>
          <w:rFonts w:ascii="Arial" w:hAnsi="Arial" w:cs="Arial"/>
        </w:rPr>
        <w:t xml:space="preserve">within the wider team by sharing and delegating tasks and </w:t>
      </w:r>
      <w:r>
        <w:rPr>
          <w:rFonts w:ascii="Arial" w:hAnsi="Arial" w:cs="Arial"/>
        </w:rPr>
        <w:t>problem</w:t>
      </w:r>
      <w:r w:rsidR="00C65E9C">
        <w:rPr>
          <w:rFonts w:ascii="Arial" w:hAnsi="Arial" w:cs="Arial"/>
        </w:rPr>
        <w:t>s</w:t>
      </w:r>
      <w:r>
        <w:rPr>
          <w:rFonts w:ascii="Arial" w:hAnsi="Arial" w:cs="Arial"/>
        </w:rPr>
        <w:t>.</w:t>
      </w:r>
      <w:r w:rsidR="004331A4">
        <w:rPr>
          <w:rFonts w:ascii="Arial" w:hAnsi="Arial" w:cs="Arial"/>
        </w:rPr>
        <w:t xml:space="preserve"> </w:t>
      </w:r>
    </w:p>
    <w:p w14:paraId="51DFD037" w14:textId="2DAB31C7" w:rsidR="00C65E9C" w:rsidRDefault="00C65E9C" w:rsidP="00FE27D8">
      <w:pPr>
        <w:numPr>
          <w:ilvl w:val="0"/>
          <w:numId w:val="1"/>
        </w:numPr>
        <w:spacing w:after="0" w:line="240" w:lineRule="auto"/>
        <w:rPr>
          <w:rFonts w:ascii="Arial" w:hAnsi="Arial" w:cs="Arial"/>
        </w:rPr>
      </w:pPr>
      <w:r>
        <w:rPr>
          <w:rFonts w:ascii="Arial" w:hAnsi="Arial" w:cs="Arial"/>
        </w:rPr>
        <w:t xml:space="preserve">You </w:t>
      </w:r>
      <w:r w:rsidR="001F047A">
        <w:rPr>
          <w:rFonts w:ascii="Arial" w:hAnsi="Arial" w:cs="Arial"/>
        </w:rPr>
        <w:t xml:space="preserve">are </w:t>
      </w:r>
      <w:r w:rsidR="004331A4">
        <w:rPr>
          <w:rFonts w:ascii="Arial" w:hAnsi="Arial" w:cs="Arial"/>
        </w:rPr>
        <w:t>ab</w:t>
      </w:r>
      <w:r>
        <w:rPr>
          <w:rFonts w:ascii="Arial" w:hAnsi="Arial" w:cs="Arial"/>
        </w:rPr>
        <w:t>le</w:t>
      </w:r>
      <w:r w:rsidR="004331A4">
        <w:rPr>
          <w:rFonts w:ascii="Arial" w:hAnsi="Arial" w:cs="Arial"/>
        </w:rPr>
        <w:t xml:space="preserve"> to learn new things quickly</w:t>
      </w:r>
      <w:r>
        <w:rPr>
          <w:rFonts w:ascii="Arial" w:hAnsi="Arial" w:cs="Arial"/>
        </w:rPr>
        <w:t xml:space="preserve"> and </w:t>
      </w:r>
      <w:r w:rsidR="00CE35F2">
        <w:rPr>
          <w:rFonts w:ascii="Arial" w:hAnsi="Arial" w:cs="Arial"/>
        </w:rPr>
        <w:t xml:space="preserve">can clearly, </w:t>
      </w:r>
      <w:r w:rsidR="004331A4">
        <w:rPr>
          <w:rFonts w:ascii="Arial" w:hAnsi="Arial" w:cs="Arial"/>
        </w:rPr>
        <w:t>patiently</w:t>
      </w:r>
      <w:r w:rsidR="00CE35F2">
        <w:rPr>
          <w:rFonts w:ascii="Arial" w:hAnsi="Arial" w:cs="Arial"/>
        </w:rPr>
        <w:t xml:space="preserve"> and sensitively</w:t>
      </w:r>
      <w:r w:rsidR="004331A4">
        <w:rPr>
          <w:rFonts w:ascii="Arial" w:hAnsi="Arial" w:cs="Arial"/>
        </w:rPr>
        <w:t xml:space="preserve"> describe </w:t>
      </w:r>
      <w:r w:rsidR="00CE35F2">
        <w:rPr>
          <w:rFonts w:ascii="Arial" w:hAnsi="Arial" w:cs="Arial"/>
        </w:rPr>
        <w:t>complex and sometimes</w:t>
      </w:r>
      <w:r w:rsidR="004331A4">
        <w:rPr>
          <w:rFonts w:ascii="Arial" w:hAnsi="Arial" w:cs="Arial"/>
        </w:rPr>
        <w:t xml:space="preserve"> technical concepts to </w:t>
      </w:r>
      <w:r w:rsidR="00CE35F2">
        <w:rPr>
          <w:rFonts w:ascii="Arial" w:hAnsi="Arial" w:cs="Arial"/>
        </w:rPr>
        <w:t>clients who may be experiencing distress or other difficulties</w:t>
      </w:r>
      <w:r w:rsidR="004331A4">
        <w:rPr>
          <w:rFonts w:ascii="Arial" w:hAnsi="Arial" w:cs="Arial"/>
        </w:rPr>
        <w:t xml:space="preserve">. </w:t>
      </w:r>
    </w:p>
    <w:p w14:paraId="1F5F64CA" w14:textId="187DBB99" w:rsidR="00FE27D8" w:rsidRDefault="00CE35F2" w:rsidP="00FE27D8">
      <w:pPr>
        <w:numPr>
          <w:ilvl w:val="0"/>
          <w:numId w:val="1"/>
        </w:numPr>
        <w:spacing w:after="0" w:line="240" w:lineRule="auto"/>
        <w:rPr>
          <w:rFonts w:ascii="Arial" w:hAnsi="Arial" w:cs="Arial"/>
        </w:rPr>
      </w:pPr>
      <w:r>
        <w:rPr>
          <w:rFonts w:ascii="Arial" w:hAnsi="Arial" w:cs="Arial"/>
        </w:rPr>
        <w:t xml:space="preserve">You </w:t>
      </w:r>
      <w:r w:rsidR="00C65E9C">
        <w:rPr>
          <w:rFonts w:ascii="Arial" w:hAnsi="Arial" w:cs="Arial"/>
        </w:rPr>
        <w:t>are passionate about</w:t>
      </w:r>
      <w:r>
        <w:rPr>
          <w:rFonts w:ascii="Arial" w:hAnsi="Arial" w:cs="Arial"/>
        </w:rPr>
        <w:t xml:space="preserve"> put</w:t>
      </w:r>
      <w:r w:rsidR="00C65E9C">
        <w:rPr>
          <w:rFonts w:ascii="Arial" w:hAnsi="Arial" w:cs="Arial"/>
        </w:rPr>
        <w:t>ting</w:t>
      </w:r>
      <w:r>
        <w:rPr>
          <w:rFonts w:ascii="Arial" w:hAnsi="Arial" w:cs="Arial"/>
        </w:rPr>
        <w:t xml:space="preserve"> people first and</w:t>
      </w:r>
      <w:r w:rsidR="00C65E9C">
        <w:rPr>
          <w:rFonts w:ascii="Arial" w:hAnsi="Arial" w:cs="Arial"/>
        </w:rPr>
        <w:t xml:space="preserve"> leaving no-one behind. You</w:t>
      </w:r>
      <w:r>
        <w:rPr>
          <w:rFonts w:ascii="Arial" w:hAnsi="Arial" w:cs="Arial"/>
        </w:rPr>
        <w:t xml:space="preserve"> are happy to fight your client’s corner</w:t>
      </w:r>
      <w:r w:rsidR="00C65E9C">
        <w:rPr>
          <w:rFonts w:ascii="Arial" w:hAnsi="Arial" w:cs="Arial"/>
        </w:rPr>
        <w:t>,</w:t>
      </w:r>
      <w:r>
        <w:rPr>
          <w:rFonts w:ascii="Arial" w:hAnsi="Arial" w:cs="Arial"/>
        </w:rPr>
        <w:t xml:space="preserve"> or take a step back</w:t>
      </w:r>
      <w:r w:rsidR="00C65E9C">
        <w:rPr>
          <w:rFonts w:ascii="Arial" w:hAnsi="Arial" w:cs="Arial"/>
        </w:rPr>
        <w:t>,</w:t>
      </w:r>
      <w:r>
        <w:rPr>
          <w:rFonts w:ascii="Arial" w:hAnsi="Arial" w:cs="Arial"/>
        </w:rPr>
        <w:t xml:space="preserve"> </w:t>
      </w:r>
      <w:r w:rsidR="00C65E9C">
        <w:rPr>
          <w:rFonts w:ascii="Arial" w:hAnsi="Arial" w:cs="Arial"/>
        </w:rPr>
        <w:t>as</w:t>
      </w:r>
      <w:r>
        <w:rPr>
          <w:rFonts w:ascii="Arial" w:hAnsi="Arial" w:cs="Arial"/>
        </w:rPr>
        <w:t xml:space="preserve"> necessary.</w:t>
      </w:r>
    </w:p>
    <w:p w14:paraId="437B3621" w14:textId="77777777" w:rsidR="000C5DC6" w:rsidRPr="003D3D67" w:rsidRDefault="000C5DC6" w:rsidP="000C5DC6">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68"/>
      </w:tblGrid>
      <w:tr w:rsidR="000C5DC6" w:rsidRPr="003D3D67" w14:paraId="4FF96BDA" w14:textId="77777777" w:rsidTr="0026549C">
        <w:tc>
          <w:tcPr>
            <w:tcW w:w="1668" w:type="dxa"/>
          </w:tcPr>
          <w:p w14:paraId="68D86076" w14:textId="77777777" w:rsidR="000C5DC6" w:rsidRPr="003D3D67" w:rsidRDefault="000C5DC6" w:rsidP="0026549C">
            <w:pPr>
              <w:rPr>
                <w:rFonts w:ascii="Arial" w:hAnsi="Arial" w:cs="Arial"/>
              </w:rPr>
            </w:pPr>
            <w:r w:rsidRPr="003D3D67">
              <w:rPr>
                <w:rFonts w:ascii="Arial" w:hAnsi="Arial" w:cs="Arial"/>
                <w:b/>
              </w:rPr>
              <w:t>Reporting to:</w:t>
            </w:r>
          </w:p>
        </w:tc>
      </w:tr>
    </w:tbl>
    <w:p w14:paraId="2EAB73FF" w14:textId="77777777" w:rsidR="000C5DC6" w:rsidRPr="003D3D67" w:rsidRDefault="000C5DC6" w:rsidP="000C5DC6">
      <w:pPr>
        <w:rPr>
          <w:rFonts w:ascii="Arial" w:hAnsi="Arial" w:cs="Arial"/>
        </w:rPr>
      </w:pPr>
    </w:p>
    <w:p w14:paraId="028DC366" w14:textId="77777777" w:rsidR="000C5DC6" w:rsidRPr="003D3D67" w:rsidRDefault="000C5DC6" w:rsidP="000C5DC6">
      <w:pPr>
        <w:numPr>
          <w:ilvl w:val="0"/>
          <w:numId w:val="1"/>
        </w:numPr>
        <w:spacing w:after="0" w:line="240" w:lineRule="auto"/>
        <w:rPr>
          <w:rFonts w:ascii="Arial" w:hAnsi="Arial" w:cs="Arial"/>
        </w:rPr>
      </w:pPr>
      <w:r w:rsidRPr="003D3D67">
        <w:rPr>
          <w:rFonts w:ascii="Arial" w:hAnsi="Arial" w:cs="Arial"/>
        </w:rPr>
        <w:t>THAW Manager (line management)</w:t>
      </w:r>
    </w:p>
    <w:p w14:paraId="138DD7A8" w14:textId="2CB63FAA" w:rsidR="000C5DC6" w:rsidRPr="003D3D67" w:rsidRDefault="000C5DC6" w:rsidP="000C5DC6">
      <w:pPr>
        <w:numPr>
          <w:ilvl w:val="0"/>
          <w:numId w:val="1"/>
        </w:numPr>
        <w:spacing w:after="0" w:line="240" w:lineRule="auto"/>
        <w:rPr>
          <w:rFonts w:ascii="Arial" w:hAnsi="Arial" w:cs="Arial"/>
        </w:rPr>
      </w:pPr>
      <w:r w:rsidRPr="003D3D67">
        <w:rPr>
          <w:rFonts w:ascii="Arial" w:hAnsi="Arial" w:cs="Arial"/>
        </w:rPr>
        <w:t xml:space="preserve">Senior </w:t>
      </w:r>
      <w:r w:rsidR="008A6672" w:rsidRPr="003D3D67">
        <w:rPr>
          <w:rFonts w:ascii="Arial" w:hAnsi="Arial" w:cs="Arial"/>
        </w:rPr>
        <w:t>Team Lead</w:t>
      </w:r>
      <w:r w:rsidRPr="003D3D67">
        <w:rPr>
          <w:rFonts w:ascii="Arial" w:hAnsi="Arial" w:cs="Arial"/>
        </w:rPr>
        <w:t xml:space="preserve"> (day to day casework supervision and coordination)</w:t>
      </w:r>
    </w:p>
    <w:p w14:paraId="4396F2F8" w14:textId="77777777" w:rsidR="000C5DC6" w:rsidRPr="003D3D67" w:rsidRDefault="000C5DC6" w:rsidP="000C5DC6">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1"/>
      </w:tblGrid>
      <w:tr w:rsidR="000C5DC6" w:rsidRPr="003D3D67" w14:paraId="772450B4" w14:textId="77777777" w:rsidTr="0026549C">
        <w:tc>
          <w:tcPr>
            <w:tcW w:w="1951" w:type="dxa"/>
          </w:tcPr>
          <w:p w14:paraId="10F3E1A6" w14:textId="77777777" w:rsidR="000C5DC6" w:rsidRPr="003D3D67" w:rsidRDefault="000C5DC6" w:rsidP="0026549C">
            <w:pPr>
              <w:rPr>
                <w:rFonts w:ascii="Arial" w:hAnsi="Arial" w:cs="Arial"/>
                <w:b/>
              </w:rPr>
            </w:pPr>
            <w:r w:rsidRPr="003D3D67">
              <w:rPr>
                <w:rFonts w:ascii="Arial" w:hAnsi="Arial" w:cs="Arial"/>
                <w:b/>
              </w:rPr>
              <w:t>Responsibilities</w:t>
            </w:r>
          </w:p>
        </w:tc>
      </w:tr>
    </w:tbl>
    <w:p w14:paraId="4738FA75" w14:textId="77777777" w:rsidR="000C5DC6" w:rsidRPr="003D3D67" w:rsidRDefault="000C5DC6" w:rsidP="000C5DC6">
      <w:pPr>
        <w:rPr>
          <w:rFonts w:ascii="Arial" w:hAnsi="Arial" w:cs="Arial"/>
        </w:rPr>
      </w:pPr>
    </w:p>
    <w:p w14:paraId="7BC475ED" w14:textId="7A9688C7" w:rsidR="00CC24BC" w:rsidRDefault="00CC24BC" w:rsidP="00CC24BC">
      <w:pPr>
        <w:numPr>
          <w:ilvl w:val="0"/>
          <w:numId w:val="3"/>
        </w:numPr>
        <w:spacing w:after="0" w:line="240" w:lineRule="auto"/>
        <w:rPr>
          <w:rFonts w:ascii="Arial" w:hAnsi="Arial" w:cs="Arial"/>
        </w:rPr>
      </w:pPr>
      <w:r>
        <w:rPr>
          <w:rFonts w:ascii="Arial" w:hAnsi="Arial" w:cs="Arial"/>
        </w:rPr>
        <w:t xml:space="preserve">Client contact and </w:t>
      </w:r>
      <w:r w:rsidRPr="003D3D67">
        <w:rPr>
          <w:rFonts w:ascii="Arial" w:hAnsi="Arial" w:cs="Arial"/>
        </w:rPr>
        <w:t>relationship</w:t>
      </w:r>
      <w:r>
        <w:rPr>
          <w:rFonts w:ascii="Arial" w:hAnsi="Arial" w:cs="Arial"/>
        </w:rPr>
        <w:t xml:space="preserve"> building</w:t>
      </w:r>
      <w:r w:rsidR="000A52C3">
        <w:rPr>
          <w:rFonts w:ascii="Arial" w:hAnsi="Arial" w:cs="Arial"/>
        </w:rPr>
        <w:t xml:space="preserve"> – providing empathetic and trustworthy frontline support from THAW Orkney</w:t>
      </w:r>
    </w:p>
    <w:p w14:paraId="75EB5300" w14:textId="7DD2404D" w:rsidR="004467BA" w:rsidRDefault="004467BA" w:rsidP="00CC24BC">
      <w:pPr>
        <w:numPr>
          <w:ilvl w:val="0"/>
          <w:numId w:val="3"/>
        </w:numPr>
        <w:spacing w:after="0" w:line="240" w:lineRule="auto"/>
        <w:rPr>
          <w:rFonts w:ascii="Arial" w:hAnsi="Arial" w:cs="Arial"/>
        </w:rPr>
      </w:pPr>
      <w:r>
        <w:rPr>
          <w:rFonts w:ascii="Arial" w:hAnsi="Arial" w:cs="Arial"/>
        </w:rPr>
        <w:t>Assessment of client needs, financial burdens and technical issues related to property energy efficiency and energy use</w:t>
      </w:r>
    </w:p>
    <w:p w14:paraId="404B3F36" w14:textId="11CC87E8" w:rsidR="00CC24BC" w:rsidRDefault="00CC24BC" w:rsidP="00CC24BC">
      <w:pPr>
        <w:numPr>
          <w:ilvl w:val="0"/>
          <w:numId w:val="3"/>
        </w:numPr>
        <w:spacing w:after="0" w:line="240" w:lineRule="auto"/>
        <w:rPr>
          <w:rFonts w:ascii="Arial" w:hAnsi="Arial" w:cs="Arial"/>
        </w:rPr>
      </w:pPr>
      <w:r>
        <w:rPr>
          <w:rFonts w:ascii="Arial" w:hAnsi="Arial" w:cs="Arial"/>
        </w:rPr>
        <w:t xml:space="preserve">Provision of </w:t>
      </w:r>
      <w:r w:rsidR="00C4083E">
        <w:rPr>
          <w:rFonts w:ascii="Arial" w:hAnsi="Arial" w:cs="Arial"/>
        </w:rPr>
        <w:t>bespoke</w:t>
      </w:r>
      <w:r w:rsidR="00AA7091">
        <w:rPr>
          <w:rFonts w:ascii="Arial" w:hAnsi="Arial" w:cs="Arial"/>
        </w:rPr>
        <w:t xml:space="preserve"> (energy)</w:t>
      </w:r>
      <w:r w:rsidR="007F1F50">
        <w:rPr>
          <w:rFonts w:ascii="Arial" w:hAnsi="Arial" w:cs="Arial"/>
        </w:rPr>
        <w:t xml:space="preserve"> </w:t>
      </w:r>
      <w:r w:rsidR="00C4083E">
        <w:rPr>
          <w:rFonts w:ascii="Arial" w:hAnsi="Arial" w:cs="Arial"/>
        </w:rPr>
        <w:t>advice, signposting, referrals and/or holistic support (including advocacy) where applicable.</w:t>
      </w:r>
    </w:p>
    <w:p w14:paraId="1BAE274B" w14:textId="35F2B0E7" w:rsidR="007F1F50" w:rsidRDefault="007F1F50" w:rsidP="00CC24BC">
      <w:pPr>
        <w:numPr>
          <w:ilvl w:val="0"/>
          <w:numId w:val="3"/>
        </w:numPr>
        <w:spacing w:after="0" w:line="240" w:lineRule="auto"/>
        <w:rPr>
          <w:rFonts w:ascii="Arial" w:hAnsi="Arial" w:cs="Arial"/>
        </w:rPr>
      </w:pPr>
      <w:r>
        <w:rPr>
          <w:rFonts w:ascii="Arial" w:hAnsi="Arial" w:cs="Arial"/>
        </w:rPr>
        <w:t>Management of caseload, particularly external grant applications and support payments</w:t>
      </w:r>
    </w:p>
    <w:p w14:paraId="170B2692" w14:textId="4F390180" w:rsidR="00CC24BC" w:rsidRDefault="00C4083E" w:rsidP="00CC24BC">
      <w:pPr>
        <w:numPr>
          <w:ilvl w:val="0"/>
          <w:numId w:val="3"/>
        </w:numPr>
        <w:spacing w:after="0" w:line="240" w:lineRule="auto"/>
        <w:rPr>
          <w:rFonts w:ascii="Arial" w:hAnsi="Arial" w:cs="Arial"/>
        </w:rPr>
      </w:pPr>
      <w:r>
        <w:rPr>
          <w:rFonts w:ascii="Arial" w:hAnsi="Arial" w:cs="Arial"/>
        </w:rPr>
        <w:t>Plan</w:t>
      </w:r>
      <w:r w:rsidR="007F1F50">
        <w:rPr>
          <w:rFonts w:ascii="Arial" w:hAnsi="Arial" w:cs="Arial"/>
        </w:rPr>
        <w:t>ning</w:t>
      </w:r>
      <w:r>
        <w:rPr>
          <w:rFonts w:ascii="Arial" w:hAnsi="Arial" w:cs="Arial"/>
        </w:rPr>
        <w:t xml:space="preserve"> logistics </w:t>
      </w:r>
      <w:r w:rsidR="007F1F50">
        <w:rPr>
          <w:rFonts w:ascii="Arial" w:hAnsi="Arial" w:cs="Arial"/>
        </w:rPr>
        <w:t>for</w:t>
      </w:r>
      <w:r>
        <w:rPr>
          <w:rFonts w:ascii="Arial" w:hAnsi="Arial" w:cs="Arial"/>
        </w:rPr>
        <w:t xml:space="preserve"> home visits</w:t>
      </w:r>
      <w:r w:rsidR="004467BA">
        <w:rPr>
          <w:rFonts w:ascii="Arial" w:hAnsi="Arial" w:cs="Arial"/>
        </w:rPr>
        <w:t xml:space="preserve"> and provi</w:t>
      </w:r>
      <w:r w:rsidR="007F1F50">
        <w:rPr>
          <w:rFonts w:ascii="Arial" w:hAnsi="Arial" w:cs="Arial"/>
        </w:rPr>
        <w:t>sion of</w:t>
      </w:r>
      <w:r w:rsidR="004467BA">
        <w:rPr>
          <w:rFonts w:ascii="Arial" w:hAnsi="Arial" w:cs="Arial"/>
        </w:rPr>
        <w:t xml:space="preserve"> remote/face-face support</w:t>
      </w:r>
    </w:p>
    <w:p w14:paraId="18DD9BED" w14:textId="62DE601B" w:rsidR="004467BA" w:rsidRDefault="004467BA" w:rsidP="00CC24BC">
      <w:pPr>
        <w:numPr>
          <w:ilvl w:val="0"/>
          <w:numId w:val="3"/>
        </w:numPr>
        <w:spacing w:after="0" w:line="240" w:lineRule="auto"/>
        <w:rPr>
          <w:rFonts w:ascii="Arial" w:hAnsi="Arial" w:cs="Arial"/>
        </w:rPr>
      </w:pPr>
      <w:r>
        <w:rPr>
          <w:rFonts w:ascii="Arial" w:hAnsi="Arial" w:cs="Arial"/>
        </w:rPr>
        <w:t>Creation and maintenance of effective case notes,</w:t>
      </w:r>
      <w:r w:rsidR="00103E42">
        <w:rPr>
          <w:rFonts w:ascii="Arial" w:hAnsi="Arial" w:cs="Arial"/>
        </w:rPr>
        <w:t xml:space="preserve"> monitoring and action plans on Advice Pro and other client databases or spreadsheets</w:t>
      </w:r>
      <w:r w:rsidR="00AA7091">
        <w:rPr>
          <w:rFonts w:ascii="Arial" w:hAnsi="Arial" w:cs="Arial"/>
        </w:rPr>
        <w:t xml:space="preserve"> on Office 365</w:t>
      </w:r>
    </w:p>
    <w:p w14:paraId="44E5CD42" w14:textId="273B9829" w:rsidR="00103E42" w:rsidRDefault="000A52C3" w:rsidP="00CC24BC">
      <w:pPr>
        <w:numPr>
          <w:ilvl w:val="0"/>
          <w:numId w:val="3"/>
        </w:numPr>
        <w:spacing w:after="0" w:line="240" w:lineRule="auto"/>
        <w:rPr>
          <w:rFonts w:ascii="Arial" w:hAnsi="Arial" w:cs="Arial"/>
        </w:rPr>
      </w:pPr>
      <w:r>
        <w:rPr>
          <w:rFonts w:ascii="Arial" w:hAnsi="Arial" w:cs="Arial"/>
        </w:rPr>
        <w:t xml:space="preserve">Weekly duty rotation to provide front-of-house administration including new client reception, new case onboarding, </w:t>
      </w:r>
      <w:r w:rsidR="00480B12">
        <w:rPr>
          <w:rFonts w:ascii="Arial" w:hAnsi="Arial" w:cs="Arial"/>
        </w:rPr>
        <w:t>triaging,</w:t>
      </w:r>
      <w:r>
        <w:rPr>
          <w:rFonts w:ascii="Arial" w:hAnsi="Arial" w:cs="Arial"/>
        </w:rPr>
        <w:t xml:space="preserve"> and </w:t>
      </w:r>
      <w:r w:rsidR="00F26D94">
        <w:rPr>
          <w:rFonts w:ascii="Arial" w:hAnsi="Arial" w:cs="Arial"/>
        </w:rPr>
        <w:t>supporting case delegation</w:t>
      </w:r>
    </w:p>
    <w:p w14:paraId="34492115" w14:textId="5B18E022" w:rsidR="00EB1667" w:rsidRDefault="00EB1667" w:rsidP="00CC24BC">
      <w:pPr>
        <w:numPr>
          <w:ilvl w:val="0"/>
          <w:numId w:val="3"/>
        </w:numPr>
        <w:spacing w:after="0" w:line="240" w:lineRule="auto"/>
        <w:rPr>
          <w:rFonts w:ascii="Arial" w:hAnsi="Arial" w:cs="Arial"/>
        </w:rPr>
      </w:pPr>
      <w:r>
        <w:rPr>
          <w:rFonts w:ascii="Arial" w:hAnsi="Arial" w:cs="Arial"/>
        </w:rPr>
        <w:t>Liaison and relationship building with other referral and support organisations</w:t>
      </w:r>
    </w:p>
    <w:p w14:paraId="69F7CD02" w14:textId="18E72EC4" w:rsidR="00CC24BC" w:rsidRPr="003D3D67" w:rsidRDefault="00F26D94" w:rsidP="00CC24BC">
      <w:pPr>
        <w:numPr>
          <w:ilvl w:val="0"/>
          <w:numId w:val="3"/>
        </w:numPr>
        <w:spacing w:after="0" w:line="240" w:lineRule="auto"/>
        <w:rPr>
          <w:rFonts w:ascii="Arial" w:hAnsi="Arial" w:cs="Arial"/>
        </w:rPr>
      </w:pPr>
      <w:r>
        <w:rPr>
          <w:rFonts w:ascii="Arial" w:hAnsi="Arial" w:cs="Arial"/>
        </w:rPr>
        <w:t>C</w:t>
      </w:r>
      <w:r w:rsidR="00CC24BC" w:rsidRPr="003D3D67">
        <w:rPr>
          <w:rFonts w:ascii="Arial" w:hAnsi="Arial" w:cs="Arial"/>
        </w:rPr>
        <w:t>ompl</w:t>
      </w:r>
      <w:r>
        <w:rPr>
          <w:rFonts w:ascii="Arial" w:hAnsi="Arial" w:cs="Arial"/>
        </w:rPr>
        <w:t>iance</w:t>
      </w:r>
      <w:r w:rsidR="00CC24BC">
        <w:rPr>
          <w:rFonts w:ascii="Arial" w:hAnsi="Arial" w:cs="Arial"/>
        </w:rPr>
        <w:t xml:space="preserve"> with all relevant legislation but in particular</w:t>
      </w:r>
      <w:r w:rsidR="00CC24BC" w:rsidRPr="003D3D67">
        <w:rPr>
          <w:rFonts w:ascii="Arial" w:hAnsi="Arial" w:cs="Arial"/>
        </w:rPr>
        <w:t xml:space="preserve"> </w:t>
      </w:r>
      <w:r>
        <w:rPr>
          <w:rFonts w:ascii="Arial" w:hAnsi="Arial" w:cs="Arial"/>
        </w:rPr>
        <w:t xml:space="preserve">Child and Vulnerable Adult protection, </w:t>
      </w:r>
      <w:r w:rsidR="00CC24BC" w:rsidRPr="003D3D67">
        <w:rPr>
          <w:rFonts w:ascii="Arial" w:hAnsi="Arial" w:cs="Arial"/>
        </w:rPr>
        <w:t>GDP</w:t>
      </w:r>
      <w:r w:rsidR="00CC24BC">
        <w:rPr>
          <w:rFonts w:ascii="Arial" w:hAnsi="Arial" w:cs="Arial"/>
        </w:rPr>
        <w:t>R</w:t>
      </w:r>
      <w:r w:rsidR="00CC24BC" w:rsidRPr="003D3D67">
        <w:rPr>
          <w:rFonts w:ascii="Arial" w:hAnsi="Arial" w:cs="Arial"/>
        </w:rPr>
        <w:t xml:space="preserve"> and Health and Safety requirements</w:t>
      </w:r>
    </w:p>
    <w:p w14:paraId="4023AB88" w14:textId="6280BC69" w:rsidR="000C5DC6" w:rsidRPr="003D3D67" w:rsidRDefault="000C5DC6" w:rsidP="00C5660C">
      <w:pPr>
        <w:spacing w:after="0" w:line="240" w:lineRule="auto"/>
        <w:rPr>
          <w:rFonts w:ascii="Arial" w:hAnsi="Arial" w:cs="Arial"/>
        </w:rPr>
      </w:pPr>
    </w:p>
    <w:p w14:paraId="337862DD" w14:textId="77777777" w:rsidR="000C5DC6" w:rsidRPr="003D3D67" w:rsidRDefault="000C5DC6" w:rsidP="000C5DC6">
      <w:pPr>
        <w:pStyle w:val="Heade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84"/>
      </w:tblGrid>
      <w:tr w:rsidR="000C5DC6" w:rsidRPr="003D3D67" w14:paraId="33967CC4" w14:textId="77777777" w:rsidTr="0026549C">
        <w:tc>
          <w:tcPr>
            <w:tcW w:w="1384" w:type="dxa"/>
          </w:tcPr>
          <w:p w14:paraId="2C7585B0" w14:textId="77777777" w:rsidR="000C5DC6" w:rsidRPr="003D3D67" w:rsidRDefault="000C5DC6" w:rsidP="0026549C">
            <w:pPr>
              <w:rPr>
                <w:rFonts w:ascii="Arial" w:hAnsi="Arial" w:cs="Arial"/>
              </w:rPr>
            </w:pPr>
            <w:r w:rsidRPr="003D3D67">
              <w:rPr>
                <w:rFonts w:ascii="Arial" w:hAnsi="Arial" w:cs="Arial"/>
                <w:b/>
              </w:rPr>
              <w:lastRenderedPageBreak/>
              <w:t>Key Tasks:</w:t>
            </w:r>
          </w:p>
        </w:tc>
      </w:tr>
    </w:tbl>
    <w:p w14:paraId="2F3D3E26" w14:textId="77777777" w:rsidR="000C5DC6" w:rsidRPr="003D3D67" w:rsidRDefault="000C5DC6" w:rsidP="000C5DC6">
      <w:pPr>
        <w:rPr>
          <w:rFonts w:ascii="Arial" w:hAnsi="Arial" w:cs="Arial"/>
        </w:rPr>
      </w:pPr>
    </w:p>
    <w:p w14:paraId="18D47674" w14:textId="41FE4D7A" w:rsidR="00CC24BC" w:rsidRPr="003D3D67" w:rsidRDefault="00CC24BC" w:rsidP="00CC24BC">
      <w:pPr>
        <w:numPr>
          <w:ilvl w:val="0"/>
          <w:numId w:val="3"/>
        </w:numPr>
        <w:spacing w:after="0" w:line="240" w:lineRule="auto"/>
        <w:rPr>
          <w:rFonts w:ascii="Arial" w:hAnsi="Arial" w:cs="Arial"/>
        </w:rPr>
      </w:pPr>
      <w:r w:rsidRPr="003D3D67">
        <w:rPr>
          <w:rFonts w:ascii="Arial" w:hAnsi="Arial" w:cs="Arial"/>
        </w:rPr>
        <w:t>To work within the framework of THAW Orkney and relevant service delivery partners</w:t>
      </w:r>
    </w:p>
    <w:p w14:paraId="29D0F5CA" w14:textId="2E5326D6" w:rsidR="00CC24BC" w:rsidRDefault="00CC24BC" w:rsidP="00CC24BC">
      <w:pPr>
        <w:numPr>
          <w:ilvl w:val="0"/>
          <w:numId w:val="3"/>
        </w:numPr>
        <w:spacing w:after="0" w:line="240" w:lineRule="auto"/>
        <w:rPr>
          <w:rFonts w:ascii="Arial" w:hAnsi="Arial" w:cs="Arial"/>
        </w:rPr>
      </w:pPr>
      <w:r w:rsidRPr="003D3D67">
        <w:rPr>
          <w:rFonts w:ascii="Arial" w:hAnsi="Arial" w:cs="Arial"/>
        </w:rPr>
        <w:t xml:space="preserve">To undertake </w:t>
      </w:r>
      <w:r w:rsidR="00480B12">
        <w:rPr>
          <w:rFonts w:ascii="Arial" w:hAnsi="Arial" w:cs="Arial"/>
        </w:rPr>
        <w:t xml:space="preserve">case triaging and </w:t>
      </w:r>
      <w:r w:rsidR="00EB1667">
        <w:rPr>
          <w:rFonts w:ascii="Arial" w:hAnsi="Arial" w:cs="Arial"/>
        </w:rPr>
        <w:t>fuel poverty</w:t>
      </w:r>
      <w:r w:rsidR="00480B12">
        <w:rPr>
          <w:rFonts w:ascii="Arial" w:hAnsi="Arial" w:cs="Arial"/>
        </w:rPr>
        <w:t xml:space="preserve"> assessment</w:t>
      </w:r>
      <w:r w:rsidR="00EB1667">
        <w:rPr>
          <w:rFonts w:ascii="Arial" w:hAnsi="Arial" w:cs="Arial"/>
        </w:rPr>
        <w:t xml:space="preserve"> of clients</w:t>
      </w:r>
      <w:r w:rsidRPr="003D3D67">
        <w:rPr>
          <w:rFonts w:ascii="Arial" w:hAnsi="Arial" w:cs="Arial"/>
        </w:rPr>
        <w:t xml:space="preserve"> </w:t>
      </w:r>
      <w:r w:rsidR="00EB1667">
        <w:rPr>
          <w:rFonts w:ascii="Arial" w:hAnsi="Arial" w:cs="Arial"/>
        </w:rPr>
        <w:t>by various communication means</w:t>
      </w:r>
      <w:r w:rsidR="0039512B">
        <w:rPr>
          <w:rFonts w:ascii="Arial" w:hAnsi="Arial" w:cs="Arial"/>
        </w:rPr>
        <w:t xml:space="preserve">, </w:t>
      </w:r>
      <w:r w:rsidR="0039512B" w:rsidRPr="003D3D67">
        <w:rPr>
          <w:rFonts w:ascii="Arial" w:hAnsi="Arial" w:cs="Arial"/>
        </w:rPr>
        <w:t xml:space="preserve">including by </w:t>
      </w:r>
      <w:r w:rsidR="0039512B">
        <w:rPr>
          <w:rFonts w:ascii="Arial" w:hAnsi="Arial" w:cs="Arial"/>
        </w:rPr>
        <w:t>voice call, video call or by email</w:t>
      </w:r>
    </w:p>
    <w:p w14:paraId="00271B0C" w14:textId="2F689C87" w:rsidR="007F1F50" w:rsidRPr="00C5660C" w:rsidRDefault="007F1F50" w:rsidP="00C5660C">
      <w:pPr>
        <w:numPr>
          <w:ilvl w:val="0"/>
          <w:numId w:val="3"/>
        </w:numPr>
        <w:spacing w:after="0" w:line="240" w:lineRule="auto"/>
        <w:rPr>
          <w:rFonts w:ascii="Arial" w:hAnsi="Arial" w:cs="Arial"/>
        </w:rPr>
      </w:pPr>
      <w:r w:rsidRPr="00C5660C">
        <w:rPr>
          <w:rFonts w:ascii="Arial" w:hAnsi="Arial" w:cs="Arial"/>
        </w:rPr>
        <w:t>To undertake, where needed, more detailed assessment of energy use, property efficiency and income needs, including the use of methods to assess energy use, such as energy monitoring and information from meters, heating/hot water systems and energy bills</w:t>
      </w:r>
    </w:p>
    <w:p w14:paraId="6F40B36D" w14:textId="77777777" w:rsidR="00F26D94" w:rsidRDefault="00F26D94" w:rsidP="00F26D94">
      <w:pPr>
        <w:numPr>
          <w:ilvl w:val="0"/>
          <w:numId w:val="3"/>
        </w:numPr>
        <w:spacing w:after="0" w:line="240" w:lineRule="auto"/>
        <w:rPr>
          <w:rFonts w:ascii="Arial" w:hAnsi="Arial" w:cs="Arial"/>
        </w:rPr>
      </w:pPr>
      <w:r>
        <w:rPr>
          <w:rFonts w:ascii="Arial" w:hAnsi="Arial" w:cs="Arial"/>
        </w:rPr>
        <w:t>Co-development of personal, financial and/or energy related actions to support improved warmth and wellbeing for each case</w:t>
      </w:r>
    </w:p>
    <w:p w14:paraId="459B78C2" w14:textId="6A9B9F84" w:rsidR="00CC24BC" w:rsidRPr="003D3D67" w:rsidRDefault="00EB1667" w:rsidP="00CC24BC">
      <w:pPr>
        <w:numPr>
          <w:ilvl w:val="0"/>
          <w:numId w:val="3"/>
        </w:numPr>
        <w:spacing w:after="0" w:line="240" w:lineRule="auto"/>
        <w:rPr>
          <w:rFonts w:ascii="Arial" w:hAnsi="Arial" w:cs="Arial"/>
        </w:rPr>
      </w:pPr>
      <w:r>
        <w:rPr>
          <w:rFonts w:ascii="Arial" w:hAnsi="Arial" w:cs="Arial"/>
        </w:rPr>
        <w:t>Support for clients in vulnerable or marginalised situations, including support in emotionally, socially, and physically difficult circumstances</w:t>
      </w:r>
    </w:p>
    <w:p w14:paraId="78748390" w14:textId="586DC548" w:rsidR="00CC24BC" w:rsidRPr="003D3D67" w:rsidRDefault="00CC24BC" w:rsidP="00CC24BC">
      <w:pPr>
        <w:numPr>
          <w:ilvl w:val="0"/>
          <w:numId w:val="3"/>
        </w:numPr>
        <w:spacing w:after="0" w:line="240" w:lineRule="auto"/>
        <w:rPr>
          <w:rFonts w:ascii="Arial" w:hAnsi="Arial" w:cs="Arial"/>
        </w:rPr>
      </w:pPr>
      <w:r w:rsidRPr="003D3D67">
        <w:rPr>
          <w:rFonts w:ascii="Arial" w:hAnsi="Arial" w:cs="Arial"/>
        </w:rPr>
        <w:t>To support clients with empathy and understanding</w:t>
      </w:r>
      <w:r w:rsidR="00C5660C">
        <w:rPr>
          <w:rFonts w:ascii="Arial" w:hAnsi="Arial" w:cs="Arial"/>
        </w:rPr>
        <w:t>, a</w:t>
      </w:r>
      <w:r w:rsidR="0039512B">
        <w:rPr>
          <w:rFonts w:ascii="Arial" w:hAnsi="Arial" w:cs="Arial"/>
        </w:rPr>
        <w:t xml:space="preserve">ccounting for </w:t>
      </w:r>
      <w:r w:rsidR="00EB1667">
        <w:rPr>
          <w:rFonts w:ascii="Arial" w:hAnsi="Arial" w:cs="Arial"/>
        </w:rPr>
        <w:t>potential biases and power imbalances in relationships with clients</w:t>
      </w:r>
    </w:p>
    <w:p w14:paraId="28E82A65" w14:textId="6A0341AC" w:rsidR="00CC24BC" w:rsidRPr="003D3D67" w:rsidRDefault="0039512B" w:rsidP="00CC24BC">
      <w:pPr>
        <w:numPr>
          <w:ilvl w:val="0"/>
          <w:numId w:val="3"/>
        </w:numPr>
        <w:spacing w:after="0" w:line="240" w:lineRule="auto"/>
        <w:rPr>
          <w:rFonts w:ascii="Arial" w:hAnsi="Arial" w:cs="Arial"/>
        </w:rPr>
      </w:pPr>
      <w:r>
        <w:rPr>
          <w:rFonts w:ascii="Arial" w:hAnsi="Arial" w:cs="Arial"/>
        </w:rPr>
        <w:t>Active e</w:t>
      </w:r>
      <w:r w:rsidR="00CC24BC" w:rsidRPr="003D3D67">
        <w:rPr>
          <w:rFonts w:ascii="Arial" w:hAnsi="Arial" w:cs="Arial"/>
        </w:rPr>
        <w:t>ngage</w:t>
      </w:r>
      <w:r>
        <w:rPr>
          <w:rFonts w:ascii="Arial" w:hAnsi="Arial" w:cs="Arial"/>
        </w:rPr>
        <w:t>ment</w:t>
      </w:r>
      <w:r w:rsidR="00CC24BC" w:rsidRPr="003D3D67">
        <w:rPr>
          <w:rFonts w:ascii="Arial" w:hAnsi="Arial" w:cs="Arial"/>
        </w:rPr>
        <w:t xml:space="preserve"> and work</w:t>
      </w:r>
      <w:r w:rsidR="00AA7091">
        <w:rPr>
          <w:rFonts w:ascii="Arial" w:hAnsi="Arial" w:cs="Arial"/>
        </w:rPr>
        <w:t>ing with colleagues</w:t>
      </w:r>
      <w:r w:rsidR="00CC24BC" w:rsidRPr="003D3D67">
        <w:rPr>
          <w:rFonts w:ascii="Arial" w:hAnsi="Arial" w:cs="Arial"/>
        </w:rPr>
        <w:t xml:space="preserve"> </w:t>
      </w:r>
      <w:r w:rsidR="00AA7091">
        <w:rPr>
          <w:rFonts w:ascii="Arial" w:hAnsi="Arial" w:cs="Arial"/>
        </w:rPr>
        <w:t>in</w:t>
      </w:r>
      <w:r w:rsidR="00CC24BC" w:rsidRPr="003D3D67">
        <w:rPr>
          <w:rFonts w:ascii="Arial" w:hAnsi="Arial" w:cs="Arial"/>
        </w:rPr>
        <w:t xml:space="preserve"> </w:t>
      </w:r>
      <w:r w:rsidR="00AA7091">
        <w:rPr>
          <w:rFonts w:ascii="Arial" w:hAnsi="Arial" w:cs="Arial"/>
        </w:rPr>
        <w:t>partner</w:t>
      </w:r>
      <w:r w:rsidR="00CC24BC" w:rsidRPr="003D3D67">
        <w:rPr>
          <w:rFonts w:ascii="Arial" w:hAnsi="Arial" w:cs="Arial"/>
        </w:rPr>
        <w:t xml:space="preserve"> services/organisations, particularly Orkney C</w:t>
      </w:r>
      <w:r w:rsidR="001F047A">
        <w:rPr>
          <w:rFonts w:ascii="Arial" w:hAnsi="Arial" w:cs="Arial"/>
        </w:rPr>
        <w:t xml:space="preserve">itizens </w:t>
      </w:r>
      <w:r w:rsidR="00CC24BC" w:rsidRPr="003D3D67">
        <w:rPr>
          <w:rFonts w:ascii="Arial" w:hAnsi="Arial" w:cs="Arial"/>
        </w:rPr>
        <w:t>A</w:t>
      </w:r>
      <w:r w:rsidR="001F047A">
        <w:rPr>
          <w:rFonts w:ascii="Arial" w:hAnsi="Arial" w:cs="Arial"/>
        </w:rPr>
        <w:t xml:space="preserve">dvice </w:t>
      </w:r>
      <w:r w:rsidR="00CC24BC" w:rsidRPr="003D3D67">
        <w:rPr>
          <w:rFonts w:ascii="Arial" w:hAnsi="Arial" w:cs="Arial"/>
        </w:rPr>
        <w:t>B</w:t>
      </w:r>
      <w:r w:rsidR="001F047A">
        <w:rPr>
          <w:rFonts w:ascii="Arial" w:hAnsi="Arial" w:cs="Arial"/>
        </w:rPr>
        <w:t>ureau</w:t>
      </w:r>
      <w:r w:rsidR="00CC24BC" w:rsidRPr="003D3D67">
        <w:rPr>
          <w:rFonts w:ascii="Arial" w:hAnsi="Arial" w:cs="Arial"/>
        </w:rPr>
        <w:t xml:space="preserve"> and Orkney Foodbank</w:t>
      </w:r>
      <w:r w:rsidR="00AA7091">
        <w:rPr>
          <w:rFonts w:ascii="Arial" w:hAnsi="Arial" w:cs="Arial"/>
        </w:rPr>
        <w:t xml:space="preserve"> to improve service</w:t>
      </w:r>
      <w:r w:rsidR="00C5660C">
        <w:rPr>
          <w:rFonts w:ascii="Arial" w:hAnsi="Arial" w:cs="Arial"/>
        </w:rPr>
        <w:t xml:space="preserve">, </w:t>
      </w:r>
      <w:r w:rsidR="00AA7091">
        <w:rPr>
          <w:rFonts w:ascii="Arial" w:hAnsi="Arial" w:cs="Arial"/>
        </w:rPr>
        <w:t>chase progress</w:t>
      </w:r>
      <w:r w:rsidR="00C5660C">
        <w:rPr>
          <w:rFonts w:ascii="Arial" w:hAnsi="Arial" w:cs="Arial"/>
        </w:rPr>
        <w:t xml:space="preserve"> and refer as appropriate</w:t>
      </w:r>
    </w:p>
    <w:p w14:paraId="5B861491" w14:textId="73436185" w:rsidR="000C5DC6" w:rsidRPr="00551597" w:rsidRDefault="0039512B" w:rsidP="00C5660C">
      <w:pPr>
        <w:numPr>
          <w:ilvl w:val="0"/>
          <w:numId w:val="2"/>
        </w:numPr>
        <w:spacing w:after="0" w:line="240" w:lineRule="auto"/>
        <w:rPr>
          <w:rFonts w:ascii="Arial" w:hAnsi="Arial" w:cs="Arial"/>
        </w:rPr>
      </w:pPr>
      <w:r>
        <w:rPr>
          <w:rFonts w:ascii="Arial" w:hAnsi="Arial" w:cs="Arial"/>
        </w:rPr>
        <w:t>L</w:t>
      </w:r>
      <w:r w:rsidR="000C5DC6" w:rsidRPr="003D3D67">
        <w:rPr>
          <w:rFonts w:ascii="Arial" w:hAnsi="Arial" w:cs="Arial"/>
        </w:rPr>
        <w:t>iaising</w:t>
      </w:r>
      <w:r>
        <w:rPr>
          <w:rFonts w:ascii="Arial" w:hAnsi="Arial" w:cs="Arial"/>
        </w:rPr>
        <w:t xml:space="preserve"> and collaborating</w:t>
      </w:r>
      <w:r w:rsidR="000C5DC6" w:rsidRPr="003D3D67">
        <w:rPr>
          <w:rFonts w:ascii="Arial" w:hAnsi="Arial" w:cs="Arial"/>
        </w:rPr>
        <w:t xml:space="preserve"> with</w:t>
      </w:r>
      <w:r>
        <w:rPr>
          <w:rFonts w:ascii="Arial" w:hAnsi="Arial" w:cs="Arial"/>
        </w:rPr>
        <w:t xml:space="preserve"> other team members and</w:t>
      </w:r>
      <w:r w:rsidR="000C5DC6" w:rsidRPr="003D3D67">
        <w:rPr>
          <w:rFonts w:ascii="Arial" w:hAnsi="Arial" w:cs="Arial"/>
        </w:rPr>
        <w:t xml:space="preserve"> Senior </w:t>
      </w:r>
      <w:r w:rsidR="008A6672" w:rsidRPr="003D3D67">
        <w:rPr>
          <w:rFonts w:ascii="Arial" w:hAnsi="Arial" w:cs="Arial"/>
        </w:rPr>
        <w:t>Team Lead</w:t>
      </w:r>
      <w:r w:rsidR="000C5DC6" w:rsidRPr="003D3D67">
        <w:rPr>
          <w:rFonts w:ascii="Arial" w:hAnsi="Arial" w:cs="Arial"/>
        </w:rPr>
        <w:t xml:space="preserve"> regarding casework</w:t>
      </w:r>
      <w:r w:rsidR="00551597">
        <w:rPr>
          <w:rFonts w:ascii="Arial" w:hAnsi="Arial" w:cs="Arial"/>
        </w:rPr>
        <w:t xml:space="preserve"> processes, including effective time management, prioritisation and</w:t>
      </w:r>
      <w:r>
        <w:rPr>
          <w:rFonts w:ascii="Arial" w:hAnsi="Arial" w:cs="Arial"/>
        </w:rPr>
        <w:t xml:space="preserve"> problem solving</w:t>
      </w:r>
      <w:r w:rsidR="00551597" w:rsidRPr="00551597">
        <w:rPr>
          <w:rFonts w:ascii="Arial" w:hAnsi="Arial" w:cs="Arial"/>
        </w:rPr>
        <w:t xml:space="preserve"> </w:t>
      </w:r>
      <w:r w:rsidR="00551597" w:rsidRPr="003D3D67">
        <w:rPr>
          <w:rFonts w:ascii="Arial" w:hAnsi="Arial" w:cs="Arial"/>
        </w:rPr>
        <w:t>across the team</w:t>
      </w:r>
    </w:p>
    <w:p w14:paraId="48837432" w14:textId="70EFB69C" w:rsidR="00AA7091" w:rsidRPr="003D3D67" w:rsidRDefault="00AA7091" w:rsidP="00AA7091">
      <w:pPr>
        <w:numPr>
          <w:ilvl w:val="0"/>
          <w:numId w:val="3"/>
        </w:numPr>
        <w:spacing w:after="0" w:line="240" w:lineRule="auto"/>
        <w:rPr>
          <w:rFonts w:ascii="Arial" w:hAnsi="Arial" w:cs="Arial"/>
        </w:rPr>
      </w:pPr>
      <w:r w:rsidRPr="003D3D67">
        <w:rPr>
          <w:rFonts w:ascii="Arial" w:hAnsi="Arial" w:cs="Arial"/>
        </w:rPr>
        <w:t>Work closely with colleagues</w:t>
      </w:r>
      <w:r>
        <w:rPr>
          <w:rFonts w:ascii="Arial" w:hAnsi="Arial" w:cs="Arial"/>
        </w:rPr>
        <w:t xml:space="preserve"> in partner organisations</w:t>
      </w:r>
      <w:r w:rsidRPr="003D3D67">
        <w:rPr>
          <w:rFonts w:ascii="Arial" w:hAnsi="Arial" w:cs="Arial"/>
        </w:rPr>
        <w:t xml:space="preserve"> in order to deliver a seamless service</w:t>
      </w:r>
    </w:p>
    <w:p w14:paraId="092D340B" w14:textId="6DFBE9CF" w:rsidR="005E7A4E" w:rsidRPr="003D3D67" w:rsidRDefault="005E7A4E" w:rsidP="005E7A4E">
      <w:pPr>
        <w:numPr>
          <w:ilvl w:val="0"/>
          <w:numId w:val="3"/>
        </w:numPr>
        <w:spacing w:after="0" w:line="240" w:lineRule="auto"/>
        <w:rPr>
          <w:rFonts w:ascii="Arial" w:hAnsi="Arial" w:cs="Arial"/>
        </w:rPr>
      </w:pPr>
      <w:r w:rsidRPr="003D3D67">
        <w:rPr>
          <w:rFonts w:ascii="Arial" w:hAnsi="Arial" w:cs="Arial"/>
        </w:rPr>
        <w:t>Provide support to a client either in their home or in settings that is comfortable to them</w:t>
      </w:r>
      <w:r w:rsidR="008A6672" w:rsidRPr="003D3D67">
        <w:rPr>
          <w:rFonts w:ascii="Arial" w:hAnsi="Arial" w:cs="Arial"/>
        </w:rPr>
        <w:t xml:space="preserve"> – including by </w:t>
      </w:r>
      <w:r w:rsidR="00433683">
        <w:rPr>
          <w:rFonts w:ascii="Arial" w:hAnsi="Arial" w:cs="Arial"/>
        </w:rPr>
        <w:t>voice call, video call or by email.</w:t>
      </w:r>
    </w:p>
    <w:p w14:paraId="26324D6F" w14:textId="384351EC" w:rsidR="005E7A4E" w:rsidRPr="003D3D67" w:rsidRDefault="005E7A4E" w:rsidP="005E7A4E">
      <w:pPr>
        <w:numPr>
          <w:ilvl w:val="0"/>
          <w:numId w:val="3"/>
        </w:numPr>
        <w:spacing w:after="0" w:line="240" w:lineRule="auto"/>
        <w:rPr>
          <w:rFonts w:ascii="Arial" w:hAnsi="Arial" w:cs="Arial"/>
        </w:rPr>
      </w:pPr>
      <w:r w:rsidRPr="003D3D67">
        <w:rPr>
          <w:rFonts w:ascii="Arial" w:hAnsi="Arial" w:cs="Arial"/>
        </w:rPr>
        <w:t>Assess a client’s level of need and support to develop a tailored program of care with energy usage considerations</w:t>
      </w:r>
    </w:p>
    <w:p w14:paraId="5D686666" w14:textId="096D5D94" w:rsidR="005E7A4E" w:rsidRPr="003D3D67" w:rsidRDefault="005E7A4E" w:rsidP="005E7A4E">
      <w:pPr>
        <w:numPr>
          <w:ilvl w:val="0"/>
          <w:numId w:val="3"/>
        </w:numPr>
        <w:spacing w:after="0" w:line="240" w:lineRule="auto"/>
        <w:rPr>
          <w:rFonts w:ascii="Arial" w:hAnsi="Arial" w:cs="Arial"/>
        </w:rPr>
      </w:pPr>
      <w:r w:rsidRPr="003D3D67">
        <w:rPr>
          <w:rFonts w:ascii="Arial" w:hAnsi="Arial" w:cs="Arial"/>
        </w:rPr>
        <w:t>Refer and support clients and promote positive wellbeing and energy awareness</w:t>
      </w:r>
    </w:p>
    <w:p w14:paraId="5CF45A29" w14:textId="7FC53291" w:rsidR="000C5DC6" w:rsidRPr="003D3D67" w:rsidRDefault="000C5DC6" w:rsidP="000C5DC6">
      <w:pPr>
        <w:numPr>
          <w:ilvl w:val="0"/>
          <w:numId w:val="3"/>
        </w:numPr>
        <w:spacing w:after="0" w:line="240" w:lineRule="auto"/>
        <w:rPr>
          <w:rFonts w:ascii="Arial" w:hAnsi="Arial" w:cs="Arial"/>
        </w:rPr>
      </w:pPr>
      <w:r w:rsidRPr="003D3D67">
        <w:rPr>
          <w:rFonts w:ascii="Arial" w:hAnsi="Arial" w:cs="Arial"/>
        </w:rPr>
        <w:t>Create</w:t>
      </w:r>
      <w:r w:rsidR="00AA7091">
        <w:rPr>
          <w:rFonts w:ascii="Arial" w:hAnsi="Arial" w:cs="Arial"/>
        </w:rPr>
        <w:t xml:space="preserve"> and maintain</w:t>
      </w:r>
      <w:r w:rsidRPr="003D3D67">
        <w:rPr>
          <w:rFonts w:ascii="Arial" w:hAnsi="Arial" w:cs="Arial"/>
        </w:rPr>
        <w:t xml:space="preserve"> </w:t>
      </w:r>
      <w:r w:rsidR="00AA7091">
        <w:rPr>
          <w:rFonts w:ascii="Arial" w:hAnsi="Arial" w:cs="Arial"/>
        </w:rPr>
        <w:t>client records,</w:t>
      </w:r>
      <w:r w:rsidR="00AA7091" w:rsidRPr="003D3D67">
        <w:rPr>
          <w:rFonts w:ascii="Arial" w:hAnsi="Arial" w:cs="Arial"/>
        </w:rPr>
        <w:t xml:space="preserve"> </w:t>
      </w:r>
      <w:r w:rsidRPr="003D3D67">
        <w:rPr>
          <w:rFonts w:ascii="Arial" w:hAnsi="Arial" w:cs="Arial"/>
        </w:rPr>
        <w:t>action plans</w:t>
      </w:r>
      <w:r w:rsidR="00AA7091">
        <w:rPr>
          <w:rFonts w:ascii="Arial" w:hAnsi="Arial" w:cs="Arial"/>
        </w:rPr>
        <w:t xml:space="preserve"> and </w:t>
      </w:r>
      <w:r w:rsidR="00656387">
        <w:rPr>
          <w:rFonts w:ascii="Arial" w:hAnsi="Arial" w:cs="Arial"/>
        </w:rPr>
        <w:t>voucher spreadsheets</w:t>
      </w:r>
      <w:r w:rsidR="00AA7091">
        <w:rPr>
          <w:rFonts w:ascii="Arial" w:hAnsi="Arial" w:cs="Arial"/>
        </w:rPr>
        <w:t xml:space="preserve"> </w:t>
      </w:r>
      <w:r w:rsidR="00EF127C" w:rsidRPr="003D3D67">
        <w:rPr>
          <w:rFonts w:ascii="Arial" w:hAnsi="Arial" w:cs="Arial"/>
        </w:rPr>
        <w:t>on</w:t>
      </w:r>
      <w:r w:rsidR="00AA7091">
        <w:rPr>
          <w:rFonts w:ascii="Arial" w:hAnsi="Arial" w:cs="Arial"/>
        </w:rPr>
        <w:t xml:space="preserve"> A</w:t>
      </w:r>
      <w:r w:rsidR="00EF127C" w:rsidRPr="003D3D67">
        <w:rPr>
          <w:rFonts w:ascii="Arial" w:hAnsi="Arial" w:cs="Arial"/>
        </w:rPr>
        <w:t>dvice Pro</w:t>
      </w:r>
      <w:r w:rsidR="00656387">
        <w:rPr>
          <w:rFonts w:ascii="Arial" w:hAnsi="Arial" w:cs="Arial"/>
        </w:rPr>
        <w:t>,</w:t>
      </w:r>
      <w:r w:rsidR="00EF127C" w:rsidRPr="003D3D67">
        <w:rPr>
          <w:rFonts w:ascii="Arial" w:hAnsi="Arial" w:cs="Arial"/>
        </w:rPr>
        <w:t xml:space="preserve"> </w:t>
      </w:r>
      <w:r w:rsidR="00AA7091">
        <w:rPr>
          <w:rFonts w:ascii="Arial" w:hAnsi="Arial" w:cs="Arial"/>
        </w:rPr>
        <w:t>Office 365</w:t>
      </w:r>
      <w:r w:rsidR="00656387">
        <w:rPr>
          <w:rFonts w:ascii="Arial" w:hAnsi="Arial" w:cs="Arial"/>
        </w:rPr>
        <w:t xml:space="preserve"> and other relevant digital platforms</w:t>
      </w:r>
    </w:p>
    <w:p w14:paraId="598CC3DA" w14:textId="3BB80A1A" w:rsidR="003D3D67" w:rsidRPr="003D3D67" w:rsidRDefault="003D3D67" w:rsidP="000C5DC6">
      <w:pPr>
        <w:numPr>
          <w:ilvl w:val="0"/>
          <w:numId w:val="3"/>
        </w:numPr>
        <w:spacing w:after="0" w:line="240" w:lineRule="auto"/>
        <w:rPr>
          <w:rFonts w:ascii="Arial" w:hAnsi="Arial" w:cs="Arial"/>
        </w:rPr>
      </w:pPr>
      <w:r w:rsidRPr="003D3D67">
        <w:rPr>
          <w:rFonts w:ascii="Arial" w:hAnsi="Arial" w:cs="Arial"/>
        </w:rPr>
        <w:t xml:space="preserve">To secure and allocate </w:t>
      </w:r>
      <w:r w:rsidR="00B43779">
        <w:rPr>
          <w:rFonts w:ascii="Arial" w:hAnsi="Arial" w:cs="Arial"/>
        </w:rPr>
        <w:t>and maintain records (including how clients meet the requisite entit</w:t>
      </w:r>
      <w:r w:rsidR="00970849">
        <w:rPr>
          <w:rFonts w:ascii="Arial" w:hAnsi="Arial" w:cs="Arial"/>
        </w:rPr>
        <w:t xml:space="preserve">lement </w:t>
      </w:r>
      <w:r w:rsidR="00B43779">
        <w:rPr>
          <w:rFonts w:ascii="Arial" w:hAnsi="Arial" w:cs="Arial"/>
        </w:rPr>
        <w:t>criteria)</w:t>
      </w:r>
      <w:r w:rsidR="00970849">
        <w:rPr>
          <w:rFonts w:ascii="Arial" w:hAnsi="Arial" w:cs="Arial"/>
        </w:rPr>
        <w:t xml:space="preserve"> for </w:t>
      </w:r>
      <w:r w:rsidRPr="003D3D67">
        <w:rPr>
          <w:rFonts w:ascii="Arial" w:hAnsi="Arial" w:cs="Arial"/>
        </w:rPr>
        <w:t>energy vouchers for clients in need</w:t>
      </w:r>
    </w:p>
    <w:p w14:paraId="71231761" w14:textId="77777777" w:rsidR="000C5DC6" w:rsidRPr="003D3D67" w:rsidRDefault="000C5DC6" w:rsidP="000C5DC6">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68"/>
      </w:tblGrid>
      <w:tr w:rsidR="000C5DC6" w:rsidRPr="003D3D67" w14:paraId="6FC31762" w14:textId="77777777" w:rsidTr="0026549C">
        <w:tc>
          <w:tcPr>
            <w:tcW w:w="1668" w:type="dxa"/>
          </w:tcPr>
          <w:p w14:paraId="6A44E2F1" w14:textId="77777777" w:rsidR="000C5DC6" w:rsidRPr="003D3D67" w:rsidRDefault="000C5DC6" w:rsidP="0026549C">
            <w:pPr>
              <w:rPr>
                <w:rFonts w:ascii="Arial" w:hAnsi="Arial" w:cs="Arial"/>
              </w:rPr>
            </w:pPr>
            <w:r w:rsidRPr="003D3D67">
              <w:rPr>
                <w:rFonts w:ascii="Arial" w:hAnsi="Arial" w:cs="Arial"/>
                <w:b/>
              </w:rPr>
              <w:t>Other duties:</w:t>
            </w:r>
          </w:p>
        </w:tc>
      </w:tr>
    </w:tbl>
    <w:p w14:paraId="2A64F0A8" w14:textId="77777777" w:rsidR="000C5DC6" w:rsidRPr="003D3D67" w:rsidRDefault="000C5DC6" w:rsidP="000C5DC6">
      <w:pPr>
        <w:rPr>
          <w:rFonts w:ascii="Arial" w:hAnsi="Arial" w:cs="Arial"/>
        </w:rPr>
      </w:pPr>
    </w:p>
    <w:p w14:paraId="7542335E" w14:textId="77777777" w:rsidR="00551597" w:rsidRPr="003D3D67" w:rsidRDefault="00551597" w:rsidP="00551597">
      <w:pPr>
        <w:numPr>
          <w:ilvl w:val="0"/>
          <w:numId w:val="3"/>
        </w:numPr>
        <w:spacing w:after="0" w:line="240" w:lineRule="auto"/>
        <w:rPr>
          <w:rFonts w:ascii="Arial" w:hAnsi="Arial" w:cs="Arial"/>
        </w:rPr>
      </w:pPr>
      <w:r w:rsidRPr="003D3D67">
        <w:rPr>
          <w:rFonts w:ascii="Arial" w:hAnsi="Arial" w:cs="Arial"/>
        </w:rPr>
        <w:t>Keep up to date with current energy efficiency/carbon reduction measures and funding sources</w:t>
      </w:r>
    </w:p>
    <w:p w14:paraId="4DB23831" w14:textId="77777777" w:rsidR="00551597" w:rsidRPr="003D3D67" w:rsidRDefault="00551597" w:rsidP="00551597">
      <w:pPr>
        <w:numPr>
          <w:ilvl w:val="0"/>
          <w:numId w:val="3"/>
        </w:numPr>
        <w:spacing w:after="0" w:line="240" w:lineRule="auto"/>
        <w:jc w:val="both"/>
        <w:rPr>
          <w:rFonts w:ascii="Arial" w:hAnsi="Arial" w:cs="Arial"/>
        </w:rPr>
      </w:pPr>
      <w:r w:rsidRPr="003D3D67">
        <w:rPr>
          <w:rFonts w:ascii="Arial" w:hAnsi="Arial" w:cs="Arial"/>
        </w:rPr>
        <w:t>Attendance at staff team meetings and training events</w:t>
      </w:r>
      <w:r>
        <w:rPr>
          <w:rFonts w:ascii="Arial" w:hAnsi="Arial" w:cs="Arial"/>
        </w:rPr>
        <w:t xml:space="preserve"> as required</w:t>
      </w:r>
    </w:p>
    <w:p w14:paraId="24A54E9C" w14:textId="2372CFB5" w:rsidR="0039512B" w:rsidRDefault="0039512B" w:rsidP="00656387">
      <w:pPr>
        <w:numPr>
          <w:ilvl w:val="0"/>
          <w:numId w:val="3"/>
        </w:numPr>
        <w:spacing w:after="0" w:line="240" w:lineRule="auto"/>
        <w:rPr>
          <w:rFonts w:ascii="Arial" w:hAnsi="Arial" w:cs="Arial"/>
        </w:rPr>
      </w:pPr>
      <w:r w:rsidRPr="003D3D67">
        <w:rPr>
          <w:rFonts w:ascii="Arial" w:hAnsi="Arial" w:cs="Arial"/>
        </w:rPr>
        <w:t xml:space="preserve">To </w:t>
      </w:r>
      <w:r w:rsidR="00656387">
        <w:rPr>
          <w:rFonts w:ascii="Arial" w:hAnsi="Arial" w:cs="Arial"/>
        </w:rPr>
        <w:t>a</w:t>
      </w:r>
      <w:r w:rsidR="00656387" w:rsidRPr="003D3D67">
        <w:rPr>
          <w:rFonts w:ascii="Arial" w:hAnsi="Arial" w:cs="Arial"/>
        </w:rPr>
        <w:t>ttend meetings / events as required to promote the service</w:t>
      </w:r>
      <w:r w:rsidR="00656387">
        <w:rPr>
          <w:rFonts w:ascii="Arial" w:hAnsi="Arial" w:cs="Arial"/>
        </w:rPr>
        <w:t xml:space="preserve"> and</w:t>
      </w:r>
      <w:r w:rsidR="00656387" w:rsidRPr="003D3D67">
        <w:rPr>
          <w:rFonts w:ascii="Arial" w:hAnsi="Arial" w:cs="Arial"/>
        </w:rPr>
        <w:t xml:space="preserve"> </w:t>
      </w:r>
      <w:r w:rsidRPr="003D3D67">
        <w:rPr>
          <w:rFonts w:ascii="Arial" w:hAnsi="Arial" w:cs="Arial"/>
        </w:rPr>
        <w:t>run</w:t>
      </w:r>
      <w:r w:rsidR="00656387">
        <w:rPr>
          <w:rFonts w:ascii="Arial" w:hAnsi="Arial" w:cs="Arial"/>
        </w:rPr>
        <w:t xml:space="preserve"> </w:t>
      </w:r>
      <w:r w:rsidR="00656387" w:rsidRPr="003D3D67">
        <w:rPr>
          <w:rFonts w:ascii="Arial" w:hAnsi="Arial" w:cs="Arial"/>
        </w:rPr>
        <w:t>energy advice</w:t>
      </w:r>
      <w:r w:rsidRPr="003D3D67">
        <w:rPr>
          <w:rFonts w:ascii="Arial" w:hAnsi="Arial" w:cs="Arial"/>
        </w:rPr>
        <w:t xml:space="preserve"> drop in sessions in remote areas</w:t>
      </w:r>
    </w:p>
    <w:p w14:paraId="15201E27" w14:textId="77777777" w:rsidR="00551597" w:rsidRPr="00551597" w:rsidRDefault="00551597" w:rsidP="00551597">
      <w:pPr>
        <w:numPr>
          <w:ilvl w:val="0"/>
          <w:numId w:val="3"/>
        </w:numPr>
        <w:spacing w:after="0" w:line="240" w:lineRule="auto"/>
        <w:rPr>
          <w:rFonts w:ascii="Arial" w:hAnsi="Arial" w:cs="Arial"/>
        </w:rPr>
      </w:pPr>
      <w:r w:rsidRPr="003D3D67">
        <w:rPr>
          <w:rFonts w:ascii="Arial" w:hAnsi="Arial" w:cs="Arial"/>
        </w:rPr>
        <w:t>Undertake presentations and training events for organisations</w:t>
      </w:r>
    </w:p>
    <w:p w14:paraId="1EBADD56" w14:textId="77777777" w:rsidR="00551597" w:rsidRPr="003D3D67" w:rsidRDefault="00551597" w:rsidP="00551597">
      <w:pPr>
        <w:numPr>
          <w:ilvl w:val="0"/>
          <w:numId w:val="3"/>
        </w:numPr>
        <w:spacing w:after="0" w:line="240" w:lineRule="auto"/>
        <w:rPr>
          <w:rFonts w:ascii="Arial" w:hAnsi="Arial" w:cs="Arial"/>
        </w:rPr>
      </w:pPr>
      <w:r w:rsidRPr="003D3D67">
        <w:rPr>
          <w:rFonts w:ascii="Arial" w:hAnsi="Arial" w:cs="Arial"/>
        </w:rPr>
        <w:t>Contribute towards the development and production of promotional materials</w:t>
      </w:r>
    </w:p>
    <w:p w14:paraId="7EE6084D" w14:textId="0D283B51" w:rsidR="00EF127C" w:rsidRDefault="00EF127C" w:rsidP="000C5DC6">
      <w:pPr>
        <w:numPr>
          <w:ilvl w:val="0"/>
          <w:numId w:val="2"/>
        </w:numPr>
        <w:spacing w:after="0" w:line="240" w:lineRule="auto"/>
        <w:jc w:val="both"/>
        <w:rPr>
          <w:rFonts w:ascii="Arial" w:hAnsi="Arial" w:cs="Arial"/>
        </w:rPr>
      </w:pPr>
      <w:r w:rsidRPr="003D3D67">
        <w:rPr>
          <w:rFonts w:ascii="Arial" w:hAnsi="Arial" w:cs="Arial"/>
        </w:rPr>
        <w:t>To report against funding</w:t>
      </w:r>
      <w:r w:rsidR="00970610">
        <w:rPr>
          <w:rFonts w:ascii="Arial" w:hAnsi="Arial" w:cs="Arial"/>
        </w:rPr>
        <w:t xml:space="preserve"> and THAW</w:t>
      </w:r>
      <w:r w:rsidRPr="003D3D67">
        <w:rPr>
          <w:rFonts w:ascii="Arial" w:hAnsi="Arial" w:cs="Arial"/>
        </w:rPr>
        <w:t xml:space="preserve"> KPIs </w:t>
      </w:r>
      <w:r w:rsidR="00656387">
        <w:rPr>
          <w:rFonts w:ascii="Arial" w:hAnsi="Arial" w:cs="Arial"/>
        </w:rPr>
        <w:t>within Advice Pro, including case analysis and studies where required</w:t>
      </w:r>
    </w:p>
    <w:p w14:paraId="452EC755" w14:textId="398F3F6A" w:rsidR="00800F15" w:rsidRDefault="00800F15" w:rsidP="000C5DC6">
      <w:pPr>
        <w:numPr>
          <w:ilvl w:val="0"/>
          <w:numId w:val="2"/>
        </w:numPr>
        <w:spacing w:after="0" w:line="240" w:lineRule="auto"/>
        <w:jc w:val="both"/>
        <w:rPr>
          <w:rFonts w:ascii="Arial" w:hAnsi="Arial" w:cs="Arial"/>
        </w:rPr>
      </w:pPr>
      <w:r>
        <w:rPr>
          <w:rFonts w:ascii="Arial" w:hAnsi="Arial" w:cs="Arial"/>
        </w:rPr>
        <w:t>To assist Manager/Senior team lead to prepare funders’ reports</w:t>
      </w:r>
      <w:r w:rsidR="00656387">
        <w:rPr>
          <w:rFonts w:ascii="Arial" w:hAnsi="Arial" w:cs="Arial"/>
        </w:rPr>
        <w:t>, project</w:t>
      </w:r>
      <w:r w:rsidR="00551597">
        <w:rPr>
          <w:rFonts w:ascii="Arial" w:hAnsi="Arial" w:cs="Arial"/>
        </w:rPr>
        <w:t>/</w:t>
      </w:r>
      <w:r w:rsidR="00656387">
        <w:rPr>
          <w:rFonts w:ascii="Arial" w:hAnsi="Arial" w:cs="Arial"/>
        </w:rPr>
        <w:t>bid development and innovation activities</w:t>
      </w:r>
      <w:r w:rsidR="00551597">
        <w:rPr>
          <w:rFonts w:ascii="Arial" w:hAnsi="Arial" w:cs="Arial"/>
        </w:rPr>
        <w:t>,</w:t>
      </w:r>
      <w:r>
        <w:rPr>
          <w:rFonts w:ascii="Arial" w:hAnsi="Arial" w:cs="Arial"/>
        </w:rPr>
        <w:t xml:space="preserve"> as required</w:t>
      </w:r>
    </w:p>
    <w:p w14:paraId="47809768" w14:textId="090DCCFD" w:rsidR="00551597" w:rsidRPr="003D3D67" w:rsidRDefault="00551597" w:rsidP="000C5DC6">
      <w:pPr>
        <w:numPr>
          <w:ilvl w:val="0"/>
          <w:numId w:val="2"/>
        </w:numPr>
        <w:spacing w:after="0" w:line="240" w:lineRule="auto"/>
        <w:jc w:val="both"/>
        <w:rPr>
          <w:rFonts w:ascii="Arial" w:hAnsi="Arial" w:cs="Arial"/>
        </w:rPr>
      </w:pPr>
      <w:r>
        <w:rPr>
          <w:rFonts w:ascii="Arial" w:hAnsi="Arial" w:cs="Arial"/>
        </w:rPr>
        <w:t>To assist with</w:t>
      </w:r>
      <w:r w:rsidR="00875F54">
        <w:rPr>
          <w:rFonts w:ascii="Arial" w:hAnsi="Arial" w:cs="Arial"/>
        </w:rPr>
        <w:t xml:space="preserve"> or undertake</w:t>
      </w:r>
      <w:r>
        <w:rPr>
          <w:rFonts w:ascii="Arial" w:hAnsi="Arial" w:cs="Arial"/>
        </w:rPr>
        <w:t xml:space="preserve"> other administrative duties as required</w:t>
      </w:r>
    </w:p>
    <w:p w14:paraId="5FC6A358" w14:textId="77777777" w:rsidR="000C5DC6" w:rsidRPr="003D3D67" w:rsidRDefault="000C5DC6" w:rsidP="000C5DC6">
      <w:pPr>
        <w:rPr>
          <w:rFonts w:ascii="Arial" w:hAnsi="Arial" w:cs="Arial"/>
        </w:rPr>
      </w:pPr>
    </w:p>
    <w:p w14:paraId="6275588F" w14:textId="77777777" w:rsidR="000C5DC6" w:rsidRPr="003D3D67" w:rsidRDefault="000C5DC6" w:rsidP="000C5DC6">
      <w:pPr>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tblGrid>
      <w:tr w:rsidR="000C5DC6" w:rsidRPr="003D3D67" w14:paraId="275F61BE" w14:textId="77777777" w:rsidTr="0026549C">
        <w:tc>
          <w:tcPr>
            <w:tcW w:w="3085" w:type="dxa"/>
          </w:tcPr>
          <w:p w14:paraId="4AD34DE0" w14:textId="77777777" w:rsidR="000C5DC6" w:rsidRPr="003D3D67" w:rsidRDefault="000C5DC6" w:rsidP="0026549C">
            <w:pPr>
              <w:rPr>
                <w:rFonts w:ascii="Arial" w:hAnsi="Arial" w:cs="Arial"/>
                <w:b/>
              </w:rPr>
            </w:pPr>
            <w:r w:rsidRPr="003D3D67">
              <w:rPr>
                <w:rFonts w:ascii="Arial" w:hAnsi="Arial" w:cs="Arial"/>
                <w:b/>
              </w:rPr>
              <w:t>Specific Conditions of Post:</w:t>
            </w:r>
          </w:p>
        </w:tc>
      </w:tr>
    </w:tbl>
    <w:p w14:paraId="113587EC" w14:textId="77777777" w:rsidR="000C5DC6" w:rsidRPr="003D3D67" w:rsidRDefault="000C5DC6" w:rsidP="000C5DC6">
      <w:pPr>
        <w:rPr>
          <w:rFonts w:ascii="Arial" w:hAnsi="Arial" w:cs="Arial"/>
        </w:rPr>
      </w:pPr>
    </w:p>
    <w:p w14:paraId="4DAC30AA" w14:textId="73667954" w:rsidR="000C5DC6" w:rsidRPr="003D3D67" w:rsidRDefault="000C5DC6" w:rsidP="000C5DC6">
      <w:pPr>
        <w:numPr>
          <w:ilvl w:val="0"/>
          <w:numId w:val="2"/>
        </w:numPr>
        <w:spacing w:after="0" w:line="240" w:lineRule="auto"/>
        <w:rPr>
          <w:rFonts w:ascii="Arial" w:hAnsi="Arial" w:cs="Arial"/>
        </w:rPr>
      </w:pPr>
      <w:r w:rsidRPr="003D3D67">
        <w:rPr>
          <w:rFonts w:ascii="Arial" w:hAnsi="Arial" w:cs="Arial"/>
        </w:rPr>
        <w:t>Ability to</w:t>
      </w:r>
      <w:r w:rsidR="001E2AE2">
        <w:rPr>
          <w:rFonts w:ascii="Arial" w:hAnsi="Arial" w:cs="Arial"/>
        </w:rPr>
        <w:t xml:space="preserve"> regularly</w:t>
      </w:r>
      <w:r w:rsidRPr="003D3D67">
        <w:rPr>
          <w:rFonts w:ascii="Arial" w:hAnsi="Arial" w:cs="Arial"/>
        </w:rPr>
        <w:t xml:space="preserve"> travel throughout Orkney with own transport</w:t>
      </w:r>
      <w:r w:rsidR="00551597">
        <w:rPr>
          <w:rFonts w:ascii="Arial" w:hAnsi="Arial" w:cs="Arial"/>
        </w:rPr>
        <w:t xml:space="preserve"> or</w:t>
      </w:r>
      <w:r w:rsidR="00875F54">
        <w:rPr>
          <w:rFonts w:ascii="Arial" w:hAnsi="Arial" w:cs="Arial"/>
        </w:rPr>
        <w:t xml:space="preserve"> driving</w:t>
      </w:r>
      <w:r w:rsidR="00551597">
        <w:rPr>
          <w:rFonts w:ascii="Arial" w:hAnsi="Arial" w:cs="Arial"/>
        </w:rPr>
        <w:t xml:space="preserve"> </w:t>
      </w:r>
      <w:r w:rsidR="00875F54">
        <w:rPr>
          <w:rFonts w:ascii="Arial" w:hAnsi="Arial" w:cs="Arial"/>
        </w:rPr>
        <w:t>licence</w:t>
      </w:r>
    </w:p>
    <w:p w14:paraId="61D3D1FB" w14:textId="77777777" w:rsidR="000C5DC6" w:rsidRPr="003D3D67" w:rsidRDefault="000C5DC6" w:rsidP="000C5DC6">
      <w:pPr>
        <w:numPr>
          <w:ilvl w:val="0"/>
          <w:numId w:val="2"/>
        </w:numPr>
        <w:spacing w:after="0" w:line="240" w:lineRule="auto"/>
        <w:rPr>
          <w:rFonts w:ascii="Arial" w:hAnsi="Arial" w:cs="Arial"/>
        </w:rPr>
      </w:pPr>
      <w:r w:rsidRPr="003D3D67">
        <w:rPr>
          <w:rFonts w:ascii="Arial" w:hAnsi="Arial" w:cs="Arial"/>
        </w:rPr>
        <w:t>Undertake job-related training including out-with Orkney as necessary</w:t>
      </w:r>
    </w:p>
    <w:p w14:paraId="162B7D6D" w14:textId="645D0F6C" w:rsidR="000C5DC6" w:rsidRPr="003D3D67" w:rsidRDefault="000C5DC6" w:rsidP="00BF3397">
      <w:pPr>
        <w:numPr>
          <w:ilvl w:val="0"/>
          <w:numId w:val="2"/>
        </w:numPr>
        <w:spacing w:after="0" w:line="240" w:lineRule="auto"/>
        <w:rPr>
          <w:rFonts w:ascii="Arial" w:hAnsi="Arial" w:cs="Arial"/>
        </w:rPr>
      </w:pPr>
      <w:r w:rsidRPr="003D3D67">
        <w:rPr>
          <w:rFonts w:ascii="Arial" w:hAnsi="Arial" w:cs="Arial"/>
        </w:rPr>
        <w:t>Out of hours working as required for appointments</w:t>
      </w:r>
      <w:r w:rsidR="00BF3397" w:rsidRPr="003D3D67">
        <w:rPr>
          <w:rFonts w:ascii="Arial" w:hAnsi="Arial" w:cs="Arial"/>
        </w:rPr>
        <w:t xml:space="preserve"> but with close attention to lone working requirements </w:t>
      </w:r>
    </w:p>
    <w:p w14:paraId="1D778003" w14:textId="0E3EAF12" w:rsidR="000C5DC6" w:rsidRPr="003D3D67" w:rsidRDefault="000C5DC6" w:rsidP="000C5DC6">
      <w:pPr>
        <w:numPr>
          <w:ilvl w:val="0"/>
          <w:numId w:val="2"/>
        </w:numPr>
        <w:spacing w:after="0" w:line="240" w:lineRule="auto"/>
        <w:jc w:val="both"/>
        <w:rPr>
          <w:rFonts w:ascii="Arial" w:hAnsi="Arial" w:cs="Arial"/>
        </w:rPr>
      </w:pPr>
      <w:r w:rsidRPr="003D3D67">
        <w:rPr>
          <w:rFonts w:ascii="Arial" w:hAnsi="Arial" w:cs="Arial"/>
        </w:rPr>
        <w:t>Compliance with THAW’s policies and procedures</w:t>
      </w:r>
    </w:p>
    <w:p w14:paraId="15CF090D" w14:textId="267C2EA7" w:rsidR="00EF127C" w:rsidRDefault="00EF127C" w:rsidP="000C5DC6">
      <w:pPr>
        <w:numPr>
          <w:ilvl w:val="0"/>
          <w:numId w:val="2"/>
        </w:numPr>
        <w:spacing w:after="0" w:line="240" w:lineRule="auto"/>
        <w:jc w:val="both"/>
        <w:rPr>
          <w:rFonts w:ascii="Arial" w:hAnsi="Arial" w:cs="Arial"/>
        </w:rPr>
      </w:pPr>
      <w:r w:rsidRPr="003D3D67">
        <w:rPr>
          <w:rFonts w:ascii="Arial" w:hAnsi="Arial" w:cs="Arial"/>
        </w:rPr>
        <w:t>Hold</w:t>
      </w:r>
      <w:r w:rsidR="00875F54">
        <w:rPr>
          <w:rFonts w:ascii="Arial" w:hAnsi="Arial" w:cs="Arial"/>
        </w:rPr>
        <w:t xml:space="preserve"> (G3) or undertake (G2)</w:t>
      </w:r>
      <w:r w:rsidRPr="003D3D67">
        <w:rPr>
          <w:rFonts w:ascii="Arial" w:hAnsi="Arial" w:cs="Arial"/>
        </w:rPr>
        <w:t xml:space="preserve"> Energy Awareness Certificate through City &amp; Guilds</w:t>
      </w:r>
    </w:p>
    <w:p w14:paraId="7DD90706" w14:textId="74CFC015" w:rsidR="00FE75D4" w:rsidRPr="003D3D67" w:rsidRDefault="00FE75D4" w:rsidP="000C5DC6">
      <w:pPr>
        <w:numPr>
          <w:ilvl w:val="0"/>
          <w:numId w:val="2"/>
        </w:numPr>
        <w:spacing w:after="0" w:line="240" w:lineRule="auto"/>
        <w:jc w:val="both"/>
        <w:rPr>
          <w:rFonts w:ascii="Arial" w:hAnsi="Arial" w:cs="Arial"/>
        </w:rPr>
      </w:pPr>
      <w:r>
        <w:rPr>
          <w:rFonts w:ascii="Arial" w:hAnsi="Arial" w:cs="Arial"/>
        </w:rPr>
        <w:t>PVG clearance</w:t>
      </w:r>
    </w:p>
    <w:p w14:paraId="12A131FB" w14:textId="77777777" w:rsidR="00385C86" w:rsidRPr="00385C86" w:rsidRDefault="00385C86" w:rsidP="00385C86">
      <w:pPr>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tblGrid>
      <w:tr w:rsidR="00385C86" w:rsidRPr="003D3D67" w14:paraId="27D84DBD" w14:textId="77777777" w:rsidTr="00317761">
        <w:tc>
          <w:tcPr>
            <w:tcW w:w="3085" w:type="dxa"/>
          </w:tcPr>
          <w:p w14:paraId="4D073064" w14:textId="6ADBAD87" w:rsidR="00385C86" w:rsidRPr="003D3D67" w:rsidRDefault="00385C86" w:rsidP="00317761">
            <w:pPr>
              <w:rPr>
                <w:rFonts w:ascii="Arial" w:hAnsi="Arial" w:cs="Arial"/>
                <w:b/>
              </w:rPr>
            </w:pPr>
            <w:r>
              <w:rPr>
                <w:rFonts w:ascii="Arial" w:hAnsi="Arial" w:cs="Arial"/>
                <w:b/>
              </w:rPr>
              <w:t>Project context</w:t>
            </w:r>
            <w:r w:rsidRPr="003D3D67">
              <w:rPr>
                <w:rFonts w:ascii="Arial" w:hAnsi="Arial" w:cs="Arial"/>
                <w:b/>
              </w:rPr>
              <w:t>:</w:t>
            </w:r>
          </w:p>
        </w:tc>
      </w:tr>
    </w:tbl>
    <w:p w14:paraId="08C05905" w14:textId="77777777" w:rsidR="00385C86" w:rsidRDefault="00385C86" w:rsidP="00385C86">
      <w:pPr>
        <w:rPr>
          <w:rFonts w:ascii="Arial" w:hAnsi="Arial" w:cs="Arial"/>
          <w:lang w:val="en-US"/>
        </w:rPr>
      </w:pPr>
    </w:p>
    <w:p w14:paraId="6FC8FB2E" w14:textId="089CF71A" w:rsidR="00385C86" w:rsidRPr="00385C86" w:rsidRDefault="00385C86" w:rsidP="00385C86">
      <w:pPr>
        <w:rPr>
          <w:rFonts w:ascii="Arial" w:hAnsi="Arial" w:cs="Arial"/>
          <w:lang w:val="en-US"/>
        </w:rPr>
      </w:pPr>
      <w:r w:rsidRPr="00385C86">
        <w:rPr>
          <w:rFonts w:ascii="Arial" w:hAnsi="Arial" w:cs="Arial"/>
          <w:lang w:val="en-US"/>
        </w:rPr>
        <w:t>Th</w:t>
      </w:r>
      <w:r>
        <w:rPr>
          <w:rFonts w:ascii="Arial" w:hAnsi="Arial" w:cs="Arial"/>
          <w:lang w:val="en-US"/>
        </w:rPr>
        <w:t>e</w:t>
      </w:r>
      <w:r w:rsidRPr="00385C86">
        <w:rPr>
          <w:rFonts w:ascii="Arial" w:hAnsi="Arial" w:cs="Arial"/>
          <w:lang w:val="en-US"/>
        </w:rPr>
        <w:t xml:space="preserve"> post is being supported by</w:t>
      </w:r>
      <w:r>
        <w:rPr>
          <w:rFonts w:ascii="Arial" w:hAnsi="Arial" w:cs="Arial"/>
          <w:lang w:val="en-US"/>
        </w:rPr>
        <w:t xml:space="preserve"> project</w:t>
      </w:r>
      <w:r w:rsidRPr="00385C86">
        <w:rPr>
          <w:rFonts w:ascii="Arial" w:hAnsi="Arial" w:cs="Arial"/>
          <w:lang w:val="en-US"/>
        </w:rPr>
        <w:t xml:space="preserve"> funding from Orkney Islands Council the Scottish Government’s Local Covid Economic Recovery (LACER) fund</w:t>
      </w:r>
      <w:r>
        <w:rPr>
          <w:rFonts w:ascii="Arial" w:hAnsi="Arial" w:cs="Arial"/>
          <w:lang w:val="en-US"/>
        </w:rPr>
        <w:t>:</w:t>
      </w:r>
    </w:p>
    <w:p w14:paraId="0C590382" w14:textId="77777777" w:rsidR="00385C86" w:rsidRPr="00385C86" w:rsidRDefault="00385C86" w:rsidP="00385C86">
      <w:pPr>
        <w:rPr>
          <w:rFonts w:ascii="Arial" w:hAnsi="Arial" w:cs="Arial"/>
          <w:i/>
          <w:iCs/>
          <w:lang w:val="en-US"/>
        </w:rPr>
      </w:pPr>
      <w:r>
        <w:rPr>
          <w:rFonts w:ascii="Arial" w:hAnsi="Arial" w:cs="Arial"/>
          <w:lang w:val="en-US"/>
        </w:rPr>
        <w:t>The ‘</w:t>
      </w:r>
      <w:r w:rsidRPr="00385C86">
        <w:rPr>
          <w:rFonts w:ascii="Arial" w:hAnsi="Arial" w:cs="Arial"/>
          <w:lang w:val="en-US"/>
        </w:rPr>
        <w:t xml:space="preserve">Orkney Money Matters’ is a new partnership project which has been developed by a consortium of third sector and statutory </w:t>
      </w:r>
      <w:proofErr w:type="spellStart"/>
      <w:r w:rsidRPr="00385C86">
        <w:rPr>
          <w:rFonts w:ascii="Arial" w:hAnsi="Arial" w:cs="Arial"/>
          <w:lang w:val="en-US"/>
        </w:rPr>
        <w:t>organisations</w:t>
      </w:r>
      <w:proofErr w:type="spellEnd"/>
      <w:r w:rsidRPr="00385C86">
        <w:rPr>
          <w:rFonts w:ascii="Arial" w:hAnsi="Arial" w:cs="Arial"/>
          <w:lang w:val="en-US"/>
        </w:rPr>
        <w:t>. It aims reduce the incidence of poverty in the county by increasing access to financial advice and cash-based support, through the creation of a ‘advice-and-cash-first’ referral pathway. The project will develop frameworks and resources to support cross-</w:t>
      </w:r>
      <w:proofErr w:type="spellStart"/>
      <w:r w:rsidRPr="00385C86">
        <w:rPr>
          <w:rFonts w:ascii="Arial" w:hAnsi="Arial" w:cs="Arial"/>
          <w:lang w:val="en-US"/>
        </w:rPr>
        <w:t>organisational</w:t>
      </w:r>
      <w:proofErr w:type="spellEnd"/>
      <w:r w:rsidRPr="00385C86">
        <w:rPr>
          <w:rFonts w:ascii="Arial" w:hAnsi="Arial" w:cs="Arial"/>
          <w:lang w:val="en-US"/>
        </w:rPr>
        <w:t xml:space="preserve"> working, as well as developing a </w:t>
      </w:r>
      <w:proofErr w:type="spellStart"/>
      <w:r w:rsidRPr="00385C86">
        <w:rPr>
          <w:rFonts w:ascii="Arial" w:hAnsi="Arial" w:cs="Arial"/>
          <w:lang w:val="en-US"/>
        </w:rPr>
        <w:t>centralised</w:t>
      </w:r>
      <w:proofErr w:type="spellEnd"/>
      <w:r w:rsidRPr="00385C86">
        <w:rPr>
          <w:rFonts w:ascii="Arial" w:hAnsi="Arial" w:cs="Arial"/>
          <w:lang w:val="en-US"/>
        </w:rPr>
        <w:t xml:space="preserve"> promotion campaign to raise awareness of available support. </w:t>
      </w:r>
    </w:p>
    <w:p w14:paraId="4DE84600" w14:textId="77777777" w:rsidR="00385C86" w:rsidRPr="00385C86" w:rsidRDefault="00385C86" w:rsidP="00385C86">
      <w:pPr>
        <w:rPr>
          <w:rFonts w:ascii="Arial" w:hAnsi="Arial" w:cs="Arial"/>
          <w:lang w:val="en-US"/>
        </w:rPr>
      </w:pPr>
      <w:r w:rsidRPr="00385C86">
        <w:rPr>
          <w:rFonts w:ascii="Arial" w:hAnsi="Arial" w:cs="Arial"/>
          <w:lang w:val="en-US"/>
        </w:rPr>
        <w:t xml:space="preserve">The Energy </w:t>
      </w:r>
      <w:r>
        <w:rPr>
          <w:rFonts w:ascii="Arial" w:hAnsi="Arial" w:cs="Arial"/>
          <w:lang w:val="en-US"/>
        </w:rPr>
        <w:t>Support Advisor</w:t>
      </w:r>
      <w:r w:rsidRPr="00385C86">
        <w:rPr>
          <w:rFonts w:ascii="Arial" w:hAnsi="Arial" w:cs="Arial"/>
          <w:lang w:val="en-US"/>
        </w:rPr>
        <w:t xml:space="preserve"> will provide individuals who access Orkney Money Matters with energy advice and support them to achieve affordable warmth. Working with clients, they will co-develop personal, financial and/or energy related actions to support improved warmth and wellbeing. They will support individuals to access financial support, including energy vouchers funded by the project, and work with households to achieve greater energy efficiency. The Energy Support </w:t>
      </w:r>
      <w:r>
        <w:rPr>
          <w:rFonts w:ascii="Arial" w:hAnsi="Arial" w:cs="Arial"/>
          <w:lang w:val="en-US"/>
        </w:rPr>
        <w:t>Advisor</w:t>
      </w:r>
      <w:r w:rsidRPr="00385C86">
        <w:rPr>
          <w:rFonts w:ascii="Arial" w:hAnsi="Arial" w:cs="Arial"/>
          <w:lang w:val="en-US"/>
        </w:rPr>
        <w:t xml:space="preserve"> will predominately work with individuals referred by Orkney Money Matters partners, though they will support wider clients where capacity allows.  </w:t>
      </w:r>
    </w:p>
    <w:p w14:paraId="3B275A89" w14:textId="77777777" w:rsidR="00385C86" w:rsidRDefault="00385C86" w:rsidP="00385C86">
      <w:pPr>
        <w:rPr>
          <w:rFonts w:ascii="Arial" w:hAnsi="Arial" w:cs="Arial"/>
          <w:lang w:val="en-US"/>
        </w:rPr>
      </w:pPr>
    </w:p>
    <w:p w14:paraId="1ED290CD" w14:textId="4AFA5FA5" w:rsidR="00CD01E7" w:rsidRPr="003D3D67" w:rsidRDefault="00385C86">
      <w:pPr>
        <w:rPr>
          <w:rFonts w:ascii="Arial" w:hAnsi="Arial" w:cs="Arial"/>
          <w:b/>
          <w:bCs/>
          <w:lang w:val="en-US"/>
        </w:rPr>
      </w:pPr>
      <w:r>
        <w:rPr>
          <w:rFonts w:ascii="Arial" w:hAnsi="Arial" w:cs="Arial"/>
          <w:b/>
          <w:bCs/>
          <w:lang w:val="en-US"/>
        </w:rPr>
        <w:t>THAW S</w:t>
      </w:r>
      <w:r w:rsidR="00CD01E7" w:rsidRPr="003D3D67">
        <w:rPr>
          <w:rFonts w:ascii="Arial" w:hAnsi="Arial" w:cs="Arial"/>
          <w:b/>
          <w:bCs/>
          <w:lang w:val="en-US"/>
        </w:rPr>
        <w:t>taffing</w:t>
      </w:r>
      <w:r w:rsidR="00CD534D">
        <w:rPr>
          <w:rFonts w:ascii="Arial" w:hAnsi="Arial" w:cs="Arial"/>
          <w:b/>
          <w:bCs/>
          <w:lang w:val="en-US"/>
        </w:rPr>
        <w:t xml:space="preserve"> Structure</w:t>
      </w:r>
      <w:r w:rsidR="00570553" w:rsidRPr="003D3D67">
        <w:rPr>
          <w:rFonts w:ascii="Arial" w:hAnsi="Arial" w:cs="Arial"/>
          <w:b/>
          <w:bCs/>
          <w:lang w:val="en-US"/>
        </w:rPr>
        <w:t>:</w:t>
      </w:r>
    </w:p>
    <w:p w14:paraId="7F40B6A0" w14:textId="77777777" w:rsidR="00EF127C" w:rsidRPr="003D3D67" w:rsidRDefault="00EF127C">
      <w:pPr>
        <w:rPr>
          <w:rFonts w:ascii="Arial" w:hAnsi="Arial" w:cs="Arial"/>
          <w:lang w:val="en-US"/>
        </w:rPr>
      </w:pPr>
    </w:p>
    <w:p w14:paraId="6BA964AD" w14:textId="77777777" w:rsidR="00EF127C" w:rsidRPr="003D3D67" w:rsidRDefault="00EF127C">
      <w:pPr>
        <w:rPr>
          <w:rFonts w:ascii="Arial" w:hAnsi="Arial" w:cs="Arial"/>
          <w:lang w:val="en-US"/>
        </w:rPr>
      </w:pPr>
    </w:p>
    <w:p w14:paraId="25E0D7A9" w14:textId="70AB0345" w:rsidR="00456AF6" w:rsidRPr="003D3D67" w:rsidRDefault="00456AF6">
      <w:pPr>
        <w:rPr>
          <w:rFonts w:ascii="Arial" w:hAnsi="Arial" w:cs="Arial"/>
          <w:lang w:val="en-US"/>
        </w:rPr>
      </w:pPr>
      <w:r w:rsidRPr="003D3D67">
        <w:rPr>
          <w:rFonts w:ascii="Arial" w:hAnsi="Arial" w:cs="Arial"/>
          <w:noProof/>
          <w:lang w:val="en-US"/>
        </w:rPr>
        <mc:AlternateContent>
          <mc:Choice Requires="wpg">
            <w:drawing>
              <wp:anchor distT="0" distB="0" distL="114300" distR="114300" simplePos="0" relativeHeight="251659264" behindDoc="0" locked="0" layoutInCell="1" allowOverlap="1" wp14:anchorId="738138CC" wp14:editId="39CDD9ED">
                <wp:simplePos x="0" y="0"/>
                <wp:positionH relativeFrom="column">
                  <wp:posOffset>464820</wp:posOffset>
                </wp:positionH>
                <wp:positionV relativeFrom="paragraph">
                  <wp:posOffset>-309245</wp:posOffset>
                </wp:positionV>
                <wp:extent cx="4251960" cy="1348740"/>
                <wp:effectExtent l="0" t="0" r="15240" b="22860"/>
                <wp:wrapNone/>
                <wp:docPr id="46" name="Group 46"/>
                <wp:cNvGraphicFramePr/>
                <a:graphic xmlns:a="http://schemas.openxmlformats.org/drawingml/2006/main">
                  <a:graphicData uri="http://schemas.microsoft.com/office/word/2010/wordprocessingGroup">
                    <wpg:wgp>
                      <wpg:cNvGrpSpPr/>
                      <wpg:grpSpPr>
                        <a:xfrm>
                          <a:off x="0" y="0"/>
                          <a:ext cx="4251960" cy="1348740"/>
                          <a:chOff x="0" y="0"/>
                          <a:chExt cx="4251960" cy="1348740"/>
                        </a:xfrm>
                      </wpg:grpSpPr>
                      <wps:wsp>
                        <wps:cNvPr id="38" name="Text Box 2"/>
                        <wps:cNvSpPr txBox="1">
                          <a:spLocks noChangeArrowheads="1"/>
                        </wps:cNvSpPr>
                        <wps:spPr bwMode="auto">
                          <a:xfrm>
                            <a:off x="1615440" y="1089660"/>
                            <a:ext cx="1173480" cy="251460"/>
                          </a:xfrm>
                          <a:prstGeom prst="rect">
                            <a:avLst/>
                          </a:prstGeom>
                          <a:solidFill>
                            <a:schemeClr val="accent1">
                              <a:lumMod val="60000"/>
                              <a:lumOff val="40000"/>
                            </a:schemeClr>
                          </a:solidFill>
                          <a:ln w="9525">
                            <a:solidFill>
                              <a:srgbClr val="000000"/>
                            </a:solidFill>
                            <a:miter lim="800000"/>
                            <a:headEnd/>
                            <a:tailEnd/>
                          </a:ln>
                        </wps:spPr>
                        <wps:txbx>
                          <w:txbxContent>
                            <w:p w14:paraId="738AC2D1" w14:textId="77777777" w:rsidR="00CD01E7" w:rsidRPr="00AF2657" w:rsidRDefault="00CD01E7" w:rsidP="00CD01E7">
                              <w:pPr>
                                <w:jc w:val="center"/>
                                <w:rPr>
                                  <w:sz w:val="18"/>
                                  <w:szCs w:val="18"/>
                                  <w:lang w:val="en-US"/>
                                </w:rPr>
                              </w:pPr>
                              <w:r>
                                <w:rPr>
                                  <w:sz w:val="18"/>
                                  <w:szCs w:val="18"/>
                                  <w:lang w:val="en-US"/>
                                </w:rPr>
                                <w:t>ESA/Admin 1fte</w:t>
                              </w:r>
                            </w:p>
                          </w:txbxContent>
                        </wps:txbx>
                        <wps:bodyPr rot="0" vert="horz" wrap="square" lIns="91440" tIns="45720" rIns="91440" bIns="45720" anchor="t" anchorCtr="0">
                          <a:noAutofit/>
                        </wps:bodyPr>
                      </wps:wsp>
                      <wps:wsp>
                        <wps:cNvPr id="35" name="Text Box 2"/>
                        <wps:cNvSpPr txBox="1">
                          <a:spLocks noChangeArrowheads="1"/>
                        </wps:cNvSpPr>
                        <wps:spPr bwMode="auto">
                          <a:xfrm>
                            <a:off x="1203960" y="0"/>
                            <a:ext cx="1973580" cy="251460"/>
                          </a:xfrm>
                          <a:prstGeom prst="rect">
                            <a:avLst/>
                          </a:prstGeom>
                          <a:solidFill>
                            <a:schemeClr val="accent1">
                              <a:lumMod val="60000"/>
                              <a:lumOff val="40000"/>
                            </a:schemeClr>
                          </a:solidFill>
                          <a:ln w="9525">
                            <a:solidFill>
                              <a:srgbClr val="000000"/>
                            </a:solidFill>
                            <a:miter lim="800000"/>
                            <a:headEnd/>
                            <a:tailEnd/>
                          </a:ln>
                        </wps:spPr>
                        <wps:txbx>
                          <w:txbxContent>
                            <w:p w14:paraId="3AC35B1A" w14:textId="77777777" w:rsidR="00CD01E7" w:rsidRPr="004622A6" w:rsidRDefault="00CD01E7" w:rsidP="00CD01E7">
                              <w:pPr>
                                <w:jc w:val="center"/>
                                <w:rPr>
                                  <w:sz w:val="18"/>
                                  <w:szCs w:val="18"/>
                                </w:rPr>
                              </w:pPr>
                              <w:r w:rsidRPr="004622A6">
                                <w:rPr>
                                  <w:sz w:val="18"/>
                                  <w:szCs w:val="18"/>
                                </w:rPr>
                                <w:t>THAW Orkney Trustee Board</w:t>
                              </w:r>
                            </w:p>
                          </w:txbxContent>
                        </wps:txbx>
                        <wps:bodyPr rot="0" vert="horz" wrap="square" lIns="91440" tIns="45720" rIns="91440" bIns="45720" anchor="t" anchorCtr="0">
                          <a:noAutofit/>
                        </wps:bodyPr>
                      </wps:wsp>
                      <wps:wsp>
                        <wps:cNvPr id="36" name="Rectangle 36"/>
                        <wps:cNvSpPr/>
                        <wps:spPr>
                          <a:xfrm rot="5400000">
                            <a:off x="2101215" y="-649605"/>
                            <a:ext cx="45719" cy="30851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2"/>
                        <wps:cNvSpPr txBox="1">
                          <a:spLocks noChangeArrowheads="1"/>
                        </wps:cNvSpPr>
                        <wps:spPr bwMode="auto">
                          <a:xfrm>
                            <a:off x="1188720" y="434340"/>
                            <a:ext cx="1973580" cy="251460"/>
                          </a:xfrm>
                          <a:prstGeom prst="rect">
                            <a:avLst/>
                          </a:prstGeom>
                          <a:solidFill>
                            <a:schemeClr val="accent1">
                              <a:lumMod val="60000"/>
                              <a:lumOff val="40000"/>
                            </a:schemeClr>
                          </a:solidFill>
                          <a:ln w="9525">
                            <a:solidFill>
                              <a:srgbClr val="000000"/>
                            </a:solidFill>
                            <a:miter lim="800000"/>
                            <a:headEnd/>
                            <a:tailEnd/>
                          </a:ln>
                        </wps:spPr>
                        <wps:txbx>
                          <w:txbxContent>
                            <w:p w14:paraId="757E1FFE" w14:textId="0C0D6932" w:rsidR="00CD01E7" w:rsidRPr="003F64D0" w:rsidRDefault="00CD01E7" w:rsidP="00CD01E7">
                              <w:pPr>
                                <w:jc w:val="center"/>
                                <w:rPr>
                                  <w:sz w:val="18"/>
                                  <w:szCs w:val="18"/>
                                  <w:lang w:val="en-US"/>
                                </w:rPr>
                              </w:pPr>
                              <w:r>
                                <w:rPr>
                                  <w:sz w:val="18"/>
                                  <w:szCs w:val="18"/>
                                  <w:lang w:val="en-US"/>
                                </w:rPr>
                                <w:t xml:space="preserve">Manager/Senior </w:t>
                              </w:r>
                              <w:r w:rsidR="00FE75D4">
                                <w:rPr>
                                  <w:sz w:val="18"/>
                                  <w:szCs w:val="18"/>
                                  <w:lang w:val="en-US"/>
                                </w:rPr>
                                <w:t>ESA</w:t>
                              </w:r>
                              <w:r>
                                <w:rPr>
                                  <w:sz w:val="18"/>
                                  <w:szCs w:val="18"/>
                                  <w:lang w:val="en-US"/>
                                </w:rPr>
                                <w:t>(1fte)</w:t>
                              </w:r>
                            </w:p>
                          </w:txbxContent>
                        </wps:txbx>
                        <wps:bodyPr rot="0" vert="horz" wrap="square" lIns="91440" tIns="45720" rIns="91440" bIns="45720" anchor="t" anchorCtr="0">
                          <a:noAutofit/>
                        </wps:bodyPr>
                      </wps:wsp>
                      <wps:wsp>
                        <wps:cNvPr id="34" name="Rectangle 34"/>
                        <wps:cNvSpPr/>
                        <wps:spPr>
                          <a:xfrm>
                            <a:off x="2118360" y="693420"/>
                            <a:ext cx="68580" cy="388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118360" y="266700"/>
                            <a:ext cx="53340" cy="160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579120" y="914400"/>
                            <a:ext cx="53340" cy="160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2"/>
                        <wps:cNvSpPr txBox="1">
                          <a:spLocks noChangeArrowheads="1"/>
                        </wps:cNvSpPr>
                        <wps:spPr bwMode="auto">
                          <a:xfrm>
                            <a:off x="0" y="1074420"/>
                            <a:ext cx="1173480" cy="251460"/>
                          </a:xfrm>
                          <a:prstGeom prst="rect">
                            <a:avLst/>
                          </a:prstGeom>
                          <a:solidFill>
                            <a:schemeClr val="accent1">
                              <a:lumMod val="60000"/>
                              <a:lumOff val="40000"/>
                            </a:schemeClr>
                          </a:solidFill>
                          <a:ln w="9525">
                            <a:solidFill>
                              <a:srgbClr val="000000"/>
                            </a:solidFill>
                            <a:miter lim="800000"/>
                            <a:headEnd/>
                            <a:tailEnd/>
                          </a:ln>
                        </wps:spPr>
                        <wps:txbx>
                          <w:txbxContent>
                            <w:p w14:paraId="2D60CBFB" w14:textId="6B9BF27F" w:rsidR="00CD01E7" w:rsidRPr="00AF2657" w:rsidRDefault="00CD01E7" w:rsidP="00CD01E7">
                              <w:pPr>
                                <w:jc w:val="center"/>
                                <w:rPr>
                                  <w:sz w:val="18"/>
                                  <w:szCs w:val="18"/>
                                  <w:lang w:val="en-US"/>
                                </w:rPr>
                              </w:pPr>
                              <w:r>
                                <w:rPr>
                                  <w:sz w:val="18"/>
                                  <w:szCs w:val="18"/>
                                  <w:lang w:val="en-US"/>
                                </w:rPr>
                                <w:t>Admin 1fte</w:t>
                              </w:r>
                            </w:p>
                          </w:txbxContent>
                        </wps:txbx>
                        <wps:bodyPr rot="0" vert="horz" wrap="square" lIns="91440" tIns="45720" rIns="91440" bIns="45720" anchor="t" anchorCtr="0">
                          <a:noAutofit/>
                        </wps:bodyPr>
                      </wps:wsp>
                      <wps:wsp>
                        <wps:cNvPr id="43" name="Text Box 2"/>
                        <wps:cNvSpPr txBox="1">
                          <a:spLocks noChangeArrowheads="1"/>
                        </wps:cNvSpPr>
                        <wps:spPr bwMode="auto">
                          <a:xfrm>
                            <a:off x="3078480" y="1097280"/>
                            <a:ext cx="1173480" cy="251460"/>
                          </a:xfrm>
                          <a:prstGeom prst="rect">
                            <a:avLst/>
                          </a:prstGeom>
                          <a:solidFill>
                            <a:schemeClr val="accent1">
                              <a:lumMod val="60000"/>
                              <a:lumOff val="40000"/>
                            </a:schemeClr>
                          </a:solidFill>
                          <a:ln w="9525">
                            <a:solidFill>
                              <a:srgbClr val="000000"/>
                            </a:solidFill>
                            <a:miter lim="800000"/>
                            <a:headEnd/>
                            <a:tailEnd/>
                          </a:ln>
                        </wps:spPr>
                        <wps:txbx>
                          <w:txbxContent>
                            <w:p w14:paraId="1619855D" w14:textId="404F1621" w:rsidR="00CD01E7" w:rsidRPr="00AF2657" w:rsidRDefault="00CD01E7" w:rsidP="00CD01E7">
                              <w:pPr>
                                <w:jc w:val="center"/>
                                <w:rPr>
                                  <w:sz w:val="18"/>
                                  <w:szCs w:val="18"/>
                                  <w:lang w:val="en-US"/>
                                </w:rPr>
                              </w:pPr>
                              <w:r>
                                <w:rPr>
                                  <w:sz w:val="18"/>
                                  <w:szCs w:val="18"/>
                                  <w:lang w:val="en-US"/>
                                </w:rPr>
                                <w:t>ESA 1fte</w:t>
                              </w:r>
                            </w:p>
                          </w:txbxContent>
                        </wps:txbx>
                        <wps:bodyPr rot="0" vert="horz" wrap="square" lIns="91440" tIns="45720" rIns="91440" bIns="45720" anchor="t" anchorCtr="0">
                          <a:noAutofit/>
                        </wps:bodyPr>
                      </wps:wsp>
                      <wps:wsp>
                        <wps:cNvPr id="44" name="Rectangle 44"/>
                        <wps:cNvSpPr/>
                        <wps:spPr>
                          <a:xfrm>
                            <a:off x="3611880" y="929640"/>
                            <a:ext cx="53340" cy="1600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8138CC" id="Group 46" o:spid="_x0000_s1026" style="position:absolute;margin-left:36.6pt;margin-top:-24.35pt;width:334.8pt;height:106.2pt;z-index:251659264" coordsize="42519,1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">
                <v:shapetype id="_x0000_t202" coordsize="21600,21600" o:spt="202" path="m,l,21600r21600,l21600,xe">
                  <v:stroke joinstyle="miter"/>
                  <v:path gradientshapeok="t" o:connecttype="rect"/>
                </v:shapetype>
                <v:shape id="Text Box 2" o:spid="_x0000_s1027" type="#_x0000_t202" style="position:absolute;left:16154;top:10896;width:11735;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" fillcolor="#8eaadb [1940]">
                  <v:textbox>
                    <w:txbxContent>
                      <w:p w14:paraId="738AC2D1" w14:textId="77777777" w:rsidR="00CD01E7" w:rsidRPr="00AF2657" w:rsidRDefault="00CD01E7" w:rsidP="00CD01E7">
                        <w:pPr>
                          <w:jc w:val="center"/>
                          <w:rPr>
                            <w:sz w:val="18"/>
                            <w:szCs w:val="18"/>
                            <w:lang w:val="en-US"/>
                          </w:rPr>
                        </w:pPr>
                        <w:r>
                          <w:rPr>
                            <w:sz w:val="18"/>
                            <w:szCs w:val="18"/>
                            <w:lang w:val="en-US"/>
                          </w:rPr>
                          <w:t>ESA/Admin 1fte</w:t>
                        </w:r>
                      </w:p>
                    </w:txbxContent>
                  </v:textbox>
                </v:shape>
                <v:shape id="Text Box 2" o:spid="_x0000_s1028" type="#_x0000_t202" style="position:absolute;left:12039;width:19736;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" fillcolor="#8eaadb [1940]">
                  <v:textbox>
                    <w:txbxContent>
                      <w:p w14:paraId="3AC35B1A" w14:textId="77777777" w:rsidR="00CD01E7" w:rsidRPr="004622A6" w:rsidRDefault="00CD01E7" w:rsidP="00CD01E7">
                        <w:pPr>
                          <w:jc w:val="center"/>
                          <w:rPr>
                            <w:sz w:val="18"/>
                            <w:szCs w:val="18"/>
                          </w:rPr>
                        </w:pPr>
                        <w:r w:rsidRPr="004622A6">
                          <w:rPr>
                            <w:sz w:val="18"/>
                            <w:szCs w:val="18"/>
                          </w:rPr>
                          <w:t>THAW Orkney Trustee Board</w:t>
                        </w:r>
                      </w:p>
                    </w:txbxContent>
                  </v:textbox>
                </v:shape>
                <v:rect id="Rectangle 36" o:spid="_x0000_s1029" style="position:absolute;left:21012;top:-6496;width:457;height:308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" fillcolor="#4472c4 [3204]" strokecolor="#1f3763 [1604]" strokeweight="1pt"/>
                <v:shape id="Text Box 2" o:spid="_x0000_s1030" type="#_x0000_t202" style="position:absolute;left:11887;top:4343;width:19736;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" fillcolor="#8eaadb [1940]">
                  <v:textbox>
                    <w:txbxContent>
                      <w:p w14:paraId="757E1FFE" w14:textId="0C0D6932" w:rsidR="00CD01E7" w:rsidRPr="003F64D0" w:rsidRDefault="00CD01E7" w:rsidP="00CD01E7">
                        <w:pPr>
                          <w:jc w:val="center"/>
                          <w:rPr>
                            <w:sz w:val="18"/>
                            <w:szCs w:val="18"/>
                            <w:lang w:val="en-US"/>
                          </w:rPr>
                        </w:pPr>
                        <w:r>
                          <w:rPr>
                            <w:sz w:val="18"/>
                            <w:szCs w:val="18"/>
                            <w:lang w:val="en-US"/>
                          </w:rPr>
                          <w:t xml:space="preserve">Manager/Senior </w:t>
                        </w:r>
                        <w:r w:rsidR="00FE75D4">
                          <w:rPr>
                            <w:sz w:val="18"/>
                            <w:szCs w:val="18"/>
                            <w:lang w:val="en-US"/>
                          </w:rPr>
                          <w:t>ESA</w:t>
                        </w:r>
                        <w:r>
                          <w:rPr>
                            <w:sz w:val="18"/>
                            <w:szCs w:val="18"/>
                            <w:lang w:val="en-US"/>
                          </w:rPr>
                          <w:t>(1fte)</w:t>
                        </w:r>
                      </w:p>
                    </w:txbxContent>
                  </v:textbox>
                </v:shape>
                <v:rect id="Rectangle 34" o:spid="_x0000_s1031" style="position:absolute;left:21183;top:6934;width:686;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" fillcolor="#4472c4 [3204]" strokecolor="#1f3763 [1604]" strokeweight="1pt"/>
                <v:rect id="Rectangle 42" o:spid="_x0000_s1032" style="position:absolute;left:21183;top:2667;width:534;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" fillcolor="#4472c4 [3204]" strokecolor="#1f3763 [1604]" strokeweight="1pt"/>
                <v:rect id="Rectangle 39" o:spid="_x0000_s1033" style="position:absolute;left:5791;top:9144;width:533;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" fillcolor="#4472c4 [3204]" strokecolor="#1f3763 [1604]" strokeweight="1pt"/>
                <v:shape id="Text Box 2" o:spid="_x0000_s1034" type="#_x0000_t202" style="position:absolute;top:10744;width:11734;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" fillcolor="#8eaadb [1940]">
                  <v:textbox>
                    <w:txbxContent>
                      <w:p w14:paraId="2D60CBFB" w14:textId="6B9BF27F" w:rsidR="00CD01E7" w:rsidRPr="00AF2657" w:rsidRDefault="00CD01E7" w:rsidP="00CD01E7">
                        <w:pPr>
                          <w:jc w:val="center"/>
                          <w:rPr>
                            <w:sz w:val="18"/>
                            <w:szCs w:val="18"/>
                            <w:lang w:val="en-US"/>
                          </w:rPr>
                        </w:pPr>
                        <w:r>
                          <w:rPr>
                            <w:sz w:val="18"/>
                            <w:szCs w:val="18"/>
                            <w:lang w:val="en-US"/>
                          </w:rPr>
                          <w:t>Admin 1fte</w:t>
                        </w:r>
                      </w:p>
                    </w:txbxContent>
                  </v:textbox>
                </v:shape>
                <v:shape id="Text Box 2" o:spid="_x0000_s1035" type="#_x0000_t202" style="position:absolute;left:30784;top:10972;width:11735;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" fillcolor="#8eaadb [1940]">
                  <v:textbox>
                    <w:txbxContent>
                      <w:p w14:paraId="1619855D" w14:textId="404F1621" w:rsidR="00CD01E7" w:rsidRPr="00AF2657" w:rsidRDefault="00CD01E7" w:rsidP="00CD01E7">
                        <w:pPr>
                          <w:jc w:val="center"/>
                          <w:rPr>
                            <w:sz w:val="18"/>
                            <w:szCs w:val="18"/>
                            <w:lang w:val="en-US"/>
                          </w:rPr>
                        </w:pPr>
                        <w:r>
                          <w:rPr>
                            <w:sz w:val="18"/>
                            <w:szCs w:val="18"/>
                            <w:lang w:val="en-US"/>
                          </w:rPr>
                          <w:t>ESA 1fte</w:t>
                        </w:r>
                      </w:p>
                    </w:txbxContent>
                  </v:textbox>
                </v:shape>
                <v:rect id="Rectangle 44" o:spid="_x0000_s1036" style="position:absolute;left:36118;top:9296;width:534;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" fillcolor="#4472c4 [3204]" strokecolor="#1f3763 [1604]" strokeweight="1pt"/>
              </v:group>
            </w:pict>
          </mc:Fallback>
        </mc:AlternateContent>
      </w:r>
    </w:p>
    <w:p w14:paraId="45F4ADD8" w14:textId="30FE024E" w:rsidR="00456AF6" w:rsidRPr="003D3D67" w:rsidRDefault="00456AF6">
      <w:pPr>
        <w:rPr>
          <w:rFonts w:ascii="Arial" w:hAnsi="Arial" w:cs="Arial"/>
          <w:lang w:val="en-US"/>
        </w:rPr>
      </w:pPr>
    </w:p>
    <w:p w14:paraId="523551B1" w14:textId="77777777" w:rsidR="00456AF6" w:rsidRPr="003D3D67" w:rsidRDefault="00456AF6">
      <w:pPr>
        <w:rPr>
          <w:rFonts w:ascii="Arial" w:hAnsi="Arial" w:cs="Arial"/>
          <w:lang w:val="en-US"/>
        </w:rPr>
      </w:pPr>
    </w:p>
    <w:p w14:paraId="3A911843" w14:textId="7342ADD6" w:rsidR="00CD01E7" w:rsidRPr="003D3D67" w:rsidRDefault="00CD01E7">
      <w:pPr>
        <w:rPr>
          <w:rFonts w:ascii="Arial" w:hAnsi="Arial" w:cs="Arial"/>
          <w:lang w:val="en-US"/>
        </w:rPr>
      </w:pPr>
    </w:p>
    <w:p w14:paraId="36BC3C12" w14:textId="05F0D2BE" w:rsidR="00CD534D" w:rsidRDefault="00CD534D">
      <w:pPr>
        <w:rPr>
          <w:rFonts w:ascii="Arial" w:hAnsi="Arial" w:cs="Arial"/>
          <w:lang w:val="en-US"/>
        </w:rPr>
      </w:pPr>
    </w:p>
    <w:p w14:paraId="0A383B0A" w14:textId="02AD1CEC" w:rsidR="00CD534D" w:rsidRPr="003D3D67" w:rsidRDefault="00385C86">
      <w:pPr>
        <w:rPr>
          <w:rFonts w:ascii="Arial" w:hAnsi="Arial" w:cs="Arial"/>
          <w:lang w:val="en-US"/>
        </w:rPr>
      </w:pPr>
      <w:r>
        <w:rPr>
          <w:rFonts w:ascii="Arial" w:hAnsi="Arial" w:cs="Arial"/>
          <w:lang w:val="en-US"/>
        </w:rPr>
        <w:t>10</w:t>
      </w:r>
      <w:r w:rsidR="008747FA" w:rsidRPr="008747FA">
        <w:rPr>
          <w:rFonts w:ascii="Arial" w:hAnsi="Arial" w:cs="Arial"/>
          <w:vertAlign w:val="superscript"/>
          <w:lang w:val="en-US"/>
        </w:rPr>
        <w:t>th</w:t>
      </w:r>
      <w:r w:rsidR="008747FA">
        <w:rPr>
          <w:rFonts w:ascii="Arial" w:hAnsi="Arial" w:cs="Arial"/>
          <w:lang w:val="en-US"/>
        </w:rPr>
        <w:t xml:space="preserve"> </w:t>
      </w:r>
      <w:r>
        <w:rPr>
          <w:rFonts w:ascii="Arial" w:hAnsi="Arial" w:cs="Arial"/>
          <w:lang w:val="en-US"/>
        </w:rPr>
        <w:t>January</w:t>
      </w:r>
      <w:r w:rsidR="00CD534D">
        <w:rPr>
          <w:rFonts w:ascii="Arial" w:hAnsi="Arial" w:cs="Arial"/>
          <w:lang w:val="en-US"/>
        </w:rPr>
        <w:t xml:space="preserve"> 202</w:t>
      </w:r>
      <w:r>
        <w:rPr>
          <w:rFonts w:ascii="Arial" w:hAnsi="Arial" w:cs="Arial"/>
          <w:lang w:val="en-US"/>
        </w:rPr>
        <w:t>3</w:t>
      </w:r>
    </w:p>
    <w:sectPr w:rsidR="00CD534D" w:rsidRPr="003D3D6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E5FE1" w14:textId="77777777" w:rsidR="004E23CB" w:rsidRDefault="004E23CB" w:rsidP="00DC492F">
      <w:pPr>
        <w:spacing w:after="0" w:line="240" w:lineRule="auto"/>
      </w:pPr>
      <w:r>
        <w:separator/>
      </w:r>
    </w:p>
  </w:endnote>
  <w:endnote w:type="continuationSeparator" w:id="0">
    <w:p w14:paraId="3B7269C6" w14:textId="77777777" w:rsidR="004E23CB" w:rsidRDefault="004E23CB" w:rsidP="00DC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BB95E" w14:textId="77777777" w:rsidR="004E23CB" w:rsidRDefault="004E23CB" w:rsidP="00DC492F">
      <w:pPr>
        <w:spacing w:after="0" w:line="240" w:lineRule="auto"/>
      </w:pPr>
      <w:r>
        <w:separator/>
      </w:r>
    </w:p>
  </w:footnote>
  <w:footnote w:type="continuationSeparator" w:id="0">
    <w:p w14:paraId="312C3A6E" w14:textId="77777777" w:rsidR="004E23CB" w:rsidRDefault="004E23CB" w:rsidP="00DC4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42AD" w14:textId="06459F3A" w:rsidR="00DC492F" w:rsidRDefault="00DC492F">
    <w:pPr>
      <w:pStyle w:val="Header"/>
    </w:pPr>
  </w:p>
  <w:p w14:paraId="37FA27B2" w14:textId="77777777" w:rsidR="00DC492F" w:rsidRDefault="00DC4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BE0FDA"/>
    <w:multiLevelType w:val="hybridMultilevel"/>
    <w:tmpl w:val="62D4BAC6"/>
    <w:lvl w:ilvl="0" w:tplc="16B44EB8">
      <w:start w:val="1"/>
      <w:numFmt w:val="bullet"/>
      <w:lvlText w:val=""/>
      <w:lvlJc w:val="left"/>
      <w:pPr>
        <w:tabs>
          <w:tab w:val="num" w:pos="284"/>
        </w:tabs>
        <w:ind w:left="284" w:hanging="284"/>
      </w:pPr>
      <w:rPr>
        <w:rFonts w:ascii="Symbol" w:hAnsi="Symbol" w:hint="default"/>
        <w:color w:val="auto"/>
        <w:sz w:val="24"/>
        <w:szCs w:val="24"/>
      </w:rPr>
    </w:lvl>
    <w:lvl w:ilvl="1" w:tplc="61B025C4" w:tentative="1">
      <w:start w:val="1"/>
      <w:numFmt w:val="bullet"/>
      <w:lvlText w:val="o"/>
      <w:lvlJc w:val="left"/>
      <w:pPr>
        <w:tabs>
          <w:tab w:val="num" w:pos="1440"/>
        </w:tabs>
        <w:ind w:left="1440" w:hanging="360"/>
      </w:pPr>
      <w:rPr>
        <w:rFonts w:ascii="Courier New" w:hAnsi="Courier New" w:cs="Tahoma" w:hint="default"/>
      </w:rPr>
    </w:lvl>
    <w:lvl w:ilvl="2" w:tplc="1F266D3A" w:tentative="1">
      <w:start w:val="1"/>
      <w:numFmt w:val="bullet"/>
      <w:lvlText w:val=""/>
      <w:lvlJc w:val="left"/>
      <w:pPr>
        <w:tabs>
          <w:tab w:val="num" w:pos="2160"/>
        </w:tabs>
        <w:ind w:left="2160" w:hanging="360"/>
      </w:pPr>
      <w:rPr>
        <w:rFonts w:ascii="Wingdings" w:hAnsi="Wingdings" w:hint="default"/>
      </w:rPr>
    </w:lvl>
    <w:lvl w:ilvl="3" w:tplc="C97E725A" w:tentative="1">
      <w:start w:val="1"/>
      <w:numFmt w:val="bullet"/>
      <w:lvlText w:val=""/>
      <w:lvlJc w:val="left"/>
      <w:pPr>
        <w:tabs>
          <w:tab w:val="num" w:pos="2880"/>
        </w:tabs>
        <w:ind w:left="2880" w:hanging="360"/>
      </w:pPr>
      <w:rPr>
        <w:rFonts w:ascii="Symbol" w:hAnsi="Symbol" w:hint="default"/>
      </w:rPr>
    </w:lvl>
    <w:lvl w:ilvl="4" w:tplc="4128FC36" w:tentative="1">
      <w:start w:val="1"/>
      <w:numFmt w:val="bullet"/>
      <w:lvlText w:val="o"/>
      <w:lvlJc w:val="left"/>
      <w:pPr>
        <w:tabs>
          <w:tab w:val="num" w:pos="3600"/>
        </w:tabs>
        <w:ind w:left="3600" w:hanging="360"/>
      </w:pPr>
      <w:rPr>
        <w:rFonts w:ascii="Courier New" w:hAnsi="Courier New" w:cs="Tahoma" w:hint="default"/>
      </w:rPr>
    </w:lvl>
    <w:lvl w:ilvl="5" w:tplc="696270DA" w:tentative="1">
      <w:start w:val="1"/>
      <w:numFmt w:val="bullet"/>
      <w:lvlText w:val=""/>
      <w:lvlJc w:val="left"/>
      <w:pPr>
        <w:tabs>
          <w:tab w:val="num" w:pos="4320"/>
        </w:tabs>
        <w:ind w:left="4320" w:hanging="360"/>
      </w:pPr>
      <w:rPr>
        <w:rFonts w:ascii="Wingdings" w:hAnsi="Wingdings" w:hint="default"/>
      </w:rPr>
    </w:lvl>
    <w:lvl w:ilvl="6" w:tplc="C9DC8F34" w:tentative="1">
      <w:start w:val="1"/>
      <w:numFmt w:val="bullet"/>
      <w:lvlText w:val=""/>
      <w:lvlJc w:val="left"/>
      <w:pPr>
        <w:tabs>
          <w:tab w:val="num" w:pos="5040"/>
        </w:tabs>
        <w:ind w:left="5040" w:hanging="360"/>
      </w:pPr>
      <w:rPr>
        <w:rFonts w:ascii="Symbol" w:hAnsi="Symbol" w:hint="default"/>
      </w:rPr>
    </w:lvl>
    <w:lvl w:ilvl="7" w:tplc="50AC33A6" w:tentative="1">
      <w:start w:val="1"/>
      <w:numFmt w:val="bullet"/>
      <w:lvlText w:val="o"/>
      <w:lvlJc w:val="left"/>
      <w:pPr>
        <w:tabs>
          <w:tab w:val="num" w:pos="5760"/>
        </w:tabs>
        <w:ind w:left="5760" w:hanging="360"/>
      </w:pPr>
      <w:rPr>
        <w:rFonts w:ascii="Courier New" w:hAnsi="Courier New" w:cs="Tahoma" w:hint="default"/>
      </w:rPr>
    </w:lvl>
    <w:lvl w:ilvl="8" w:tplc="E0A6062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5E5BAA"/>
    <w:multiLevelType w:val="hybridMultilevel"/>
    <w:tmpl w:val="61EC0B0C"/>
    <w:lvl w:ilvl="0" w:tplc="2528CA7C">
      <w:start w:val="1"/>
      <w:numFmt w:val="bullet"/>
      <w:lvlText w:val=""/>
      <w:lvlJc w:val="left"/>
      <w:pPr>
        <w:tabs>
          <w:tab w:val="num" w:pos="284"/>
        </w:tabs>
        <w:ind w:left="284" w:hanging="284"/>
      </w:pPr>
      <w:rPr>
        <w:rFonts w:ascii="Symbol" w:hAnsi="Symbol" w:hint="default"/>
        <w:color w:val="auto"/>
        <w:sz w:val="24"/>
        <w:szCs w:val="24"/>
      </w:rPr>
    </w:lvl>
    <w:lvl w:ilvl="1" w:tplc="977868D8">
      <w:start w:val="1"/>
      <w:numFmt w:val="bullet"/>
      <w:lvlText w:val="o"/>
      <w:lvlJc w:val="left"/>
      <w:pPr>
        <w:tabs>
          <w:tab w:val="num" w:pos="1440"/>
        </w:tabs>
        <w:ind w:left="1440" w:hanging="360"/>
      </w:pPr>
      <w:rPr>
        <w:rFonts w:ascii="Courier New" w:hAnsi="Courier New" w:cs="Tahoma" w:hint="default"/>
      </w:rPr>
    </w:lvl>
    <w:lvl w:ilvl="2" w:tplc="8A30C0EA" w:tentative="1">
      <w:start w:val="1"/>
      <w:numFmt w:val="bullet"/>
      <w:lvlText w:val=""/>
      <w:lvlJc w:val="left"/>
      <w:pPr>
        <w:tabs>
          <w:tab w:val="num" w:pos="2160"/>
        </w:tabs>
        <w:ind w:left="2160" w:hanging="360"/>
      </w:pPr>
      <w:rPr>
        <w:rFonts w:ascii="Wingdings" w:hAnsi="Wingdings" w:hint="default"/>
      </w:rPr>
    </w:lvl>
    <w:lvl w:ilvl="3" w:tplc="5FC0B976" w:tentative="1">
      <w:start w:val="1"/>
      <w:numFmt w:val="bullet"/>
      <w:lvlText w:val=""/>
      <w:lvlJc w:val="left"/>
      <w:pPr>
        <w:tabs>
          <w:tab w:val="num" w:pos="2880"/>
        </w:tabs>
        <w:ind w:left="2880" w:hanging="360"/>
      </w:pPr>
      <w:rPr>
        <w:rFonts w:ascii="Symbol" w:hAnsi="Symbol" w:hint="default"/>
      </w:rPr>
    </w:lvl>
    <w:lvl w:ilvl="4" w:tplc="558AF3B6" w:tentative="1">
      <w:start w:val="1"/>
      <w:numFmt w:val="bullet"/>
      <w:lvlText w:val="o"/>
      <w:lvlJc w:val="left"/>
      <w:pPr>
        <w:tabs>
          <w:tab w:val="num" w:pos="3600"/>
        </w:tabs>
        <w:ind w:left="3600" w:hanging="360"/>
      </w:pPr>
      <w:rPr>
        <w:rFonts w:ascii="Courier New" w:hAnsi="Courier New" w:cs="Tahoma" w:hint="default"/>
      </w:rPr>
    </w:lvl>
    <w:lvl w:ilvl="5" w:tplc="216CB2B2" w:tentative="1">
      <w:start w:val="1"/>
      <w:numFmt w:val="bullet"/>
      <w:lvlText w:val=""/>
      <w:lvlJc w:val="left"/>
      <w:pPr>
        <w:tabs>
          <w:tab w:val="num" w:pos="4320"/>
        </w:tabs>
        <w:ind w:left="4320" w:hanging="360"/>
      </w:pPr>
      <w:rPr>
        <w:rFonts w:ascii="Wingdings" w:hAnsi="Wingdings" w:hint="default"/>
      </w:rPr>
    </w:lvl>
    <w:lvl w:ilvl="6" w:tplc="D03404AC" w:tentative="1">
      <w:start w:val="1"/>
      <w:numFmt w:val="bullet"/>
      <w:lvlText w:val=""/>
      <w:lvlJc w:val="left"/>
      <w:pPr>
        <w:tabs>
          <w:tab w:val="num" w:pos="5040"/>
        </w:tabs>
        <w:ind w:left="5040" w:hanging="360"/>
      </w:pPr>
      <w:rPr>
        <w:rFonts w:ascii="Symbol" w:hAnsi="Symbol" w:hint="default"/>
      </w:rPr>
    </w:lvl>
    <w:lvl w:ilvl="7" w:tplc="B1546D86" w:tentative="1">
      <w:start w:val="1"/>
      <w:numFmt w:val="bullet"/>
      <w:lvlText w:val="o"/>
      <w:lvlJc w:val="left"/>
      <w:pPr>
        <w:tabs>
          <w:tab w:val="num" w:pos="5760"/>
        </w:tabs>
        <w:ind w:left="5760" w:hanging="360"/>
      </w:pPr>
      <w:rPr>
        <w:rFonts w:ascii="Courier New" w:hAnsi="Courier New" w:cs="Tahoma" w:hint="default"/>
      </w:rPr>
    </w:lvl>
    <w:lvl w:ilvl="8" w:tplc="1F66F5B2" w:tentative="1">
      <w:start w:val="1"/>
      <w:numFmt w:val="bullet"/>
      <w:lvlText w:val=""/>
      <w:lvlJc w:val="left"/>
      <w:pPr>
        <w:tabs>
          <w:tab w:val="num" w:pos="6480"/>
        </w:tabs>
        <w:ind w:left="6480" w:hanging="360"/>
      </w:pPr>
      <w:rPr>
        <w:rFonts w:ascii="Wingdings" w:hAnsi="Wingdings" w:hint="default"/>
      </w:rPr>
    </w:lvl>
  </w:abstractNum>
  <w:num w:numId="1" w16cid:durableId="209076778">
    <w:abstractNumId w:val="1"/>
  </w:num>
  <w:num w:numId="2" w16cid:durableId="2011372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91226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41"/>
    <w:rsid w:val="00021F3F"/>
    <w:rsid w:val="0002479E"/>
    <w:rsid w:val="00032AAF"/>
    <w:rsid w:val="0005394B"/>
    <w:rsid w:val="00073FE3"/>
    <w:rsid w:val="00093DCE"/>
    <w:rsid w:val="000A52C3"/>
    <w:rsid w:val="000C2FDA"/>
    <w:rsid w:val="000C5DC6"/>
    <w:rsid w:val="000F171E"/>
    <w:rsid w:val="000F687F"/>
    <w:rsid w:val="001029BB"/>
    <w:rsid w:val="00103E42"/>
    <w:rsid w:val="00154325"/>
    <w:rsid w:val="00166AB3"/>
    <w:rsid w:val="00175BF4"/>
    <w:rsid w:val="001912B8"/>
    <w:rsid w:val="001C6CC0"/>
    <w:rsid w:val="001C7011"/>
    <w:rsid w:val="001D6E0C"/>
    <w:rsid w:val="001E2AE2"/>
    <w:rsid w:val="001F047A"/>
    <w:rsid w:val="001F0FD8"/>
    <w:rsid w:val="001F6BD4"/>
    <w:rsid w:val="0020618B"/>
    <w:rsid w:val="00220D8E"/>
    <w:rsid w:val="00236C30"/>
    <w:rsid w:val="00256B04"/>
    <w:rsid w:val="00260D28"/>
    <w:rsid w:val="00285D21"/>
    <w:rsid w:val="00297D14"/>
    <w:rsid w:val="002A0E81"/>
    <w:rsid w:val="002A1155"/>
    <w:rsid w:val="002B1AA4"/>
    <w:rsid w:val="002D32A9"/>
    <w:rsid w:val="002D527B"/>
    <w:rsid w:val="002E00AC"/>
    <w:rsid w:val="002F69BA"/>
    <w:rsid w:val="00355B1D"/>
    <w:rsid w:val="00385C86"/>
    <w:rsid w:val="0039512B"/>
    <w:rsid w:val="003A3CE0"/>
    <w:rsid w:val="003B68C1"/>
    <w:rsid w:val="003D3D67"/>
    <w:rsid w:val="003F2267"/>
    <w:rsid w:val="003F64D0"/>
    <w:rsid w:val="00406D73"/>
    <w:rsid w:val="004331A4"/>
    <w:rsid w:val="00433683"/>
    <w:rsid w:val="004467BA"/>
    <w:rsid w:val="0045626C"/>
    <w:rsid w:val="00456AF6"/>
    <w:rsid w:val="004622A6"/>
    <w:rsid w:val="00480B12"/>
    <w:rsid w:val="004A524C"/>
    <w:rsid w:val="004E23CB"/>
    <w:rsid w:val="00501F82"/>
    <w:rsid w:val="00547C82"/>
    <w:rsid w:val="00551597"/>
    <w:rsid w:val="005559B4"/>
    <w:rsid w:val="00570553"/>
    <w:rsid w:val="00590741"/>
    <w:rsid w:val="005D4DC6"/>
    <w:rsid w:val="005E2717"/>
    <w:rsid w:val="005E7A4E"/>
    <w:rsid w:val="00624BAE"/>
    <w:rsid w:val="00656387"/>
    <w:rsid w:val="00656D03"/>
    <w:rsid w:val="00666133"/>
    <w:rsid w:val="006A148E"/>
    <w:rsid w:val="006B54EE"/>
    <w:rsid w:val="006D293F"/>
    <w:rsid w:val="006D30B1"/>
    <w:rsid w:val="00725A5F"/>
    <w:rsid w:val="00735B5B"/>
    <w:rsid w:val="00737F44"/>
    <w:rsid w:val="007411E3"/>
    <w:rsid w:val="00766156"/>
    <w:rsid w:val="00772B1B"/>
    <w:rsid w:val="007A68BD"/>
    <w:rsid w:val="007D4E88"/>
    <w:rsid w:val="007F1F50"/>
    <w:rsid w:val="00800F15"/>
    <w:rsid w:val="00801370"/>
    <w:rsid w:val="00833496"/>
    <w:rsid w:val="0083564E"/>
    <w:rsid w:val="008424D7"/>
    <w:rsid w:val="008747FA"/>
    <w:rsid w:val="00875F54"/>
    <w:rsid w:val="0088007A"/>
    <w:rsid w:val="008A6672"/>
    <w:rsid w:val="008C2521"/>
    <w:rsid w:val="008C66E4"/>
    <w:rsid w:val="008E43F4"/>
    <w:rsid w:val="00910771"/>
    <w:rsid w:val="0091495A"/>
    <w:rsid w:val="009308F9"/>
    <w:rsid w:val="0093449E"/>
    <w:rsid w:val="00937779"/>
    <w:rsid w:val="0095433D"/>
    <w:rsid w:val="00970610"/>
    <w:rsid w:val="00970849"/>
    <w:rsid w:val="00975EEC"/>
    <w:rsid w:val="009A4E1C"/>
    <w:rsid w:val="009D2B64"/>
    <w:rsid w:val="009D5DE5"/>
    <w:rsid w:val="00A14EE9"/>
    <w:rsid w:val="00A178E8"/>
    <w:rsid w:val="00A21658"/>
    <w:rsid w:val="00A43549"/>
    <w:rsid w:val="00A5388F"/>
    <w:rsid w:val="00A85DC8"/>
    <w:rsid w:val="00AA7091"/>
    <w:rsid w:val="00AB6EFD"/>
    <w:rsid w:val="00AD0CB3"/>
    <w:rsid w:val="00AF2657"/>
    <w:rsid w:val="00AF7393"/>
    <w:rsid w:val="00B1146D"/>
    <w:rsid w:val="00B1676C"/>
    <w:rsid w:val="00B173DF"/>
    <w:rsid w:val="00B23C65"/>
    <w:rsid w:val="00B363AF"/>
    <w:rsid w:val="00B43779"/>
    <w:rsid w:val="00B448C1"/>
    <w:rsid w:val="00B51290"/>
    <w:rsid w:val="00BB52E8"/>
    <w:rsid w:val="00BF1050"/>
    <w:rsid w:val="00BF3397"/>
    <w:rsid w:val="00C217E3"/>
    <w:rsid w:val="00C4083E"/>
    <w:rsid w:val="00C5660C"/>
    <w:rsid w:val="00C65E9C"/>
    <w:rsid w:val="00CA19EC"/>
    <w:rsid w:val="00CC24BC"/>
    <w:rsid w:val="00CD01E7"/>
    <w:rsid w:val="00CD534D"/>
    <w:rsid w:val="00CD553F"/>
    <w:rsid w:val="00CE35F2"/>
    <w:rsid w:val="00CE703F"/>
    <w:rsid w:val="00D23AF0"/>
    <w:rsid w:val="00D7483C"/>
    <w:rsid w:val="00D81529"/>
    <w:rsid w:val="00D83BCB"/>
    <w:rsid w:val="00DA5A17"/>
    <w:rsid w:val="00DB0666"/>
    <w:rsid w:val="00DC492F"/>
    <w:rsid w:val="00DF4BC4"/>
    <w:rsid w:val="00E33F36"/>
    <w:rsid w:val="00E53B40"/>
    <w:rsid w:val="00E746FB"/>
    <w:rsid w:val="00E9481F"/>
    <w:rsid w:val="00EA4533"/>
    <w:rsid w:val="00EB1667"/>
    <w:rsid w:val="00EB1B1A"/>
    <w:rsid w:val="00EB7BC2"/>
    <w:rsid w:val="00EE1599"/>
    <w:rsid w:val="00EF127C"/>
    <w:rsid w:val="00F26D94"/>
    <w:rsid w:val="00F406E0"/>
    <w:rsid w:val="00F445DF"/>
    <w:rsid w:val="00F53528"/>
    <w:rsid w:val="00FA20DE"/>
    <w:rsid w:val="00FB4F87"/>
    <w:rsid w:val="00FE27D8"/>
    <w:rsid w:val="00FE7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C7A4"/>
  <w15:chartTrackingRefBased/>
  <w15:docId w15:val="{B663D374-2664-463E-B15A-0DAF1A25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C4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92F"/>
  </w:style>
  <w:style w:type="paragraph" w:styleId="Footer">
    <w:name w:val="footer"/>
    <w:basedOn w:val="Normal"/>
    <w:link w:val="FooterChar"/>
    <w:uiPriority w:val="99"/>
    <w:unhideWhenUsed/>
    <w:rsid w:val="00DC4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92F"/>
  </w:style>
  <w:style w:type="paragraph" w:styleId="Revision">
    <w:name w:val="Revision"/>
    <w:hidden/>
    <w:uiPriority w:val="99"/>
    <w:semiHidden/>
    <w:rsid w:val="00FE75D4"/>
    <w:pPr>
      <w:spacing w:after="0" w:line="240" w:lineRule="auto"/>
    </w:pPr>
  </w:style>
  <w:style w:type="character" w:styleId="CommentReference">
    <w:name w:val="annotation reference"/>
    <w:basedOn w:val="DefaultParagraphFont"/>
    <w:uiPriority w:val="99"/>
    <w:semiHidden/>
    <w:unhideWhenUsed/>
    <w:rsid w:val="00D23AF0"/>
    <w:rPr>
      <w:sz w:val="16"/>
      <w:szCs w:val="16"/>
    </w:rPr>
  </w:style>
  <w:style w:type="paragraph" w:styleId="CommentText">
    <w:name w:val="annotation text"/>
    <w:basedOn w:val="Normal"/>
    <w:link w:val="CommentTextChar"/>
    <w:uiPriority w:val="99"/>
    <w:unhideWhenUsed/>
    <w:rsid w:val="00D23AF0"/>
    <w:pPr>
      <w:spacing w:line="240" w:lineRule="auto"/>
    </w:pPr>
    <w:rPr>
      <w:sz w:val="20"/>
      <w:szCs w:val="20"/>
    </w:rPr>
  </w:style>
  <w:style w:type="character" w:customStyle="1" w:styleId="CommentTextChar">
    <w:name w:val="Comment Text Char"/>
    <w:basedOn w:val="DefaultParagraphFont"/>
    <w:link w:val="CommentText"/>
    <w:uiPriority w:val="99"/>
    <w:rsid w:val="00D23AF0"/>
    <w:rPr>
      <w:sz w:val="20"/>
      <w:szCs w:val="20"/>
    </w:rPr>
  </w:style>
  <w:style w:type="paragraph" w:styleId="CommentSubject">
    <w:name w:val="annotation subject"/>
    <w:basedOn w:val="CommentText"/>
    <w:next w:val="CommentText"/>
    <w:link w:val="CommentSubjectChar"/>
    <w:uiPriority w:val="99"/>
    <w:semiHidden/>
    <w:unhideWhenUsed/>
    <w:rsid w:val="00D23AF0"/>
    <w:rPr>
      <w:b/>
      <w:bCs/>
    </w:rPr>
  </w:style>
  <w:style w:type="character" w:customStyle="1" w:styleId="CommentSubjectChar">
    <w:name w:val="Comment Subject Char"/>
    <w:basedOn w:val="CommentTextChar"/>
    <w:link w:val="CommentSubject"/>
    <w:uiPriority w:val="99"/>
    <w:semiHidden/>
    <w:rsid w:val="00D23AF0"/>
    <w:rPr>
      <w:b/>
      <w:bCs/>
      <w:sz w:val="20"/>
      <w:szCs w:val="20"/>
    </w:rPr>
  </w:style>
  <w:style w:type="paragraph" w:styleId="ListParagraph">
    <w:name w:val="List Paragraph"/>
    <w:basedOn w:val="Normal"/>
    <w:uiPriority w:val="34"/>
    <w:qFormat/>
    <w:rsid w:val="00CC2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2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0B0ADC1391249A067D6C0D69CE6BD" ma:contentTypeVersion="16" ma:contentTypeDescription="Create a new document." ma:contentTypeScope="" ma:versionID="00141bc44f1ef3e57fdc0f780a1618db">
  <xsd:schema xmlns:xsd="http://www.w3.org/2001/XMLSchema" xmlns:xs="http://www.w3.org/2001/XMLSchema" xmlns:p="http://schemas.microsoft.com/office/2006/metadata/properties" xmlns:ns2="baefa90e-8575-46d6-b9c5-778394557240" xmlns:ns3="e2e7e2b7-f1ce-4a9a-abbe-2298475f273b" targetNamespace="http://schemas.microsoft.com/office/2006/metadata/properties" ma:root="true" ma:fieldsID="6627dd77826db14d8a216e67440e43c0" ns2:_="" ns3:_="">
    <xsd:import namespace="baefa90e-8575-46d6-b9c5-778394557240"/>
    <xsd:import namespace="e2e7e2b7-f1ce-4a9a-abbe-2298475f27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a90e-8575-46d6-b9c5-778394557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b4266a-f81d-4f85-ae7f-43321e6172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e7e2b7-f1ce-4a9a-abbe-2298475f27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a51539-872d-4dde-a495-5f32b58154a0}" ma:internalName="TaxCatchAll" ma:showField="CatchAllData" ma:web="e2e7e2b7-f1ce-4a9a-abbe-2298475f273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efa90e-8575-46d6-b9c5-778394557240">
      <Terms xmlns="http://schemas.microsoft.com/office/infopath/2007/PartnerControls"/>
    </lcf76f155ced4ddcb4097134ff3c332f>
    <TaxCatchAll xmlns="e2e7e2b7-f1ce-4a9a-abbe-2298475f27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76FAE-E1FC-4678-B3A7-31557C3E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a90e-8575-46d6-b9c5-778394557240"/>
    <ds:schemaRef ds:uri="e2e7e2b7-f1ce-4a9a-abbe-2298475f2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68B64-A00D-4535-AFC1-73F5D9D1CC97}">
  <ds:schemaRefs>
    <ds:schemaRef ds:uri="http://schemas.microsoft.com/sharepoint/v3/contenttype/forms"/>
  </ds:schemaRefs>
</ds:datastoreItem>
</file>

<file path=customXml/itemProps3.xml><?xml version="1.0" encoding="utf-8"?>
<ds:datastoreItem xmlns:ds="http://schemas.openxmlformats.org/officeDocument/2006/customXml" ds:itemID="{B4413602-CA26-4B80-8785-F0F3DA958D3C}">
  <ds:schemaRefs>
    <ds:schemaRef ds:uri="http://schemas.microsoft.com/office/2006/metadata/properties"/>
    <ds:schemaRef ds:uri="http://schemas.microsoft.com/office/infopath/2007/PartnerControls"/>
    <ds:schemaRef ds:uri="baefa90e-8575-46d6-b9c5-778394557240"/>
    <ds:schemaRef ds:uri="e2e7e2b7-f1ce-4a9a-abbe-2298475f273b"/>
  </ds:schemaRefs>
</ds:datastoreItem>
</file>

<file path=customXml/itemProps4.xml><?xml version="1.0" encoding="utf-8"?>
<ds:datastoreItem xmlns:ds="http://schemas.openxmlformats.org/officeDocument/2006/customXml" ds:itemID="{64459D52-BE5E-4844-9C8A-E8F7D9BD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Butler</dc:creator>
  <cp:keywords/>
  <dc:description/>
  <cp:lastModifiedBy>Harry Johnson</cp:lastModifiedBy>
  <cp:revision>2</cp:revision>
  <dcterms:created xsi:type="dcterms:W3CDTF">2023-01-14T11:50:00Z</dcterms:created>
  <dcterms:modified xsi:type="dcterms:W3CDTF">2023-01-14T11:50:00Z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0x0101009120B0ADC1391249A067D6C0D69CE6BD</vt:lpwstr>
  </property>
</Properties>
</file>