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shd w:val="clear" w:color="auto" w:fill="7030A0"/>
        <w:tblLook w:val="01E0" w:firstRow="1" w:lastRow="1" w:firstColumn="1" w:lastColumn="1" w:noHBand="0" w:noVBand="0"/>
      </w:tblPr>
      <w:tblGrid>
        <w:gridCol w:w="9498"/>
      </w:tblGrid>
      <w:tr w:rsidR="001D6AF4" w:rsidRPr="001D6AF4" w14:paraId="4309DD34" w14:textId="77777777" w:rsidTr="00C80D84">
        <w:tc>
          <w:tcPr>
            <w:tcW w:w="9498" w:type="dxa"/>
            <w:shd w:val="clear" w:color="auto" w:fill="3B3838" w:themeFill="background2" w:themeFillShade="40"/>
          </w:tcPr>
          <w:p w14:paraId="50AAC9BB" w14:textId="4A477EEC" w:rsidR="00843E99" w:rsidRPr="001D6AF4" w:rsidRDefault="00843E99" w:rsidP="00843E99">
            <w:pPr>
              <w:rPr>
                <w:rFonts w:asciiTheme="minorHAnsi" w:hAnsiTheme="minorHAnsi" w:cstheme="minorHAnsi"/>
                <w:b/>
                <w:color w:val="FFFFFF" w:themeColor="background1"/>
                <w:sz w:val="28"/>
                <w:szCs w:val="28"/>
              </w:rPr>
            </w:pPr>
            <w:r w:rsidRPr="001D6AF4">
              <w:rPr>
                <w:rFonts w:asciiTheme="minorHAnsi" w:hAnsiTheme="minorHAnsi" w:cstheme="minorHAnsi"/>
                <w:b/>
                <w:color w:val="FFFFFF" w:themeColor="background1"/>
                <w:sz w:val="28"/>
                <w:szCs w:val="28"/>
              </w:rPr>
              <w:object w:dxaOrig="15" w:dyaOrig="15" w14:anchorId="70E03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11" o:title=""/>
                </v:shape>
                <o:OLEObject Type="Embed" ProgID="Photoshop.Image.6" ShapeID="_x0000_i1025" DrawAspect="Content" ObjectID="_1734953977" r:id="rId12">
                  <o:FieldCodes>\s</o:FieldCodes>
                </o:OLEObject>
              </w:object>
            </w:r>
            <w:r w:rsidRPr="001D6AF4">
              <w:rPr>
                <w:rFonts w:asciiTheme="minorHAnsi" w:hAnsiTheme="minorHAnsi" w:cstheme="minorHAnsi"/>
                <w:b/>
                <w:color w:val="FFFFFF" w:themeColor="background1"/>
                <w:sz w:val="28"/>
                <w:szCs w:val="28"/>
              </w:rPr>
              <w:object w:dxaOrig="15" w:dyaOrig="15" w14:anchorId="6598CCD4">
                <v:shape id="_x0000_i1026" type="#_x0000_t75" style="width:1.1pt;height:1.1pt" o:ole="">
                  <v:imagedata r:id="rId11" o:title=""/>
                </v:shape>
                <o:OLEObject Type="Embed" ProgID="Photoshop.Image.6" ShapeID="_x0000_i1026" DrawAspect="Content" ObjectID="_1734953978" r:id="rId13">
                  <o:FieldCodes>\s</o:FieldCodes>
                </o:OLEObject>
              </w:object>
            </w:r>
            <w:r w:rsidRPr="001D6AF4">
              <w:rPr>
                <w:rFonts w:asciiTheme="minorHAnsi" w:hAnsiTheme="minorHAnsi" w:cstheme="minorHAnsi"/>
                <w:b/>
                <w:color w:val="FFFFFF" w:themeColor="background1"/>
                <w:sz w:val="28"/>
                <w:szCs w:val="28"/>
              </w:rPr>
              <w:t xml:space="preserve">Job Description </w:t>
            </w:r>
          </w:p>
        </w:tc>
      </w:tr>
    </w:tbl>
    <w:p w14:paraId="6C77FEA9" w14:textId="01CE938B" w:rsidR="00AF553C" w:rsidRPr="00E8437B" w:rsidRDefault="00AF553C" w:rsidP="00AF553C">
      <w:pPr>
        <w:rPr>
          <w:rFonts w:asciiTheme="majorHAnsi" w:hAnsiTheme="majorHAnsi" w:cstheme="majorHAnsi"/>
          <w:sz w:val="8"/>
        </w:rPr>
      </w:pPr>
    </w:p>
    <w:p w14:paraId="52719361" w14:textId="77777777" w:rsidR="00AF553C" w:rsidRPr="00E8437B" w:rsidRDefault="00AF553C" w:rsidP="00AF553C">
      <w:pPr>
        <w:jc w:val="center"/>
        <w:rPr>
          <w:rFonts w:asciiTheme="majorHAnsi" w:hAnsiTheme="majorHAnsi" w:cstheme="majorHAnsi"/>
          <w:b/>
          <w:bCs/>
          <w:sz w:val="8"/>
        </w:rPr>
      </w:pPr>
    </w:p>
    <w:p w14:paraId="4A568419" w14:textId="77777777" w:rsidR="00C22117" w:rsidRPr="00E8437B" w:rsidRDefault="00C22117" w:rsidP="00AF553C">
      <w:pPr>
        <w:rPr>
          <w:rFonts w:asciiTheme="majorHAnsi" w:hAnsiTheme="majorHAnsi" w:cstheme="majorHAnsi"/>
          <w:sz w:val="12"/>
        </w:rPr>
      </w:pPr>
    </w:p>
    <w:tbl>
      <w:tblPr>
        <w:tblW w:w="9498"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blBorders>
        <w:tblLook w:val="01E0" w:firstRow="1" w:lastRow="1" w:firstColumn="1" w:lastColumn="1" w:noHBand="0" w:noVBand="0"/>
      </w:tblPr>
      <w:tblGrid>
        <w:gridCol w:w="1980"/>
        <w:gridCol w:w="7518"/>
      </w:tblGrid>
      <w:tr w:rsidR="00441327" w:rsidRPr="00441327" w14:paraId="65C1C2C2" w14:textId="77777777" w:rsidTr="00873622">
        <w:tc>
          <w:tcPr>
            <w:tcW w:w="9498" w:type="dxa"/>
            <w:gridSpan w:val="2"/>
            <w:shd w:val="clear" w:color="auto" w:fill="767171" w:themeFill="background2" w:themeFillShade="80"/>
          </w:tcPr>
          <w:p w14:paraId="44BEC614" w14:textId="77777777" w:rsidR="00AF553C" w:rsidRPr="00441327" w:rsidRDefault="00AF553C" w:rsidP="00952FA7">
            <w:pPr>
              <w:rPr>
                <w:rFonts w:asciiTheme="minorHAnsi" w:hAnsiTheme="minorHAnsi" w:cstheme="minorHAnsi"/>
                <w:b/>
                <w:color w:val="FFFFFF" w:themeColor="background1"/>
                <w:sz w:val="24"/>
              </w:rPr>
            </w:pPr>
            <w:r w:rsidRPr="00441327">
              <w:rPr>
                <w:rFonts w:asciiTheme="minorHAnsi" w:hAnsiTheme="minorHAnsi" w:cstheme="minorHAnsi"/>
                <w:b/>
                <w:color w:val="FFFFFF" w:themeColor="background1"/>
                <w:sz w:val="24"/>
              </w:rPr>
              <w:t>Job Details</w:t>
            </w:r>
          </w:p>
        </w:tc>
      </w:tr>
      <w:tr w:rsidR="00AF553C" w:rsidRPr="00644632" w14:paraId="567A0B5E" w14:textId="77777777" w:rsidTr="004066EB">
        <w:tblPrEx>
          <w:tblLook w:val="0000" w:firstRow="0" w:lastRow="0" w:firstColumn="0" w:lastColumn="0" w:noHBand="0" w:noVBand="0"/>
        </w:tblPrEx>
        <w:trPr>
          <w:trHeight w:val="510"/>
        </w:trPr>
        <w:tc>
          <w:tcPr>
            <w:tcW w:w="1980" w:type="dxa"/>
            <w:shd w:val="clear" w:color="auto" w:fill="F7CAAC" w:themeFill="accent2" w:themeFillTint="66"/>
            <w:vAlign w:val="center"/>
          </w:tcPr>
          <w:p w14:paraId="55596FFB" w14:textId="77777777" w:rsidR="00AF553C" w:rsidRPr="004A3F37" w:rsidRDefault="00AF553C" w:rsidP="00952FA7">
            <w:pPr>
              <w:rPr>
                <w:rFonts w:asciiTheme="majorHAnsi" w:hAnsiTheme="majorHAnsi" w:cstheme="majorHAnsi"/>
                <w:szCs w:val="22"/>
              </w:rPr>
            </w:pPr>
            <w:r w:rsidRPr="004A3F37">
              <w:rPr>
                <w:rFonts w:asciiTheme="majorHAnsi" w:hAnsiTheme="majorHAnsi" w:cstheme="majorHAnsi"/>
                <w:szCs w:val="22"/>
              </w:rPr>
              <w:t>Job Title</w:t>
            </w:r>
          </w:p>
        </w:tc>
        <w:tc>
          <w:tcPr>
            <w:tcW w:w="7518" w:type="dxa"/>
            <w:vAlign w:val="center"/>
          </w:tcPr>
          <w:p w14:paraId="6329D26A" w14:textId="7797474E" w:rsidR="00AF553C" w:rsidRPr="00F459AC" w:rsidRDefault="005E752A" w:rsidP="00447D1F">
            <w:pPr>
              <w:pStyle w:val="Header"/>
              <w:tabs>
                <w:tab w:val="clear" w:pos="4153"/>
                <w:tab w:val="clear" w:pos="8306"/>
              </w:tabs>
              <w:rPr>
                <w:rFonts w:asciiTheme="majorHAnsi" w:hAnsiTheme="majorHAnsi" w:cstheme="majorHAnsi"/>
              </w:rPr>
            </w:pPr>
            <w:r>
              <w:rPr>
                <w:rFonts w:asciiTheme="majorHAnsi" w:hAnsiTheme="majorHAnsi" w:cstheme="majorHAnsi"/>
              </w:rPr>
              <w:t>Consultant (Administration)</w:t>
            </w:r>
          </w:p>
        </w:tc>
      </w:tr>
      <w:tr w:rsidR="00AF553C" w:rsidRPr="00644632" w14:paraId="1FD8E0ED" w14:textId="77777777" w:rsidTr="004066EB">
        <w:tblPrEx>
          <w:tblLook w:val="0000" w:firstRow="0" w:lastRow="0" w:firstColumn="0" w:lastColumn="0" w:noHBand="0" w:noVBand="0"/>
        </w:tblPrEx>
        <w:trPr>
          <w:trHeight w:val="510"/>
        </w:trPr>
        <w:tc>
          <w:tcPr>
            <w:tcW w:w="1980" w:type="dxa"/>
            <w:shd w:val="clear" w:color="auto" w:fill="F7CAAC" w:themeFill="accent2" w:themeFillTint="66"/>
            <w:vAlign w:val="center"/>
          </w:tcPr>
          <w:p w14:paraId="2312ED57" w14:textId="77777777" w:rsidR="00AF553C" w:rsidRPr="004A3F37" w:rsidRDefault="00AF553C" w:rsidP="00952FA7">
            <w:pPr>
              <w:rPr>
                <w:rFonts w:asciiTheme="majorHAnsi" w:hAnsiTheme="majorHAnsi" w:cstheme="majorHAnsi"/>
                <w:szCs w:val="22"/>
              </w:rPr>
            </w:pPr>
            <w:r w:rsidRPr="004A3F37">
              <w:rPr>
                <w:rFonts w:asciiTheme="majorHAnsi" w:hAnsiTheme="majorHAnsi" w:cstheme="majorHAnsi"/>
                <w:szCs w:val="22"/>
              </w:rPr>
              <w:t>Location:</w:t>
            </w:r>
          </w:p>
        </w:tc>
        <w:tc>
          <w:tcPr>
            <w:tcW w:w="7518" w:type="dxa"/>
            <w:vAlign w:val="center"/>
          </w:tcPr>
          <w:p w14:paraId="2827F46E" w14:textId="1E1800DB" w:rsidR="00AF553C" w:rsidRPr="00F459AC" w:rsidRDefault="005E752A" w:rsidP="00952FA7">
            <w:pPr>
              <w:rPr>
                <w:rFonts w:asciiTheme="majorHAnsi" w:hAnsiTheme="majorHAnsi" w:cstheme="majorHAnsi"/>
              </w:rPr>
            </w:pPr>
            <w:r>
              <w:rPr>
                <w:rFonts w:asciiTheme="majorHAnsi" w:hAnsiTheme="majorHAnsi" w:cstheme="majorHAnsi"/>
              </w:rPr>
              <w:t>Aberdeen</w:t>
            </w:r>
          </w:p>
        </w:tc>
      </w:tr>
      <w:tr w:rsidR="00AF553C" w:rsidRPr="00644632" w14:paraId="31914149" w14:textId="77777777" w:rsidTr="004066EB">
        <w:tblPrEx>
          <w:tblLook w:val="0000" w:firstRow="0" w:lastRow="0" w:firstColumn="0" w:lastColumn="0" w:noHBand="0" w:noVBand="0"/>
        </w:tblPrEx>
        <w:trPr>
          <w:trHeight w:val="510"/>
        </w:trPr>
        <w:tc>
          <w:tcPr>
            <w:tcW w:w="1980" w:type="dxa"/>
            <w:shd w:val="clear" w:color="auto" w:fill="F7CAAC" w:themeFill="accent2" w:themeFillTint="66"/>
            <w:vAlign w:val="center"/>
          </w:tcPr>
          <w:p w14:paraId="5E39AA14" w14:textId="45BC0EC8" w:rsidR="00AF553C" w:rsidRPr="004A3F37" w:rsidRDefault="004904EC" w:rsidP="00952FA7">
            <w:pPr>
              <w:rPr>
                <w:rFonts w:asciiTheme="majorHAnsi" w:hAnsiTheme="majorHAnsi" w:cstheme="majorHAnsi"/>
                <w:szCs w:val="22"/>
              </w:rPr>
            </w:pPr>
            <w:r w:rsidRPr="004A3F37">
              <w:rPr>
                <w:rFonts w:asciiTheme="majorHAnsi" w:hAnsiTheme="majorHAnsi" w:cstheme="majorHAnsi"/>
                <w:szCs w:val="22"/>
              </w:rPr>
              <w:t>Line Manager</w:t>
            </w:r>
            <w:r w:rsidR="00AF553C" w:rsidRPr="004A3F37">
              <w:rPr>
                <w:rFonts w:asciiTheme="majorHAnsi" w:hAnsiTheme="majorHAnsi" w:cstheme="majorHAnsi"/>
                <w:szCs w:val="22"/>
              </w:rPr>
              <w:t xml:space="preserve">: </w:t>
            </w:r>
          </w:p>
        </w:tc>
        <w:tc>
          <w:tcPr>
            <w:tcW w:w="7518" w:type="dxa"/>
            <w:vAlign w:val="center"/>
          </w:tcPr>
          <w:p w14:paraId="653EB421" w14:textId="3AA91B2E" w:rsidR="00AF553C" w:rsidRPr="00F459AC" w:rsidRDefault="005E752A" w:rsidP="00447D1F">
            <w:pPr>
              <w:rPr>
                <w:rFonts w:asciiTheme="majorHAnsi" w:hAnsiTheme="majorHAnsi" w:cstheme="majorHAnsi"/>
              </w:rPr>
            </w:pPr>
            <w:r>
              <w:rPr>
                <w:rFonts w:asciiTheme="majorHAnsi" w:hAnsiTheme="majorHAnsi" w:cstheme="majorHAnsi"/>
              </w:rPr>
              <w:t>Senior Lead Consultant</w:t>
            </w:r>
          </w:p>
        </w:tc>
      </w:tr>
    </w:tbl>
    <w:p w14:paraId="4EFEABC0" w14:textId="0877AC30" w:rsidR="00AF553C" w:rsidRPr="00E8437B" w:rsidRDefault="00AF553C" w:rsidP="00AF553C">
      <w:pPr>
        <w:rPr>
          <w:rFonts w:asciiTheme="majorHAnsi" w:hAnsiTheme="majorHAnsi" w:cstheme="majorHAnsi"/>
          <w:sz w:val="12"/>
        </w:rPr>
      </w:pPr>
    </w:p>
    <w:p w14:paraId="72155F69" w14:textId="77777777" w:rsidR="00E8437B" w:rsidRPr="00E8437B" w:rsidRDefault="00E8437B" w:rsidP="00AF553C">
      <w:pPr>
        <w:rPr>
          <w:rFonts w:asciiTheme="majorHAnsi" w:hAnsiTheme="majorHAnsi" w:cstheme="majorHAnsi"/>
          <w:sz w:val="12"/>
        </w:rPr>
      </w:pPr>
    </w:p>
    <w:tbl>
      <w:tblPr>
        <w:tblW w:w="9498"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1E0" w:firstRow="1" w:lastRow="1" w:firstColumn="1" w:lastColumn="1" w:noHBand="0" w:noVBand="0"/>
      </w:tblPr>
      <w:tblGrid>
        <w:gridCol w:w="9498"/>
      </w:tblGrid>
      <w:tr w:rsidR="00AF553C" w:rsidRPr="00E8437B" w14:paraId="48E3D7F0" w14:textId="77777777" w:rsidTr="00873622">
        <w:tc>
          <w:tcPr>
            <w:tcW w:w="9498" w:type="dxa"/>
            <w:shd w:val="clear" w:color="auto" w:fill="767171" w:themeFill="background2" w:themeFillShade="80"/>
          </w:tcPr>
          <w:p w14:paraId="1B0FD179" w14:textId="77777777" w:rsidR="00AF553C" w:rsidRPr="00821DFD" w:rsidRDefault="00AF553C" w:rsidP="00952FA7">
            <w:pPr>
              <w:rPr>
                <w:rFonts w:asciiTheme="majorHAnsi" w:hAnsiTheme="majorHAnsi" w:cstheme="majorHAnsi"/>
                <w:b/>
                <w:color w:val="FFFFFF"/>
                <w:sz w:val="24"/>
              </w:rPr>
            </w:pPr>
            <w:r w:rsidRPr="00821DFD">
              <w:rPr>
                <w:rFonts w:asciiTheme="majorHAnsi" w:hAnsiTheme="majorHAnsi" w:cstheme="majorHAnsi"/>
                <w:b/>
                <w:color w:val="FFFFFF"/>
                <w:sz w:val="24"/>
              </w:rPr>
              <w:t>Main Purpose of Job</w:t>
            </w:r>
          </w:p>
        </w:tc>
      </w:tr>
      <w:tr w:rsidR="00AF553C" w:rsidRPr="001035E5" w14:paraId="5A91A9F6" w14:textId="77777777" w:rsidTr="00873622">
        <w:tblPrEx>
          <w:tblLook w:val="0000" w:firstRow="0" w:lastRow="0" w:firstColumn="0" w:lastColumn="0" w:noHBand="0" w:noVBand="0"/>
        </w:tblPrEx>
        <w:trPr>
          <w:trHeight w:val="1203"/>
        </w:trPr>
        <w:tc>
          <w:tcPr>
            <w:tcW w:w="9498" w:type="dxa"/>
          </w:tcPr>
          <w:p w14:paraId="2D63A0BA" w14:textId="77777777" w:rsidR="005E752A" w:rsidRPr="00E7475D" w:rsidRDefault="005E752A" w:rsidP="005E752A">
            <w:pPr>
              <w:jc w:val="both"/>
              <w:rPr>
                <w:rFonts w:asciiTheme="majorHAnsi" w:hAnsiTheme="majorHAnsi" w:cstheme="majorHAnsi"/>
                <w:sz w:val="20"/>
                <w:szCs w:val="20"/>
              </w:rPr>
            </w:pPr>
            <w:r w:rsidRPr="00E7475D">
              <w:rPr>
                <w:rFonts w:asciiTheme="majorHAnsi" w:hAnsiTheme="majorHAnsi" w:cstheme="majorHAnsi"/>
                <w:sz w:val="20"/>
                <w:szCs w:val="20"/>
              </w:rPr>
              <w:t xml:space="preserve">The postholder will provide professional administrative support to the DFN Project SEARCH University of Aberdeen programme.  </w:t>
            </w:r>
          </w:p>
          <w:p w14:paraId="13F5DFA6" w14:textId="1955E398" w:rsidR="00F84736" w:rsidRPr="00821DFD" w:rsidRDefault="00F84736" w:rsidP="005E752A">
            <w:pPr>
              <w:pStyle w:val="CommentText"/>
              <w:spacing w:line="360" w:lineRule="auto"/>
              <w:jc w:val="both"/>
              <w:rPr>
                <w:rFonts w:asciiTheme="majorHAnsi" w:hAnsiTheme="majorHAnsi" w:cstheme="majorHAnsi"/>
                <w:sz w:val="22"/>
                <w:szCs w:val="22"/>
              </w:rPr>
            </w:pPr>
          </w:p>
        </w:tc>
      </w:tr>
    </w:tbl>
    <w:p w14:paraId="21322739" w14:textId="56F366BE" w:rsidR="00AF553C" w:rsidRPr="00E8437B" w:rsidRDefault="004E594B" w:rsidP="00AF553C">
      <w:pPr>
        <w:rPr>
          <w:rFonts w:asciiTheme="majorHAnsi" w:hAnsiTheme="majorHAnsi" w:cstheme="majorHAnsi"/>
          <w:sz w:val="12"/>
        </w:rPr>
      </w:pPr>
      <w:r>
        <w:rPr>
          <w:rFonts w:asciiTheme="majorHAnsi" w:hAnsiTheme="majorHAnsi" w:cstheme="majorHAnsi"/>
          <w:sz w:val="12"/>
        </w:rPr>
        <w:t xml:space="preserve"> </w:t>
      </w:r>
    </w:p>
    <w:p w14:paraId="1C177BEB" w14:textId="77777777" w:rsidR="00AF553C" w:rsidRPr="00E8437B" w:rsidRDefault="00AF553C" w:rsidP="00AF553C">
      <w:pPr>
        <w:rPr>
          <w:rFonts w:asciiTheme="majorHAnsi" w:hAnsiTheme="majorHAnsi" w:cstheme="majorHAnsi"/>
          <w:sz w:val="16"/>
        </w:rPr>
      </w:pPr>
    </w:p>
    <w:tbl>
      <w:tblPr>
        <w:tblW w:w="9498"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1E0" w:firstRow="1" w:lastRow="1" w:firstColumn="1" w:lastColumn="1" w:noHBand="0" w:noVBand="0"/>
      </w:tblPr>
      <w:tblGrid>
        <w:gridCol w:w="9498"/>
      </w:tblGrid>
      <w:tr w:rsidR="00AF553C" w:rsidRPr="001035E5" w14:paraId="4B125436" w14:textId="77777777" w:rsidTr="00873622">
        <w:tc>
          <w:tcPr>
            <w:tcW w:w="9498" w:type="dxa"/>
            <w:shd w:val="clear" w:color="auto" w:fill="767171" w:themeFill="background2" w:themeFillShade="80"/>
          </w:tcPr>
          <w:p w14:paraId="42B23E71" w14:textId="584EF886" w:rsidR="00AF553C" w:rsidRPr="001035E5" w:rsidRDefault="006D2DDF" w:rsidP="004730CE">
            <w:pPr>
              <w:jc w:val="both"/>
              <w:rPr>
                <w:rFonts w:asciiTheme="majorHAnsi" w:hAnsiTheme="majorHAnsi" w:cstheme="majorHAnsi"/>
                <w:b/>
                <w:color w:val="FFFFFF"/>
                <w:sz w:val="24"/>
              </w:rPr>
            </w:pPr>
            <w:r w:rsidRPr="001035E5">
              <w:rPr>
                <w:rFonts w:asciiTheme="majorHAnsi" w:hAnsiTheme="majorHAnsi" w:cstheme="majorHAnsi"/>
                <w:b/>
                <w:color w:val="FFFFFF"/>
                <w:sz w:val="24"/>
              </w:rPr>
              <w:t>Duties and</w:t>
            </w:r>
            <w:r w:rsidR="007B5BA0" w:rsidRPr="001035E5">
              <w:rPr>
                <w:rFonts w:asciiTheme="majorHAnsi" w:hAnsiTheme="majorHAnsi" w:cstheme="majorHAnsi"/>
                <w:b/>
                <w:color w:val="FFFFFF"/>
                <w:sz w:val="24"/>
              </w:rPr>
              <w:t xml:space="preserve"> </w:t>
            </w:r>
            <w:r w:rsidR="00AF553C" w:rsidRPr="001035E5">
              <w:rPr>
                <w:rFonts w:asciiTheme="majorHAnsi" w:hAnsiTheme="majorHAnsi" w:cstheme="majorHAnsi"/>
                <w:b/>
                <w:color w:val="FFFFFF"/>
                <w:sz w:val="24"/>
              </w:rPr>
              <w:t>Responsibilities</w:t>
            </w:r>
          </w:p>
        </w:tc>
      </w:tr>
      <w:tr w:rsidR="00AF553C" w:rsidRPr="001035E5" w14:paraId="3B412473" w14:textId="77777777" w:rsidTr="00873622">
        <w:tblPrEx>
          <w:tblLook w:val="0000" w:firstRow="0" w:lastRow="0" w:firstColumn="0" w:lastColumn="0" w:noHBand="0" w:noVBand="0"/>
        </w:tblPrEx>
        <w:trPr>
          <w:trHeight w:val="967"/>
        </w:trPr>
        <w:tc>
          <w:tcPr>
            <w:tcW w:w="9498" w:type="dxa"/>
          </w:tcPr>
          <w:p w14:paraId="329D193A" w14:textId="7A8B9A6B"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Provision of general administrative/secretarial support to underpin the smooth running of the day-to-day operations of the DFN Project SEARCH programme;</w:t>
            </w:r>
          </w:p>
          <w:p w14:paraId="4FDD8862" w14:textId="6FFB33C5"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Support the Senior Lead Consultant (Job Coaching) and Lecturing staff with office-based tasks, including greeting visitors, arranging meetings (e.g. Employment Planning and Steering Group, external speaker visits), taking minutes of meetings, etc.</w:t>
            </w:r>
          </w:p>
          <w:p w14:paraId="00C5E7EE" w14:textId="367C1BE7"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Processing expenses including monitoring petty cash transactions and presenting receipts for credit card purchases;</w:t>
            </w:r>
          </w:p>
          <w:p w14:paraId="435F3E26" w14:textId="148365DE"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First point of contact, in person and by telephone, for the classroom;</w:t>
            </w:r>
          </w:p>
          <w:p w14:paraId="37E0037C" w14:textId="4410F0A7"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Respond to routine enquiries and requests for information and handle queries (seeking advice and guidance from classroom staff as required) by email, phone and in person maintaining discretion and observing confidentiality at all times;</w:t>
            </w:r>
          </w:p>
          <w:p w14:paraId="27F27C86" w14:textId="191DC2B9"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Maintain both electronic and hard copy filing systems for the programme, maintaining discretion in handling confidential files and correspondence at all times including monitoring data retention schedules;</w:t>
            </w:r>
          </w:p>
          <w:p w14:paraId="1C9FD74E" w14:textId="66700503"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Support the administration of the annual Intern recruitment process, including uploading applications to the database, arranging shortlisting meetings and Assessment Centres, issuing correspondence to applicants and panel members, progressing onboarding/establishing Intern files;</w:t>
            </w:r>
          </w:p>
          <w:p w14:paraId="3B138EC6" w14:textId="4955F291"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lastRenderedPageBreak/>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Maintain accurate records to monitor Intern progress e.g. Intern attendance monitoring, student portfolio/curriculum submissions, outcomes/actions from Employment Planning Meetings, Personal Learning &amp; Support Plans etc.;</w:t>
            </w:r>
          </w:p>
          <w:p w14:paraId="785907AF" w14:textId="2EBC2067"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Prepare supervisor evaluation forms, and administer their distribution, collection and summary production;</w:t>
            </w:r>
          </w:p>
          <w:p w14:paraId="0A88C8E7" w14:textId="1A6BFE77"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Support the organisation of events at key times of the year e.g. Open Days, Assessment Centres, Marketing Visits, Summer Engagement Programme/team building activities, visits to external internships/organisations, Graduation event etc.;</w:t>
            </w:r>
          </w:p>
          <w:p w14:paraId="3C8FF101" w14:textId="7C0008FC" w:rsidR="005E752A" w:rsidRPr="005E752A" w:rsidRDefault="005E752A" w:rsidP="005E752A">
            <w:pPr>
              <w:spacing w:line="360" w:lineRule="auto"/>
              <w:rPr>
                <w:rFonts w:asciiTheme="majorHAnsi" w:hAnsiTheme="majorHAnsi" w:cstheme="majorHAnsi"/>
                <w:color w:val="000000"/>
                <w:szCs w:val="22"/>
              </w:rPr>
            </w:pPr>
            <w:r w:rsidRPr="005E752A">
              <w:rPr>
                <w:rFonts w:asciiTheme="majorHAnsi" w:hAnsiTheme="majorHAnsi" w:cstheme="majorHAnsi"/>
                <w:color w:val="000000"/>
                <w:szCs w:val="22"/>
              </w:rPr>
              <w:t>•</w:t>
            </w:r>
            <w:r>
              <w:rPr>
                <w:rFonts w:asciiTheme="majorHAnsi" w:hAnsiTheme="majorHAnsi" w:cstheme="majorHAnsi"/>
                <w:color w:val="000000"/>
                <w:szCs w:val="22"/>
              </w:rPr>
              <w:t xml:space="preserve"> </w:t>
            </w:r>
            <w:r w:rsidRPr="005E752A">
              <w:rPr>
                <w:rFonts w:asciiTheme="majorHAnsi" w:hAnsiTheme="majorHAnsi" w:cstheme="majorHAnsi"/>
                <w:color w:val="000000"/>
                <w:szCs w:val="22"/>
              </w:rPr>
              <w:t>Support the administration and reporting requirements for the programme for (i) funding bodies i.e. Local Authority/Scottish Government statistical reports, (ii) DFN Project SEARCH e.g. graduate outcomes, VocFit reports, (iii) VIAS e.g. learning disability reports, and (iv) Access to Work funding applications.</w:t>
            </w:r>
          </w:p>
          <w:p w14:paraId="31163021" w14:textId="09BDB6CE" w:rsidR="00F53B88" w:rsidRPr="005E752A" w:rsidRDefault="00F53B88" w:rsidP="005E752A">
            <w:pPr>
              <w:spacing w:line="360" w:lineRule="auto"/>
              <w:rPr>
                <w:rFonts w:asciiTheme="majorHAnsi" w:hAnsiTheme="majorHAnsi" w:cstheme="majorHAnsi"/>
                <w:color w:val="000000"/>
                <w:szCs w:val="22"/>
              </w:rPr>
            </w:pPr>
          </w:p>
        </w:tc>
      </w:tr>
    </w:tbl>
    <w:p w14:paraId="60058056" w14:textId="4E195642" w:rsidR="00A90260" w:rsidRDefault="00A90260" w:rsidP="00AF553C">
      <w:pPr>
        <w:rPr>
          <w:rFonts w:asciiTheme="majorHAnsi" w:hAnsiTheme="majorHAnsi" w:cstheme="majorHAnsi"/>
          <w:sz w:val="12"/>
        </w:rPr>
      </w:pPr>
    </w:p>
    <w:p w14:paraId="3D0EF4D9" w14:textId="01D3FEA1" w:rsidR="00A90260" w:rsidRDefault="00A90260" w:rsidP="00AF553C">
      <w:pPr>
        <w:rPr>
          <w:rFonts w:asciiTheme="majorHAnsi" w:hAnsiTheme="majorHAnsi" w:cstheme="majorHAnsi"/>
          <w:sz w:val="12"/>
        </w:rPr>
      </w:pPr>
    </w:p>
    <w:p w14:paraId="3CDC1924" w14:textId="77777777" w:rsidR="00A90260" w:rsidRDefault="00A90260" w:rsidP="00AF553C">
      <w:pPr>
        <w:rPr>
          <w:rFonts w:asciiTheme="majorHAnsi" w:hAnsiTheme="majorHAnsi" w:cstheme="majorHAnsi"/>
          <w:sz w:val="12"/>
        </w:rPr>
      </w:pPr>
    </w:p>
    <w:p w14:paraId="35993526" w14:textId="77777777" w:rsidR="00873622" w:rsidRDefault="00873622" w:rsidP="00AF553C">
      <w:pPr>
        <w:rPr>
          <w:rFonts w:asciiTheme="majorHAnsi" w:hAnsiTheme="majorHAnsi" w:cstheme="majorHAnsi"/>
          <w:sz w:val="12"/>
        </w:rPr>
      </w:pPr>
    </w:p>
    <w:tbl>
      <w:tblPr>
        <w:tblW w:w="9526"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508"/>
        <w:gridCol w:w="7018"/>
      </w:tblGrid>
      <w:tr w:rsidR="00090940" w:rsidRPr="00E8437B" w14:paraId="79A7EFE8" w14:textId="77777777" w:rsidTr="00873622">
        <w:trPr>
          <w:trHeight w:val="491"/>
        </w:trPr>
        <w:tc>
          <w:tcPr>
            <w:tcW w:w="9526" w:type="dxa"/>
            <w:gridSpan w:val="2"/>
            <w:shd w:val="clear" w:color="auto" w:fill="767171" w:themeFill="background2" w:themeFillShade="80"/>
          </w:tcPr>
          <w:p w14:paraId="62267D76" w14:textId="14F0C6FB" w:rsidR="00090940" w:rsidRPr="00990AFF" w:rsidRDefault="00090940" w:rsidP="00123869">
            <w:pPr>
              <w:rPr>
                <w:rFonts w:asciiTheme="majorHAnsi" w:hAnsiTheme="majorHAnsi" w:cstheme="majorHAnsi"/>
                <w:b/>
                <w:color w:val="FFFFFF"/>
                <w:sz w:val="24"/>
              </w:rPr>
            </w:pPr>
            <w:r w:rsidRPr="00E8437B">
              <w:rPr>
                <w:rFonts w:asciiTheme="majorHAnsi" w:hAnsiTheme="majorHAnsi" w:cstheme="majorHAnsi"/>
                <w:b/>
                <w:color w:val="FFFFFF"/>
                <w:sz w:val="24"/>
              </w:rPr>
              <w:t xml:space="preserve">Person Specification </w:t>
            </w:r>
          </w:p>
        </w:tc>
      </w:tr>
      <w:tr w:rsidR="00090940" w:rsidRPr="00E8437B" w14:paraId="4E600039" w14:textId="77777777" w:rsidTr="004066EB">
        <w:trPr>
          <w:trHeight w:val="1027"/>
        </w:trPr>
        <w:tc>
          <w:tcPr>
            <w:tcW w:w="2508" w:type="dxa"/>
            <w:shd w:val="clear" w:color="auto" w:fill="FBE4D5" w:themeFill="accent2" w:themeFillTint="33"/>
            <w:vAlign w:val="center"/>
          </w:tcPr>
          <w:p w14:paraId="609507C2" w14:textId="77777777" w:rsidR="00090940" w:rsidRPr="00E8437B" w:rsidRDefault="00090940" w:rsidP="0049506C">
            <w:pPr>
              <w:spacing w:before="240"/>
              <w:rPr>
                <w:rFonts w:asciiTheme="majorHAnsi" w:hAnsiTheme="majorHAnsi" w:cstheme="majorHAnsi"/>
                <w:b/>
                <w:szCs w:val="22"/>
              </w:rPr>
            </w:pPr>
            <w:r w:rsidRPr="00E8437B">
              <w:rPr>
                <w:rFonts w:asciiTheme="majorHAnsi" w:hAnsiTheme="majorHAnsi" w:cstheme="majorHAnsi"/>
                <w:b/>
                <w:szCs w:val="22"/>
              </w:rPr>
              <w:t>Qualifications</w:t>
            </w:r>
          </w:p>
          <w:p w14:paraId="50579702" w14:textId="77777777" w:rsidR="00090940" w:rsidRPr="00E8437B" w:rsidRDefault="00090940" w:rsidP="0049506C">
            <w:pPr>
              <w:spacing w:before="240" w:after="200" w:line="276" w:lineRule="auto"/>
              <w:contextualSpacing/>
              <w:rPr>
                <w:rFonts w:asciiTheme="majorHAnsi" w:hAnsiTheme="majorHAnsi" w:cstheme="majorHAnsi"/>
                <w:szCs w:val="22"/>
              </w:rPr>
            </w:pPr>
          </w:p>
        </w:tc>
        <w:tc>
          <w:tcPr>
            <w:tcW w:w="7018" w:type="dxa"/>
            <w:shd w:val="clear" w:color="auto" w:fill="FFFFFF"/>
            <w:vAlign w:val="center"/>
          </w:tcPr>
          <w:p w14:paraId="37FEADF7" w14:textId="08FD9711" w:rsidR="007E6433" w:rsidRDefault="005E752A" w:rsidP="005E752A">
            <w:pPr>
              <w:numPr>
                <w:ilvl w:val="0"/>
                <w:numId w:val="27"/>
              </w:numPr>
              <w:spacing w:before="240" w:after="200" w:line="276" w:lineRule="auto"/>
              <w:contextualSpacing/>
              <w:rPr>
                <w:rFonts w:asciiTheme="majorHAnsi" w:hAnsiTheme="majorHAnsi" w:cstheme="majorHAnsi"/>
                <w:szCs w:val="22"/>
              </w:rPr>
            </w:pPr>
            <w:r w:rsidRPr="005E752A">
              <w:rPr>
                <w:rFonts w:asciiTheme="majorHAnsi" w:hAnsiTheme="majorHAnsi" w:cstheme="majorHAnsi"/>
                <w:szCs w:val="22"/>
              </w:rPr>
              <w:t xml:space="preserve">To fulfil the requirements of this post, the post-holder is required to have a good general education.  </w:t>
            </w:r>
            <w:r w:rsidR="000473DA">
              <w:rPr>
                <w:rFonts w:asciiTheme="majorHAnsi" w:hAnsiTheme="majorHAnsi" w:cstheme="majorHAnsi"/>
                <w:szCs w:val="22"/>
              </w:rPr>
              <w:t>(Essential)</w:t>
            </w:r>
          </w:p>
          <w:p w14:paraId="03992465" w14:textId="77777777" w:rsidR="00F10839" w:rsidRDefault="00F10839" w:rsidP="00F10839">
            <w:pPr>
              <w:spacing w:before="240" w:after="200" w:line="276" w:lineRule="auto"/>
              <w:ind w:left="720"/>
              <w:contextualSpacing/>
              <w:rPr>
                <w:rFonts w:asciiTheme="majorHAnsi" w:hAnsiTheme="majorHAnsi" w:cstheme="majorHAnsi"/>
                <w:szCs w:val="22"/>
              </w:rPr>
            </w:pPr>
          </w:p>
          <w:p w14:paraId="57128AC8" w14:textId="77777777" w:rsidR="000473DA" w:rsidRDefault="000473DA" w:rsidP="005E752A">
            <w:pPr>
              <w:numPr>
                <w:ilvl w:val="0"/>
                <w:numId w:val="27"/>
              </w:numPr>
              <w:spacing w:before="240" w:after="200" w:line="276" w:lineRule="auto"/>
              <w:contextualSpacing/>
              <w:rPr>
                <w:rFonts w:asciiTheme="majorHAnsi" w:hAnsiTheme="majorHAnsi" w:cstheme="majorHAnsi"/>
                <w:szCs w:val="22"/>
              </w:rPr>
            </w:pPr>
            <w:r>
              <w:rPr>
                <w:rFonts w:asciiTheme="majorHAnsi" w:hAnsiTheme="majorHAnsi" w:cstheme="majorHAnsi"/>
                <w:szCs w:val="22"/>
              </w:rPr>
              <w:t xml:space="preserve">A qualification in Business, Administration and/or IT </w:t>
            </w:r>
            <w:r w:rsidR="00F10839">
              <w:rPr>
                <w:rFonts w:asciiTheme="majorHAnsi" w:hAnsiTheme="majorHAnsi" w:cstheme="majorHAnsi"/>
                <w:szCs w:val="22"/>
              </w:rPr>
              <w:t>(Desirable)</w:t>
            </w:r>
          </w:p>
          <w:p w14:paraId="4B491964" w14:textId="2515F988" w:rsidR="00F10839" w:rsidRPr="005E752A" w:rsidRDefault="00F10839" w:rsidP="00F10839">
            <w:pPr>
              <w:spacing w:before="240" w:after="200" w:line="276" w:lineRule="auto"/>
              <w:contextualSpacing/>
              <w:rPr>
                <w:rFonts w:asciiTheme="majorHAnsi" w:hAnsiTheme="majorHAnsi" w:cstheme="majorHAnsi"/>
                <w:szCs w:val="22"/>
              </w:rPr>
            </w:pPr>
          </w:p>
        </w:tc>
      </w:tr>
      <w:tr w:rsidR="00090940" w:rsidRPr="00E8437B" w14:paraId="7DAE007D" w14:textId="77777777" w:rsidTr="004066EB">
        <w:trPr>
          <w:trHeight w:val="1289"/>
        </w:trPr>
        <w:tc>
          <w:tcPr>
            <w:tcW w:w="2508" w:type="dxa"/>
            <w:shd w:val="clear" w:color="auto" w:fill="FBE4D5" w:themeFill="accent2" w:themeFillTint="33"/>
            <w:vAlign w:val="center"/>
          </w:tcPr>
          <w:p w14:paraId="53F55DF4" w14:textId="5C131C52" w:rsidR="00090940" w:rsidRPr="00E8437B" w:rsidRDefault="00090940" w:rsidP="0049506C">
            <w:pPr>
              <w:spacing w:before="240"/>
              <w:rPr>
                <w:rFonts w:asciiTheme="majorHAnsi" w:hAnsiTheme="majorHAnsi" w:cstheme="majorHAnsi"/>
                <w:b/>
                <w:szCs w:val="22"/>
              </w:rPr>
            </w:pPr>
            <w:r w:rsidRPr="00E8437B">
              <w:rPr>
                <w:rFonts w:asciiTheme="majorHAnsi" w:hAnsiTheme="majorHAnsi" w:cstheme="majorHAnsi"/>
                <w:b/>
                <w:szCs w:val="22"/>
              </w:rPr>
              <w:t>Relevant Experience</w:t>
            </w:r>
            <w:r w:rsidR="00605BBC">
              <w:rPr>
                <w:rFonts w:asciiTheme="majorHAnsi" w:hAnsiTheme="majorHAnsi" w:cstheme="majorHAnsi"/>
                <w:b/>
                <w:szCs w:val="22"/>
              </w:rPr>
              <w:t xml:space="preserve">/Knowledge </w:t>
            </w:r>
            <w:r w:rsidRPr="00E8437B">
              <w:rPr>
                <w:rFonts w:asciiTheme="majorHAnsi" w:hAnsiTheme="majorHAnsi" w:cstheme="majorHAnsi"/>
                <w:b/>
                <w:szCs w:val="22"/>
              </w:rPr>
              <w:t xml:space="preserve"> </w:t>
            </w:r>
          </w:p>
          <w:p w14:paraId="07222BEA" w14:textId="77777777" w:rsidR="00090940" w:rsidRPr="00E8437B" w:rsidRDefault="00090940" w:rsidP="0049506C">
            <w:pPr>
              <w:spacing w:before="240"/>
              <w:rPr>
                <w:rFonts w:asciiTheme="majorHAnsi" w:hAnsiTheme="majorHAnsi" w:cstheme="majorHAnsi"/>
                <w:b/>
                <w:szCs w:val="22"/>
              </w:rPr>
            </w:pPr>
          </w:p>
        </w:tc>
        <w:tc>
          <w:tcPr>
            <w:tcW w:w="7018" w:type="dxa"/>
            <w:shd w:val="clear" w:color="auto" w:fill="FFFFFF"/>
            <w:vAlign w:val="center"/>
          </w:tcPr>
          <w:p w14:paraId="131EDEC3" w14:textId="29F0CE48" w:rsidR="000473DA" w:rsidRDefault="000473DA" w:rsidP="000473DA">
            <w:pPr>
              <w:numPr>
                <w:ilvl w:val="0"/>
                <w:numId w:val="27"/>
              </w:numPr>
              <w:spacing w:afterAutospacing="1" w:line="276" w:lineRule="auto"/>
              <w:rPr>
                <w:rFonts w:asciiTheme="majorHAnsi" w:hAnsiTheme="majorHAnsi" w:cstheme="majorHAnsi"/>
                <w:color w:val="000000"/>
                <w:szCs w:val="22"/>
              </w:rPr>
            </w:pPr>
            <w:r>
              <w:rPr>
                <w:rFonts w:asciiTheme="majorHAnsi" w:hAnsiTheme="majorHAnsi" w:cstheme="majorHAnsi"/>
                <w:color w:val="000000"/>
                <w:szCs w:val="22"/>
              </w:rPr>
              <w:t>Experience of working in an office environment</w:t>
            </w:r>
            <w:r w:rsidR="00FE734E">
              <w:rPr>
                <w:rFonts w:asciiTheme="majorHAnsi" w:hAnsiTheme="majorHAnsi" w:cstheme="majorHAnsi"/>
                <w:color w:val="000000"/>
                <w:szCs w:val="22"/>
              </w:rPr>
              <w:t xml:space="preserve"> in a similar administrative role</w:t>
            </w:r>
            <w:r>
              <w:rPr>
                <w:rFonts w:asciiTheme="majorHAnsi" w:hAnsiTheme="majorHAnsi" w:cstheme="majorHAnsi"/>
                <w:color w:val="000000"/>
                <w:szCs w:val="22"/>
              </w:rPr>
              <w:t xml:space="preserve"> (Essential)</w:t>
            </w:r>
          </w:p>
          <w:p w14:paraId="14C6C054" w14:textId="46EDB262" w:rsidR="000473DA" w:rsidRPr="005E752A" w:rsidRDefault="001D395E" w:rsidP="000473DA">
            <w:pPr>
              <w:numPr>
                <w:ilvl w:val="0"/>
                <w:numId w:val="27"/>
              </w:numPr>
              <w:spacing w:afterAutospacing="1" w:line="276" w:lineRule="auto"/>
              <w:rPr>
                <w:rFonts w:asciiTheme="majorHAnsi" w:hAnsiTheme="majorHAnsi" w:cstheme="majorHAnsi"/>
                <w:color w:val="000000"/>
                <w:szCs w:val="22"/>
              </w:rPr>
            </w:pPr>
            <w:r>
              <w:rPr>
                <w:rFonts w:asciiTheme="majorHAnsi" w:hAnsiTheme="majorHAnsi" w:cstheme="majorHAnsi"/>
                <w:color w:val="000000"/>
                <w:szCs w:val="22"/>
              </w:rPr>
              <w:t>Good working knowledge of</w:t>
            </w:r>
            <w:r w:rsidR="000473DA">
              <w:rPr>
                <w:rFonts w:asciiTheme="majorHAnsi" w:hAnsiTheme="majorHAnsi" w:cstheme="majorHAnsi"/>
                <w:color w:val="000000"/>
                <w:szCs w:val="22"/>
              </w:rPr>
              <w:t xml:space="preserve"> a range of</w:t>
            </w:r>
            <w:r w:rsidR="000473DA" w:rsidRPr="005E752A">
              <w:rPr>
                <w:rFonts w:asciiTheme="majorHAnsi" w:hAnsiTheme="majorHAnsi" w:cstheme="majorHAnsi"/>
                <w:color w:val="000000"/>
                <w:szCs w:val="22"/>
              </w:rPr>
              <w:t xml:space="preserve"> Microsoft Office </w:t>
            </w:r>
            <w:r w:rsidR="000473DA">
              <w:rPr>
                <w:rFonts w:asciiTheme="majorHAnsi" w:hAnsiTheme="majorHAnsi" w:cstheme="majorHAnsi"/>
                <w:color w:val="000000"/>
                <w:szCs w:val="22"/>
              </w:rPr>
              <w:t xml:space="preserve">packages </w:t>
            </w:r>
            <w:r w:rsidR="00F10839">
              <w:rPr>
                <w:rFonts w:asciiTheme="majorHAnsi" w:hAnsiTheme="majorHAnsi" w:cstheme="majorHAnsi"/>
                <w:color w:val="000000"/>
                <w:szCs w:val="22"/>
              </w:rPr>
              <w:t>(</w:t>
            </w:r>
            <w:r w:rsidR="000473DA">
              <w:rPr>
                <w:rFonts w:asciiTheme="majorHAnsi" w:hAnsiTheme="majorHAnsi" w:cstheme="majorHAnsi"/>
                <w:color w:val="000000"/>
                <w:szCs w:val="22"/>
              </w:rPr>
              <w:t>Word, Excel and Powerpoint</w:t>
            </w:r>
            <w:r w:rsidR="00F10839">
              <w:rPr>
                <w:rFonts w:asciiTheme="majorHAnsi" w:hAnsiTheme="majorHAnsi" w:cstheme="majorHAnsi"/>
                <w:color w:val="000000"/>
                <w:szCs w:val="22"/>
              </w:rPr>
              <w:t>) and email</w:t>
            </w:r>
            <w:r w:rsidR="000473DA">
              <w:rPr>
                <w:rFonts w:asciiTheme="majorHAnsi" w:hAnsiTheme="majorHAnsi" w:cstheme="majorHAnsi"/>
                <w:color w:val="000000"/>
                <w:szCs w:val="22"/>
              </w:rPr>
              <w:t xml:space="preserve"> (Essential)</w:t>
            </w:r>
          </w:p>
          <w:p w14:paraId="13B3FD15" w14:textId="7DFBD8D1" w:rsidR="001D395E" w:rsidRDefault="000473DA" w:rsidP="001D395E">
            <w:pPr>
              <w:pStyle w:val="ListParagraph"/>
              <w:numPr>
                <w:ilvl w:val="0"/>
                <w:numId w:val="27"/>
              </w:numPr>
              <w:spacing w:line="276" w:lineRule="auto"/>
              <w:rPr>
                <w:rFonts w:asciiTheme="majorHAnsi" w:hAnsiTheme="majorHAnsi" w:cstheme="majorHAnsi"/>
                <w:szCs w:val="22"/>
              </w:rPr>
            </w:pPr>
            <w:r>
              <w:rPr>
                <w:rFonts w:asciiTheme="majorHAnsi" w:hAnsiTheme="majorHAnsi" w:cstheme="majorHAnsi"/>
                <w:szCs w:val="22"/>
              </w:rPr>
              <w:t>Experience of prioritising and managing multiple tasks to successfully deal with conflicting deadlines (Essential)</w:t>
            </w:r>
          </w:p>
          <w:p w14:paraId="16449226" w14:textId="77777777" w:rsidR="00F10839" w:rsidRPr="008E2A7A" w:rsidRDefault="00F10839" w:rsidP="008E2A7A">
            <w:pPr>
              <w:spacing w:line="276" w:lineRule="auto"/>
              <w:rPr>
                <w:rFonts w:asciiTheme="majorHAnsi" w:hAnsiTheme="majorHAnsi" w:cstheme="majorHAnsi"/>
                <w:szCs w:val="22"/>
              </w:rPr>
            </w:pPr>
          </w:p>
          <w:p w14:paraId="2E746545" w14:textId="77777777" w:rsidR="000473DA" w:rsidRDefault="000473DA" w:rsidP="005E752A">
            <w:pPr>
              <w:pStyle w:val="ListParagraph"/>
              <w:numPr>
                <w:ilvl w:val="0"/>
                <w:numId w:val="27"/>
              </w:numPr>
              <w:spacing w:line="276" w:lineRule="auto"/>
              <w:rPr>
                <w:rFonts w:asciiTheme="majorHAnsi" w:hAnsiTheme="majorHAnsi" w:cstheme="majorHAnsi"/>
                <w:szCs w:val="22"/>
              </w:rPr>
            </w:pPr>
            <w:r>
              <w:rPr>
                <w:rFonts w:asciiTheme="majorHAnsi" w:hAnsiTheme="majorHAnsi" w:cstheme="majorHAnsi"/>
                <w:szCs w:val="22"/>
              </w:rPr>
              <w:t>Experience of working in an environment which supports people with learning disabilities/autistic spectrum conditions (Desirable)</w:t>
            </w:r>
          </w:p>
          <w:p w14:paraId="6A1C3F85" w14:textId="7E35355F" w:rsidR="00F10839" w:rsidRDefault="00F10839" w:rsidP="001D395E">
            <w:pPr>
              <w:pStyle w:val="ListParagraph"/>
              <w:numPr>
                <w:ilvl w:val="0"/>
                <w:numId w:val="27"/>
              </w:numPr>
              <w:spacing w:line="276" w:lineRule="auto"/>
              <w:rPr>
                <w:rFonts w:asciiTheme="majorHAnsi" w:hAnsiTheme="majorHAnsi" w:cstheme="majorHAnsi"/>
                <w:szCs w:val="22"/>
              </w:rPr>
            </w:pPr>
            <w:r>
              <w:rPr>
                <w:rFonts w:asciiTheme="majorHAnsi" w:hAnsiTheme="majorHAnsi" w:cstheme="majorHAnsi"/>
                <w:szCs w:val="22"/>
              </w:rPr>
              <w:t>Experience of working with Microsoft Teams (Desirable)</w:t>
            </w:r>
          </w:p>
          <w:p w14:paraId="6686EDB6" w14:textId="77777777" w:rsidR="008E2A7A" w:rsidRDefault="008E2A7A" w:rsidP="008E2A7A">
            <w:pPr>
              <w:pStyle w:val="ListParagraph"/>
              <w:numPr>
                <w:ilvl w:val="0"/>
                <w:numId w:val="27"/>
              </w:numPr>
              <w:spacing w:line="276" w:lineRule="auto"/>
              <w:rPr>
                <w:rFonts w:asciiTheme="majorHAnsi" w:hAnsiTheme="majorHAnsi" w:cstheme="majorHAnsi"/>
                <w:szCs w:val="22"/>
              </w:rPr>
            </w:pPr>
            <w:r>
              <w:rPr>
                <w:rFonts w:asciiTheme="majorHAnsi" w:hAnsiTheme="majorHAnsi" w:cstheme="majorHAnsi"/>
                <w:szCs w:val="22"/>
              </w:rPr>
              <w:t>Experience of preparing monitoring/statistical reports for external organisations (Desirable)</w:t>
            </w:r>
          </w:p>
          <w:p w14:paraId="44FB746B" w14:textId="5819A002" w:rsidR="00F10839" w:rsidRPr="001D395E" w:rsidRDefault="00F10839" w:rsidP="008E2A7A">
            <w:pPr>
              <w:pStyle w:val="ListParagraph"/>
              <w:spacing w:line="276" w:lineRule="auto"/>
              <w:rPr>
                <w:rFonts w:asciiTheme="majorHAnsi" w:hAnsiTheme="majorHAnsi" w:cstheme="majorHAnsi"/>
                <w:szCs w:val="22"/>
              </w:rPr>
            </w:pPr>
          </w:p>
        </w:tc>
      </w:tr>
      <w:tr w:rsidR="00090940" w:rsidRPr="00E8437B" w14:paraId="49FB998C" w14:textId="77777777" w:rsidTr="004066EB">
        <w:trPr>
          <w:trHeight w:val="2266"/>
        </w:trPr>
        <w:tc>
          <w:tcPr>
            <w:tcW w:w="2508" w:type="dxa"/>
            <w:shd w:val="clear" w:color="auto" w:fill="FBE4D5" w:themeFill="accent2" w:themeFillTint="33"/>
            <w:vAlign w:val="center"/>
          </w:tcPr>
          <w:p w14:paraId="1755B087" w14:textId="77777777" w:rsidR="00090940" w:rsidRPr="00E8437B" w:rsidRDefault="00090940" w:rsidP="0049506C">
            <w:pPr>
              <w:rPr>
                <w:rFonts w:asciiTheme="majorHAnsi" w:hAnsiTheme="majorHAnsi" w:cstheme="majorHAnsi"/>
                <w:b/>
                <w:szCs w:val="22"/>
              </w:rPr>
            </w:pPr>
            <w:r w:rsidRPr="00E8437B">
              <w:rPr>
                <w:rFonts w:asciiTheme="majorHAnsi" w:hAnsiTheme="majorHAnsi" w:cstheme="majorHAnsi"/>
                <w:b/>
                <w:szCs w:val="22"/>
              </w:rPr>
              <w:lastRenderedPageBreak/>
              <w:t xml:space="preserve">Skills and Abilities </w:t>
            </w:r>
          </w:p>
          <w:p w14:paraId="1408B0AA" w14:textId="77777777" w:rsidR="00090940" w:rsidRDefault="00090940" w:rsidP="0049506C">
            <w:pPr>
              <w:rPr>
                <w:rFonts w:asciiTheme="majorHAnsi" w:hAnsiTheme="majorHAnsi" w:cstheme="majorHAnsi"/>
                <w:b/>
                <w:szCs w:val="22"/>
              </w:rPr>
            </w:pPr>
          </w:p>
          <w:p w14:paraId="4D61DAEC" w14:textId="2C6E2926" w:rsidR="00765CA5" w:rsidRPr="00E8437B" w:rsidRDefault="00765CA5" w:rsidP="0049506C">
            <w:pPr>
              <w:rPr>
                <w:rFonts w:asciiTheme="majorHAnsi" w:hAnsiTheme="majorHAnsi" w:cstheme="majorHAnsi"/>
                <w:b/>
                <w:szCs w:val="22"/>
              </w:rPr>
            </w:pPr>
          </w:p>
        </w:tc>
        <w:tc>
          <w:tcPr>
            <w:tcW w:w="7018" w:type="dxa"/>
            <w:shd w:val="clear" w:color="auto" w:fill="FFFFFF"/>
            <w:vAlign w:val="center"/>
          </w:tcPr>
          <w:p w14:paraId="21115846" w14:textId="08870256" w:rsidR="005E752A" w:rsidRPr="005E752A" w:rsidRDefault="005E752A" w:rsidP="005E752A">
            <w:pPr>
              <w:numPr>
                <w:ilvl w:val="0"/>
                <w:numId w:val="27"/>
              </w:numPr>
              <w:spacing w:afterAutospacing="1" w:line="276" w:lineRule="auto"/>
              <w:rPr>
                <w:rFonts w:asciiTheme="majorHAnsi" w:hAnsiTheme="majorHAnsi" w:cstheme="majorHAnsi"/>
                <w:color w:val="000000"/>
                <w:szCs w:val="22"/>
              </w:rPr>
            </w:pPr>
            <w:r w:rsidRPr="005E752A">
              <w:rPr>
                <w:rFonts w:asciiTheme="majorHAnsi" w:hAnsiTheme="majorHAnsi" w:cstheme="majorHAnsi"/>
                <w:color w:val="000000"/>
                <w:szCs w:val="22"/>
              </w:rPr>
              <w:t xml:space="preserve">Ability to work unsupervised </w:t>
            </w:r>
            <w:r w:rsidR="001D395E">
              <w:rPr>
                <w:rFonts w:asciiTheme="majorHAnsi" w:hAnsiTheme="majorHAnsi" w:cstheme="majorHAnsi"/>
                <w:color w:val="000000"/>
                <w:szCs w:val="22"/>
              </w:rPr>
              <w:t xml:space="preserve">and </w:t>
            </w:r>
            <w:r w:rsidRPr="005E752A">
              <w:rPr>
                <w:rFonts w:asciiTheme="majorHAnsi" w:hAnsiTheme="majorHAnsi" w:cstheme="majorHAnsi"/>
                <w:color w:val="000000"/>
                <w:szCs w:val="22"/>
              </w:rPr>
              <w:t>proactively with a high level of personal initiative and flexibility</w:t>
            </w:r>
            <w:r w:rsidR="000473DA">
              <w:rPr>
                <w:rFonts w:asciiTheme="majorHAnsi" w:hAnsiTheme="majorHAnsi" w:cstheme="majorHAnsi"/>
                <w:color w:val="000000"/>
                <w:szCs w:val="22"/>
              </w:rPr>
              <w:t xml:space="preserve"> (Essential)</w:t>
            </w:r>
          </w:p>
          <w:p w14:paraId="317432DF" w14:textId="5832D41C" w:rsidR="005E752A" w:rsidRPr="005E752A" w:rsidRDefault="005E752A" w:rsidP="005E752A">
            <w:pPr>
              <w:numPr>
                <w:ilvl w:val="0"/>
                <w:numId w:val="27"/>
              </w:numPr>
              <w:spacing w:afterAutospacing="1" w:line="276" w:lineRule="auto"/>
              <w:rPr>
                <w:rFonts w:asciiTheme="majorHAnsi" w:hAnsiTheme="majorHAnsi" w:cstheme="majorHAnsi"/>
                <w:color w:val="000000"/>
                <w:szCs w:val="22"/>
              </w:rPr>
            </w:pPr>
            <w:r w:rsidRPr="005E752A">
              <w:rPr>
                <w:rFonts w:asciiTheme="majorHAnsi" w:hAnsiTheme="majorHAnsi" w:cstheme="majorHAnsi"/>
                <w:color w:val="000000"/>
                <w:szCs w:val="22"/>
              </w:rPr>
              <w:t>Excellent interpersonal skills</w:t>
            </w:r>
            <w:r w:rsidR="000473DA">
              <w:rPr>
                <w:rFonts w:asciiTheme="majorHAnsi" w:hAnsiTheme="majorHAnsi" w:cstheme="majorHAnsi"/>
                <w:color w:val="000000"/>
                <w:szCs w:val="22"/>
              </w:rPr>
              <w:t xml:space="preserve"> and the ability to communicate with individuals from a range of backgrounds and at all levels of an organisation</w:t>
            </w:r>
            <w:r w:rsidRPr="005E752A">
              <w:rPr>
                <w:rFonts w:asciiTheme="majorHAnsi" w:hAnsiTheme="majorHAnsi" w:cstheme="majorHAnsi"/>
                <w:color w:val="000000"/>
                <w:szCs w:val="22"/>
              </w:rPr>
              <w:t xml:space="preserve"> </w:t>
            </w:r>
            <w:r w:rsidR="000473DA">
              <w:rPr>
                <w:rFonts w:asciiTheme="majorHAnsi" w:hAnsiTheme="majorHAnsi" w:cstheme="majorHAnsi"/>
                <w:color w:val="000000"/>
                <w:szCs w:val="22"/>
              </w:rPr>
              <w:t>(Essential)</w:t>
            </w:r>
          </w:p>
          <w:p w14:paraId="51D06CC1" w14:textId="548925D2" w:rsidR="005E752A" w:rsidRPr="005E752A" w:rsidRDefault="000473DA" w:rsidP="005E752A">
            <w:pPr>
              <w:numPr>
                <w:ilvl w:val="0"/>
                <w:numId w:val="27"/>
              </w:numPr>
              <w:spacing w:afterAutospacing="1" w:line="276" w:lineRule="auto"/>
              <w:rPr>
                <w:rFonts w:asciiTheme="majorHAnsi" w:hAnsiTheme="majorHAnsi" w:cstheme="majorHAnsi"/>
                <w:color w:val="000000"/>
                <w:szCs w:val="22"/>
              </w:rPr>
            </w:pPr>
            <w:r>
              <w:rPr>
                <w:rFonts w:asciiTheme="majorHAnsi" w:hAnsiTheme="majorHAnsi" w:cstheme="majorHAnsi"/>
                <w:color w:val="000000"/>
                <w:szCs w:val="22"/>
              </w:rPr>
              <w:t>Demonstrable understanding of the importance of handling sensitive information in a confidential manner (Essential)</w:t>
            </w:r>
          </w:p>
          <w:p w14:paraId="43E8F67D" w14:textId="27E13757" w:rsidR="005E752A" w:rsidRDefault="005E752A" w:rsidP="005E752A">
            <w:pPr>
              <w:numPr>
                <w:ilvl w:val="0"/>
                <w:numId w:val="27"/>
              </w:numPr>
              <w:spacing w:afterAutospacing="1" w:line="276" w:lineRule="auto"/>
              <w:rPr>
                <w:rFonts w:asciiTheme="majorHAnsi" w:hAnsiTheme="majorHAnsi" w:cstheme="majorHAnsi"/>
                <w:color w:val="000000"/>
                <w:szCs w:val="22"/>
              </w:rPr>
            </w:pPr>
            <w:r w:rsidRPr="005E752A">
              <w:rPr>
                <w:rFonts w:asciiTheme="majorHAnsi" w:hAnsiTheme="majorHAnsi" w:cstheme="majorHAnsi"/>
                <w:color w:val="000000"/>
                <w:szCs w:val="22"/>
              </w:rPr>
              <w:t>Excellent organisational skills</w:t>
            </w:r>
            <w:r w:rsidR="001D395E">
              <w:rPr>
                <w:rFonts w:asciiTheme="majorHAnsi" w:hAnsiTheme="majorHAnsi" w:cstheme="majorHAnsi"/>
                <w:color w:val="000000"/>
                <w:szCs w:val="22"/>
              </w:rPr>
              <w:t xml:space="preserve">, including the </w:t>
            </w:r>
            <w:r w:rsidRPr="005E752A">
              <w:rPr>
                <w:rFonts w:asciiTheme="majorHAnsi" w:hAnsiTheme="majorHAnsi" w:cstheme="majorHAnsi"/>
                <w:color w:val="000000"/>
                <w:szCs w:val="22"/>
              </w:rPr>
              <w:t>a</w:t>
            </w:r>
            <w:r w:rsidR="001D395E">
              <w:rPr>
                <w:rFonts w:asciiTheme="majorHAnsi" w:hAnsiTheme="majorHAnsi" w:cstheme="majorHAnsi"/>
                <w:color w:val="000000"/>
                <w:szCs w:val="22"/>
              </w:rPr>
              <w:t xml:space="preserve">bility to produce accurate work with understanding of the need for attention to detail </w:t>
            </w:r>
            <w:r w:rsidR="000473DA">
              <w:rPr>
                <w:rFonts w:asciiTheme="majorHAnsi" w:hAnsiTheme="majorHAnsi" w:cstheme="majorHAnsi"/>
                <w:color w:val="000000"/>
                <w:szCs w:val="22"/>
              </w:rPr>
              <w:t>(Essential)</w:t>
            </w:r>
          </w:p>
          <w:p w14:paraId="3E186C32" w14:textId="4840EF9D" w:rsidR="008E6934" w:rsidRPr="008E2A7A" w:rsidRDefault="00F10839" w:rsidP="008E2A7A">
            <w:pPr>
              <w:numPr>
                <w:ilvl w:val="0"/>
                <w:numId w:val="27"/>
              </w:numPr>
              <w:spacing w:afterAutospacing="1" w:line="276" w:lineRule="auto"/>
              <w:rPr>
                <w:rFonts w:asciiTheme="majorHAnsi" w:hAnsiTheme="majorHAnsi" w:cstheme="majorHAnsi"/>
                <w:color w:val="000000"/>
                <w:szCs w:val="22"/>
              </w:rPr>
            </w:pPr>
            <w:r>
              <w:rPr>
                <w:rFonts w:asciiTheme="majorHAnsi" w:hAnsiTheme="majorHAnsi" w:cstheme="majorHAnsi"/>
                <w:color w:val="000000"/>
                <w:szCs w:val="22"/>
              </w:rPr>
              <w:t>Ability to work as part of a team and manage a varied workload (Essential</w:t>
            </w:r>
            <w:r w:rsidR="008E2A7A">
              <w:rPr>
                <w:rFonts w:asciiTheme="majorHAnsi" w:hAnsiTheme="majorHAnsi" w:cstheme="majorHAnsi"/>
                <w:color w:val="000000"/>
                <w:szCs w:val="22"/>
              </w:rPr>
              <w:t>)</w:t>
            </w:r>
          </w:p>
        </w:tc>
      </w:tr>
      <w:tr w:rsidR="00090940" w:rsidRPr="00E8437B" w14:paraId="6337CCBF" w14:textId="77777777" w:rsidTr="004066EB">
        <w:trPr>
          <w:trHeight w:val="678"/>
        </w:trPr>
        <w:tc>
          <w:tcPr>
            <w:tcW w:w="2508" w:type="dxa"/>
            <w:shd w:val="clear" w:color="auto" w:fill="FBE4D5" w:themeFill="accent2" w:themeFillTint="33"/>
            <w:vAlign w:val="center"/>
          </w:tcPr>
          <w:p w14:paraId="543E7277" w14:textId="77777777" w:rsidR="00090940" w:rsidRPr="00E8437B" w:rsidRDefault="00090940" w:rsidP="0049506C">
            <w:pPr>
              <w:spacing w:before="240" w:after="240"/>
              <w:rPr>
                <w:rFonts w:asciiTheme="majorHAnsi" w:hAnsiTheme="majorHAnsi" w:cstheme="majorHAnsi"/>
                <w:b/>
                <w:szCs w:val="22"/>
              </w:rPr>
            </w:pPr>
            <w:r w:rsidRPr="00E8437B">
              <w:rPr>
                <w:rFonts w:asciiTheme="majorHAnsi" w:hAnsiTheme="majorHAnsi" w:cstheme="majorHAnsi"/>
                <w:b/>
                <w:szCs w:val="22"/>
              </w:rPr>
              <w:t>Personal Attributes</w:t>
            </w:r>
          </w:p>
          <w:p w14:paraId="7ABA1A91" w14:textId="77777777" w:rsidR="00090940" w:rsidRPr="00E8437B" w:rsidRDefault="00090940" w:rsidP="0049506C">
            <w:pPr>
              <w:spacing w:before="240" w:after="240"/>
              <w:rPr>
                <w:rFonts w:asciiTheme="majorHAnsi" w:hAnsiTheme="majorHAnsi" w:cstheme="majorHAnsi"/>
                <w:b/>
                <w:szCs w:val="22"/>
              </w:rPr>
            </w:pPr>
          </w:p>
        </w:tc>
        <w:tc>
          <w:tcPr>
            <w:tcW w:w="7018" w:type="dxa"/>
            <w:shd w:val="clear" w:color="auto" w:fill="FFFFFF"/>
            <w:vAlign w:val="center"/>
          </w:tcPr>
          <w:p w14:paraId="1243DB38" w14:textId="2A6AA189" w:rsidR="008E6934" w:rsidRPr="004D60CB" w:rsidRDefault="009B0EE0" w:rsidP="004D60CB">
            <w:pPr>
              <w:pStyle w:val="ListParagraph"/>
              <w:numPr>
                <w:ilvl w:val="0"/>
                <w:numId w:val="40"/>
              </w:numPr>
              <w:rPr>
                <w:rFonts w:asciiTheme="majorHAnsi" w:hAnsiTheme="majorHAnsi" w:cstheme="majorHAnsi"/>
                <w:szCs w:val="22"/>
              </w:rPr>
            </w:pPr>
            <w:r>
              <w:rPr>
                <w:rFonts w:asciiTheme="majorHAnsi" w:hAnsiTheme="majorHAnsi" w:cstheme="majorHAnsi"/>
                <w:szCs w:val="22"/>
              </w:rPr>
              <w:t>Results oriented</w:t>
            </w:r>
            <w:r w:rsidR="008E6934">
              <w:rPr>
                <w:rFonts w:asciiTheme="majorHAnsi" w:hAnsiTheme="majorHAnsi" w:cstheme="majorHAnsi"/>
                <w:szCs w:val="22"/>
              </w:rPr>
              <w:t xml:space="preserve"> team player with a ‘can-do’ attitude </w:t>
            </w:r>
            <w:r w:rsidR="001D395E">
              <w:rPr>
                <w:rFonts w:asciiTheme="majorHAnsi" w:hAnsiTheme="majorHAnsi" w:cstheme="majorHAnsi"/>
                <w:szCs w:val="22"/>
              </w:rPr>
              <w:t>(Essential)</w:t>
            </w:r>
          </w:p>
          <w:p w14:paraId="4262CBF8" w14:textId="054C716E" w:rsidR="00765CA5" w:rsidRPr="00AB2091" w:rsidRDefault="00067681" w:rsidP="001A7C7E">
            <w:pPr>
              <w:pStyle w:val="ListParagraph"/>
              <w:numPr>
                <w:ilvl w:val="0"/>
                <w:numId w:val="40"/>
              </w:numPr>
              <w:rPr>
                <w:rFonts w:asciiTheme="majorHAnsi" w:hAnsiTheme="majorHAnsi" w:cstheme="majorHAnsi"/>
                <w:szCs w:val="22"/>
              </w:rPr>
            </w:pPr>
            <w:r>
              <w:rPr>
                <w:rFonts w:asciiTheme="majorHAnsi" w:hAnsiTheme="majorHAnsi" w:cstheme="majorHAnsi"/>
                <w:szCs w:val="22"/>
              </w:rPr>
              <w:t xml:space="preserve">Actively demonstrates the values held by </w:t>
            </w:r>
            <w:r w:rsidR="002413AC">
              <w:rPr>
                <w:rFonts w:asciiTheme="majorHAnsi" w:hAnsiTheme="majorHAnsi" w:cstheme="majorHAnsi"/>
                <w:szCs w:val="22"/>
              </w:rPr>
              <w:t>VIAS</w:t>
            </w:r>
            <w:r w:rsidR="001D395E">
              <w:rPr>
                <w:rFonts w:asciiTheme="majorHAnsi" w:hAnsiTheme="majorHAnsi" w:cstheme="majorHAnsi"/>
                <w:szCs w:val="22"/>
              </w:rPr>
              <w:t xml:space="preserve"> (Essential)</w:t>
            </w:r>
          </w:p>
        </w:tc>
      </w:tr>
    </w:tbl>
    <w:p w14:paraId="31DA3544" w14:textId="6C7F5866" w:rsidR="00EA55BA" w:rsidRDefault="00EA55BA">
      <w:r>
        <w:br w:type="page"/>
      </w:r>
    </w:p>
    <w:p w14:paraId="6C6F2262" w14:textId="77777777" w:rsidR="008E2A7A" w:rsidRDefault="008E2A7A"/>
    <w:p w14:paraId="0B2FD3B6" w14:textId="44D9AEE7" w:rsidR="008E2A7A" w:rsidRDefault="008E2A7A"/>
    <w:p w14:paraId="6E17C030" w14:textId="77777777" w:rsidR="008E2A7A" w:rsidRDefault="008E2A7A"/>
    <w:p w14:paraId="0B5E6B46" w14:textId="77777777" w:rsidR="00EA55BA" w:rsidRDefault="00EA55BA"/>
    <w:tbl>
      <w:tblPr>
        <w:tblW w:w="9526"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508"/>
        <w:gridCol w:w="7018"/>
      </w:tblGrid>
      <w:tr w:rsidR="003E6113" w:rsidRPr="00E8437B" w14:paraId="37CD76AD" w14:textId="77777777" w:rsidTr="00873622">
        <w:trPr>
          <w:trHeight w:val="491"/>
        </w:trPr>
        <w:tc>
          <w:tcPr>
            <w:tcW w:w="9526" w:type="dxa"/>
            <w:gridSpan w:val="2"/>
            <w:shd w:val="clear" w:color="auto" w:fill="767171" w:themeFill="background2" w:themeFillShade="80"/>
          </w:tcPr>
          <w:p w14:paraId="31342072" w14:textId="423B671F" w:rsidR="003E6113" w:rsidRPr="00990AFF" w:rsidRDefault="003E6113" w:rsidP="00F84736">
            <w:pPr>
              <w:rPr>
                <w:rFonts w:asciiTheme="majorHAnsi" w:hAnsiTheme="majorHAnsi" w:cstheme="majorHAnsi"/>
                <w:b/>
                <w:color w:val="FFFFFF"/>
                <w:sz w:val="24"/>
              </w:rPr>
            </w:pPr>
            <w:r>
              <w:rPr>
                <w:rFonts w:asciiTheme="majorHAnsi" w:hAnsiTheme="majorHAnsi" w:cstheme="majorHAnsi"/>
                <w:b/>
                <w:color w:val="FFFFFF"/>
                <w:sz w:val="24"/>
              </w:rPr>
              <w:t xml:space="preserve">Working with </w:t>
            </w:r>
            <w:r w:rsidR="008E6514">
              <w:rPr>
                <w:rFonts w:asciiTheme="majorHAnsi" w:hAnsiTheme="majorHAnsi" w:cstheme="majorHAnsi"/>
                <w:b/>
                <w:color w:val="FFFFFF"/>
                <w:sz w:val="24"/>
              </w:rPr>
              <w:t>Values into Action Scotland</w:t>
            </w:r>
          </w:p>
        </w:tc>
      </w:tr>
      <w:tr w:rsidR="003E6113" w:rsidRPr="00E8437B" w14:paraId="180596DF" w14:textId="77777777" w:rsidTr="004066EB">
        <w:trPr>
          <w:trHeight w:val="1027"/>
        </w:trPr>
        <w:tc>
          <w:tcPr>
            <w:tcW w:w="2508" w:type="dxa"/>
            <w:shd w:val="clear" w:color="auto" w:fill="FBE4D5" w:themeFill="accent2" w:themeFillTint="33"/>
            <w:vAlign w:val="center"/>
          </w:tcPr>
          <w:p w14:paraId="604EACB4" w14:textId="150E44F9" w:rsidR="003E6113" w:rsidRPr="00E8437B" w:rsidRDefault="005F1E53" w:rsidP="00F84736">
            <w:pPr>
              <w:spacing w:before="240"/>
              <w:rPr>
                <w:rFonts w:asciiTheme="majorHAnsi" w:hAnsiTheme="majorHAnsi" w:cstheme="majorHAnsi"/>
                <w:b/>
                <w:szCs w:val="22"/>
              </w:rPr>
            </w:pPr>
            <w:r>
              <w:rPr>
                <w:rFonts w:asciiTheme="majorHAnsi" w:hAnsiTheme="majorHAnsi" w:cstheme="majorHAnsi"/>
                <w:b/>
                <w:szCs w:val="22"/>
              </w:rPr>
              <w:t>Salary Range</w:t>
            </w:r>
          </w:p>
          <w:p w14:paraId="454457C5" w14:textId="77777777" w:rsidR="003E6113" w:rsidRPr="00E8437B" w:rsidRDefault="003E6113" w:rsidP="00F84736">
            <w:pPr>
              <w:spacing w:before="240" w:after="200" w:line="276" w:lineRule="auto"/>
              <w:contextualSpacing/>
              <w:rPr>
                <w:rFonts w:asciiTheme="majorHAnsi" w:hAnsiTheme="majorHAnsi" w:cstheme="majorHAnsi"/>
                <w:szCs w:val="22"/>
              </w:rPr>
            </w:pPr>
          </w:p>
        </w:tc>
        <w:tc>
          <w:tcPr>
            <w:tcW w:w="7018" w:type="dxa"/>
            <w:shd w:val="clear" w:color="auto" w:fill="FFFFFF"/>
            <w:vAlign w:val="center"/>
          </w:tcPr>
          <w:p w14:paraId="065578BD" w14:textId="577E6511" w:rsidR="00815F36" w:rsidRPr="006A685C" w:rsidRDefault="008E4FAF" w:rsidP="00BB7498">
            <w:pPr>
              <w:spacing w:before="240" w:after="200" w:line="276" w:lineRule="auto"/>
              <w:contextualSpacing/>
              <w:rPr>
                <w:rFonts w:asciiTheme="majorHAnsi" w:hAnsiTheme="majorHAnsi" w:cstheme="majorHAnsi"/>
                <w:szCs w:val="22"/>
              </w:rPr>
            </w:pPr>
            <w:r>
              <w:rPr>
                <w:rFonts w:asciiTheme="majorHAnsi" w:hAnsiTheme="majorHAnsi" w:cstheme="majorHAnsi"/>
                <w:szCs w:val="22"/>
              </w:rPr>
              <w:t xml:space="preserve">  </w:t>
            </w:r>
            <w:r w:rsidR="00821DFD">
              <w:rPr>
                <w:rFonts w:asciiTheme="majorHAnsi" w:hAnsiTheme="majorHAnsi" w:cstheme="majorHAnsi"/>
                <w:szCs w:val="22"/>
              </w:rPr>
              <w:t>£19,110</w:t>
            </w:r>
            <w:r w:rsidR="00BB7498" w:rsidRPr="006A685C">
              <w:rPr>
                <w:rFonts w:asciiTheme="majorHAnsi" w:hAnsiTheme="majorHAnsi" w:cstheme="majorHAnsi"/>
                <w:szCs w:val="22"/>
              </w:rPr>
              <w:t xml:space="preserve"> </w:t>
            </w:r>
            <w:r w:rsidR="00A42735" w:rsidRPr="006A685C">
              <w:rPr>
                <w:rFonts w:asciiTheme="majorHAnsi" w:hAnsiTheme="majorHAnsi" w:cstheme="majorHAnsi"/>
                <w:szCs w:val="22"/>
              </w:rPr>
              <w:t xml:space="preserve">per annum </w:t>
            </w:r>
            <w:r w:rsidR="007750CD">
              <w:rPr>
                <w:rFonts w:asciiTheme="majorHAnsi" w:hAnsiTheme="majorHAnsi" w:cstheme="majorHAnsi"/>
                <w:szCs w:val="22"/>
              </w:rPr>
              <w:t>(pro rata)</w:t>
            </w:r>
          </w:p>
        </w:tc>
      </w:tr>
      <w:tr w:rsidR="0061524C" w:rsidRPr="00E8437B" w14:paraId="3597CB46" w14:textId="77777777" w:rsidTr="004066EB">
        <w:trPr>
          <w:trHeight w:val="1027"/>
        </w:trPr>
        <w:tc>
          <w:tcPr>
            <w:tcW w:w="2508" w:type="dxa"/>
            <w:shd w:val="clear" w:color="auto" w:fill="FBE4D5" w:themeFill="accent2" w:themeFillTint="33"/>
            <w:vAlign w:val="center"/>
          </w:tcPr>
          <w:p w14:paraId="5CF0EF35" w14:textId="1FDA1024" w:rsidR="0061524C" w:rsidRDefault="0061524C" w:rsidP="00F84736">
            <w:pPr>
              <w:spacing w:before="240"/>
              <w:rPr>
                <w:rFonts w:asciiTheme="majorHAnsi" w:hAnsiTheme="majorHAnsi" w:cstheme="majorHAnsi"/>
                <w:b/>
                <w:szCs w:val="22"/>
              </w:rPr>
            </w:pPr>
            <w:r>
              <w:rPr>
                <w:rFonts w:asciiTheme="majorHAnsi" w:hAnsiTheme="majorHAnsi" w:cstheme="majorHAnsi"/>
                <w:b/>
                <w:szCs w:val="22"/>
              </w:rPr>
              <w:t>Hours of work</w:t>
            </w:r>
          </w:p>
        </w:tc>
        <w:tc>
          <w:tcPr>
            <w:tcW w:w="7018" w:type="dxa"/>
            <w:shd w:val="clear" w:color="auto" w:fill="FFFFFF"/>
            <w:vAlign w:val="center"/>
          </w:tcPr>
          <w:p w14:paraId="1E8A1379" w14:textId="77777777" w:rsidR="0061524C" w:rsidRDefault="0061524C" w:rsidP="008E4FAF">
            <w:pPr>
              <w:spacing w:before="240" w:after="200" w:line="276" w:lineRule="auto"/>
              <w:contextualSpacing/>
              <w:rPr>
                <w:rFonts w:asciiTheme="majorHAnsi" w:hAnsiTheme="majorHAnsi" w:cstheme="majorHAnsi"/>
                <w:szCs w:val="22"/>
              </w:rPr>
            </w:pPr>
          </w:p>
          <w:p w14:paraId="2215B399" w14:textId="6FD6DFDC" w:rsidR="008B487B" w:rsidRDefault="005A7077" w:rsidP="008E4FAF">
            <w:pPr>
              <w:spacing w:before="240" w:after="200" w:line="276" w:lineRule="auto"/>
              <w:contextualSpacing/>
              <w:rPr>
                <w:rFonts w:asciiTheme="majorHAnsi" w:hAnsiTheme="majorHAnsi" w:cstheme="majorHAnsi"/>
                <w:szCs w:val="22"/>
              </w:rPr>
            </w:pPr>
            <w:r>
              <w:rPr>
                <w:rFonts w:asciiTheme="majorHAnsi" w:hAnsiTheme="majorHAnsi" w:cstheme="majorHAnsi"/>
                <w:szCs w:val="22"/>
              </w:rPr>
              <w:t xml:space="preserve"> </w:t>
            </w:r>
            <w:r w:rsidR="00BB12CB">
              <w:rPr>
                <w:rFonts w:asciiTheme="majorHAnsi" w:hAnsiTheme="majorHAnsi" w:cstheme="majorHAnsi"/>
                <w:szCs w:val="22"/>
              </w:rPr>
              <w:t xml:space="preserve"> </w:t>
            </w:r>
            <w:r w:rsidR="007750CD">
              <w:rPr>
                <w:rFonts w:asciiTheme="majorHAnsi" w:hAnsiTheme="majorHAnsi" w:cstheme="majorHAnsi"/>
                <w:szCs w:val="22"/>
              </w:rPr>
              <w:t>17.5</w:t>
            </w:r>
            <w:r w:rsidR="00E12EEA">
              <w:rPr>
                <w:rFonts w:asciiTheme="majorHAnsi" w:hAnsiTheme="majorHAnsi" w:cstheme="majorHAnsi"/>
                <w:szCs w:val="22"/>
              </w:rPr>
              <w:t xml:space="preserve"> </w:t>
            </w:r>
            <w:r w:rsidR="004D60CB">
              <w:rPr>
                <w:rFonts w:asciiTheme="majorHAnsi" w:hAnsiTheme="majorHAnsi" w:cstheme="majorHAnsi"/>
                <w:szCs w:val="22"/>
              </w:rPr>
              <w:t xml:space="preserve">hours per week </w:t>
            </w:r>
            <w:r w:rsidR="007E6433">
              <w:rPr>
                <w:rFonts w:asciiTheme="majorHAnsi" w:hAnsiTheme="majorHAnsi" w:cstheme="majorHAnsi"/>
                <w:szCs w:val="22"/>
              </w:rPr>
              <w:t xml:space="preserve"> </w:t>
            </w:r>
          </w:p>
        </w:tc>
      </w:tr>
      <w:tr w:rsidR="00815F36" w:rsidRPr="00E8437B" w14:paraId="3D3D0ACB" w14:textId="77777777" w:rsidTr="004066EB">
        <w:trPr>
          <w:trHeight w:val="1027"/>
        </w:trPr>
        <w:tc>
          <w:tcPr>
            <w:tcW w:w="2508" w:type="dxa"/>
            <w:shd w:val="clear" w:color="auto" w:fill="FBE4D5" w:themeFill="accent2" w:themeFillTint="33"/>
            <w:vAlign w:val="center"/>
          </w:tcPr>
          <w:p w14:paraId="2CAAFDAB" w14:textId="4821FAB0" w:rsidR="00815F36" w:rsidRDefault="00815F36" w:rsidP="00F84736">
            <w:pPr>
              <w:spacing w:before="240"/>
              <w:rPr>
                <w:rFonts w:asciiTheme="majorHAnsi" w:hAnsiTheme="majorHAnsi" w:cstheme="majorHAnsi"/>
                <w:b/>
                <w:szCs w:val="22"/>
              </w:rPr>
            </w:pPr>
            <w:r>
              <w:rPr>
                <w:rFonts w:asciiTheme="majorHAnsi" w:hAnsiTheme="majorHAnsi" w:cstheme="majorHAnsi"/>
                <w:b/>
                <w:szCs w:val="22"/>
              </w:rPr>
              <w:t>Duration of Contract</w:t>
            </w:r>
          </w:p>
        </w:tc>
        <w:tc>
          <w:tcPr>
            <w:tcW w:w="7018" w:type="dxa"/>
            <w:shd w:val="clear" w:color="auto" w:fill="FFFFFF"/>
            <w:vAlign w:val="center"/>
          </w:tcPr>
          <w:p w14:paraId="52DF393C" w14:textId="77777777" w:rsidR="00815F36" w:rsidRDefault="00815F36" w:rsidP="008E4FAF">
            <w:pPr>
              <w:spacing w:before="240" w:after="200" w:line="276" w:lineRule="auto"/>
              <w:contextualSpacing/>
              <w:rPr>
                <w:rFonts w:asciiTheme="majorHAnsi" w:hAnsiTheme="majorHAnsi" w:cstheme="majorHAnsi"/>
                <w:szCs w:val="22"/>
              </w:rPr>
            </w:pPr>
          </w:p>
          <w:p w14:paraId="36D24F68" w14:textId="1D061C19" w:rsidR="00815F36" w:rsidRDefault="00413E0A" w:rsidP="008E4FAF">
            <w:pPr>
              <w:spacing w:before="240" w:after="200" w:line="276" w:lineRule="auto"/>
              <w:contextualSpacing/>
              <w:rPr>
                <w:rFonts w:asciiTheme="majorHAnsi" w:hAnsiTheme="majorHAnsi" w:cstheme="majorHAnsi"/>
                <w:szCs w:val="22"/>
              </w:rPr>
            </w:pPr>
            <w:r>
              <w:rPr>
                <w:rFonts w:asciiTheme="majorHAnsi" w:hAnsiTheme="majorHAnsi" w:cstheme="majorHAnsi"/>
                <w:szCs w:val="22"/>
              </w:rPr>
              <w:t>I</w:t>
            </w:r>
            <w:r w:rsidR="00C24305">
              <w:rPr>
                <w:rFonts w:asciiTheme="majorHAnsi" w:hAnsiTheme="majorHAnsi" w:cstheme="majorHAnsi"/>
                <w:szCs w:val="22"/>
              </w:rPr>
              <w:t xml:space="preserve">nitially </w:t>
            </w:r>
            <w:r>
              <w:rPr>
                <w:rFonts w:asciiTheme="majorHAnsi" w:hAnsiTheme="majorHAnsi" w:cstheme="majorHAnsi"/>
                <w:szCs w:val="22"/>
              </w:rPr>
              <w:t>till June 2023 with the post likely to continue subject to securing project funding</w:t>
            </w:r>
          </w:p>
        </w:tc>
      </w:tr>
      <w:tr w:rsidR="003E6113" w:rsidRPr="00E8437B" w14:paraId="7E33DA6B" w14:textId="77777777" w:rsidTr="004066EB">
        <w:trPr>
          <w:trHeight w:val="1289"/>
        </w:trPr>
        <w:tc>
          <w:tcPr>
            <w:tcW w:w="2508" w:type="dxa"/>
            <w:shd w:val="clear" w:color="auto" w:fill="FBE4D5" w:themeFill="accent2" w:themeFillTint="33"/>
            <w:vAlign w:val="center"/>
          </w:tcPr>
          <w:p w14:paraId="3A6C6DF6" w14:textId="4C40A790" w:rsidR="003E6113" w:rsidRPr="00E8437B" w:rsidRDefault="006B1F56" w:rsidP="006B1F56">
            <w:pPr>
              <w:spacing w:before="240"/>
              <w:rPr>
                <w:rFonts w:asciiTheme="majorHAnsi" w:hAnsiTheme="majorHAnsi" w:cstheme="majorHAnsi"/>
                <w:b/>
                <w:szCs w:val="22"/>
              </w:rPr>
            </w:pPr>
            <w:r>
              <w:rPr>
                <w:rFonts w:asciiTheme="majorHAnsi" w:hAnsiTheme="majorHAnsi" w:cstheme="majorHAnsi"/>
                <w:b/>
                <w:szCs w:val="22"/>
              </w:rPr>
              <w:t>Pension Scheme</w:t>
            </w:r>
          </w:p>
        </w:tc>
        <w:tc>
          <w:tcPr>
            <w:tcW w:w="7018" w:type="dxa"/>
            <w:shd w:val="clear" w:color="auto" w:fill="FFFFFF"/>
            <w:vAlign w:val="center"/>
          </w:tcPr>
          <w:p w14:paraId="34047F12" w14:textId="77777777" w:rsidR="003E6113" w:rsidRDefault="003E6113" w:rsidP="000318DA">
            <w:pPr>
              <w:spacing w:before="240" w:after="200" w:line="276" w:lineRule="auto"/>
              <w:contextualSpacing/>
              <w:rPr>
                <w:rFonts w:asciiTheme="majorHAnsi" w:hAnsiTheme="majorHAnsi" w:cstheme="majorHAnsi"/>
                <w:szCs w:val="22"/>
              </w:rPr>
            </w:pPr>
          </w:p>
          <w:p w14:paraId="2ABBB5A2" w14:textId="0270E3EC" w:rsidR="00802211" w:rsidRPr="00E8437B" w:rsidRDefault="00802211" w:rsidP="000318DA">
            <w:pPr>
              <w:spacing w:before="240" w:after="200" w:line="276" w:lineRule="auto"/>
              <w:contextualSpacing/>
              <w:rPr>
                <w:rFonts w:asciiTheme="majorHAnsi" w:hAnsiTheme="majorHAnsi" w:cstheme="majorHAnsi"/>
                <w:szCs w:val="22"/>
              </w:rPr>
            </w:pPr>
            <w:r>
              <w:rPr>
                <w:rFonts w:asciiTheme="majorHAnsi" w:hAnsiTheme="majorHAnsi" w:cstheme="majorHAnsi"/>
                <w:szCs w:val="22"/>
              </w:rPr>
              <w:t xml:space="preserve">Pension allowance of up to </w:t>
            </w:r>
            <w:r w:rsidR="00E12EEA">
              <w:rPr>
                <w:rFonts w:asciiTheme="majorHAnsi" w:hAnsiTheme="majorHAnsi" w:cstheme="majorHAnsi"/>
                <w:szCs w:val="22"/>
              </w:rPr>
              <w:t>6%</w:t>
            </w:r>
            <w:r>
              <w:rPr>
                <w:rFonts w:asciiTheme="majorHAnsi" w:hAnsiTheme="majorHAnsi" w:cstheme="majorHAnsi"/>
                <w:szCs w:val="22"/>
              </w:rPr>
              <w:t xml:space="preserve"> of gross salary, </w:t>
            </w:r>
            <w:r w:rsidR="009A1A27">
              <w:rPr>
                <w:rFonts w:asciiTheme="majorHAnsi" w:hAnsiTheme="majorHAnsi" w:cstheme="majorHAnsi"/>
                <w:szCs w:val="22"/>
              </w:rPr>
              <w:t xml:space="preserve">matched by the </w:t>
            </w:r>
            <w:r w:rsidR="0095000A">
              <w:rPr>
                <w:rFonts w:asciiTheme="majorHAnsi" w:hAnsiTheme="majorHAnsi" w:cstheme="majorHAnsi"/>
                <w:szCs w:val="22"/>
              </w:rPr>
              <w:t>employee’s</w:t>
            </w:r>
            <w:r w:rsidR="009A1A27">
              <w:rPr>
                <w:rFonts w:asciiTheme="majorHAnsi" w:hAnsiTheme="majorHAnsi" w:cstheme="majorHAnsi"/>
                <w:szCs w:val="22"/>
              </w:rPr>
              <w:t xml:space="preserve"> contribution </w:t>
            </w:r>
          </w:p>
        </w:tc>
      </w:tr>
      <w:tr w:rsidR="003E6113" w:rsidRPr="00E8437B" w14:paraId="3096D2E9" w14:textId="77777777" w:rsidTr="004066EB">
        <w:trPr>
          <w:trHeight w:val="1489"/>
        </w:trPr>
        <w:tc>
          <w:tcPr>
            <w:tcW w:w="2508" w:type="dxa"/>
            <w:shd w:val="clear" w:color="auto" w:fill="FBE4D5" w:themeFill="accent2" w:themeFillTint="33"/>
            <w:vAlign w:val="center"/>
          </w:tcPr>
          <w:p w14:paraId="264F4185" w14:textId="35DE61C8" w:rsidR="003E6113" w:rsidRPr="00E8437B" w:rsidRDefault="006B1F56" w:rsidP="00F84736">
            <w:pPr>
              <w:rPr>
                <w:rFonts w:asciiTheme="majorHAnsi" w:hAnsiTheme="majorHAnsi" w:cstheme="majorHAnsi"/>
                <w:b/>
                <w:szCs w:val="22"/>
              </w:rPr>
            </w:pPr>
            <w:r>
              <w:rPr>
                <w:rFonts w:asciiTheme="majorHAnsi" w:hAnsiTheme="majorHAnsi" w:cstheme="majorHAnsi"/>
                <w:b/>
                <w:szCs w:val="22"/>
              </w:rPr>
              <w:t xml:space="preserve">Leave </w:t>
            </w:r>
          </w:p>
          <w:p w14:paraId="49914E87" w14:textId="77777777" w:rsidR="003E6113" w:rsidRPr="00E8437B" w:rsidRDefault="003E6113" w:rsidP="00F84736">
            <w:pPr>
              <w:rPr>
                <w:rFonts w:asciiTheme="majorHAnsi" w:hAnsiTheme="majorHAnsi" w:cstheme="majorHAnsi"/>
                <w:b/>
                <w:szCs w:val="22"/>
              </w:rPr>
            </w:pPr>
          </w:p>
        </w:tc>
        <w:tc>
          <w:tcPr>
            <w:tcW w:w="7018" w:type="dxa"/>
            <w:shd w:val="clear" w:color="auto" w:fill="FFFFFF"/>
            <w:vAlign w:val="center"/>
          </w:tcPr>
          <w:p w14:paraId="3883BA82" w14:textId="6A41BBDD" w:rsidR="0094620A" w:rsidRPr="00AB2091" w:rsidRDefault="00E12EEA" w:rsidP="00E12EEA">
            <w:pPr>
              <w:spacing w:after="240"/>
              <w:rPr>
                <w:rFonts w:asciiTheme="majorHAnsi" w:hAnsiTheme="majorHAnsi" w:cstheme="majorHAnsi"/>
                <w:color w:val="000000"/>
                <w:szCs w:val="22"/>
              </w:rPr>
            </w:pPr>
            <w:r>
              <w:rPr>
                <w:rFonts w:asciiTheme="majorHAnsi" w:hAnsiTheme="majorHAnsi" w:cstheme="majorHAnsi"/>
                <w:color w:val="000000"/>
                <w:szCs w:val="22"/>
              </w:rPr>
              <w:t>32 days</w:t>
            </w:r>
            <w:r w:rsidR="0094620A">
              <w:rPr>
                <w:rFonts w:asciiTheme="majorHAnsi" w:hAnsiTheme="majorHAnsi" w:cstheme="majorHAnsi"/>
                <w:color w:val="000000"/>
                <w:szCs w:val="22"/>
              </w:rPr>
              <w:t xml:space="preserve"> paid leave per annu</w:t>
            </w:r>
            <w:r>
              <w:rPr>
                <w:rFonts w:asciiTheme="majorHAnsi" w:hAnsiTheme="majorHAnsi" w:cstheme="majorHAnsi"/>
                <w:color w:val="000000"/>
                <w:szCs w:val="22"/>
              </w:rPr>
              <w:t>m inclusive of public holidays</w:t>
            </w:r>
            <w:r w:rsidR="00406809">
              <w:rPr>
                <w:rFonts w:asciiTheme="majorHAnsi" w:hAnsiTheme="majorHAnsi" w:cstheme="majorHAnsi"/>
                <w:color w:val="000000"/>
                <w:szCs w:val="22"/>
              </w:rPr>
              <w:t xml:space="preserve"> pro rata</w:t>
            </w:r>
          </w:p>
        </w:tc>
      </w:tr>
      <w:tr w:rsidR="00714D9B" w:rsidRPr="00E8437B" w14:paraId="6C57AD10" w14:textId="77777777" w:rsidTr="004066EB">
        <w:trPr>
          <w:trHeight w:val="1489"/>
        </w:trPr>
        <w:tc>
          <w:tcPr>
            <w:tcW w:w="2508" w:type="dxa"/>
            <w:shd w:val="clear" w:color="auto" w:fill="FBE4D5" w:themeFill="accent2" w:themeFillTint="33"/>
            <w:vAlign w:val="center"/>
          </w:tcPr>
          <w:p w14:paraId="3BF7216C" w14:textId="1FEC33A7" w:rsidR="00714D9B" w:rsidRDefault="00714D9B" w:rsidP="00F84736">
            <w:pPr>
              <w:rPr>
                <w:rFonts w:asciiTheme="majorHAnsi" w:hAnsiTheme="majorHAnsi" w:cstheme="majorHAnsi"/>
                <w:b/>
                <w:szCs w:val="22"/>
              </w:rPr>
            </w:pPr>
            <w:r>
              <w:rPr>
                <w:rFonts w:asciiTheme="majorHAnsi" w:hAnsiTheme="majorHAnsi" w:cstheme="majorHAnsi"/>
                <w:b/>
                <w:szCs w:val="22"/>
              </w:rPr>
              <w:t xml:space="preserve">Other Information </w:t>
            </w:r>
          </w:p>
        </w:tc>
        <w:tc>
          <w:tcPr>
            <w:tcW w:w="7018" w:type="dxa"/>
            <w:shd w:val="clear" w:color="auto" w:fill="FFFFFF"/>
            <w:vAlign w:val="center"/>
          </w:tcPr>
          <w:p w14:paraId="7C79D830" w14:textId="144771F3" w:rsidR="00714D9B" w:rsidRPr="00714D9B" w:rsidRDefault="00714D9B" w:rsidP="00714D9B">
            <w:pPr>
              <w:jc w:val="both"/>
              <w:rPr>
                <w:rFonts w:asciiTheme="majorHAnsi" w:hAnsiTheme="majorHAnsi" w:cstheme="majorHAnsi"/>
              </w:rPr>
            </w:pPr>
            <w:r w:rsidRPr="00714D9B">
              <w:rPr>
                <w:rFonts w:asciiTheme="majorHAnsi" w:hAnsiTheme="majorHAnsi" w:cstheme="majorHAnsi"/>
              </w:rPr>
              <w:t xml:space="preserve">The Job Description is purposefully intended to be of a general nature, defining the main elements of work required for the successful operation of the work of </w:t>
            </w:r>
            <w:r w:rsidR="00CE1246">
              <w:rPr>
                <w:rFonts w:asciiTheme="majorHAnsi" w:hAnsiTheme="majorHAnsi" w:cstheme="majorHAnsi"/>
              </w:rPr>
              <w:t>VIAS.</w:t>
            </w:r>
          </w:p>
          <w:p w14:paraId="6967A332" w14:textId="77777777" w:rsidR="00714D9B" w:rsidRPr="00714D9B" w:rsidRDefault="00714D9B" w:rsidP="00714D9B">
            <w:pPr>
              <w:jc w:val="both"/>
              <w:rPr>
                <w:rFonts w:asciiTheme="majorHAnsi" w:hAnsiTheme="majorHAnsi" w:cstheme="majorHAnsi"/>
              </w:rPr>
            </w:pPr>
          </w:p>
          <w:p w14:paraId="47EC9572" w14:textId="77777777" w:rsidR="00714D9B" w:rsidRPr="00714D9B" w:rsidRDefault="00714D9B" w:rsidP="00714D9B">
            <w:pPr>
              <w:jc w:val="both"/>
              <w:rPr>
                <w:rFonts w:asciiTheme="majorHAnsi" w:hAnsiTheme="majorHAnsi" w:cstheme="majorHAnsi"/>
              </w:rPr>
            </w:pPr>
            <w:r w:rsidRPr="00714D9B">
              <w:rPr>
                <w:rFonts w:asciiTheme="majorHAnsi" w:hAnsiTheme="majorHAnsi" w:cstheme="majorHAnsi"/>
              </w:rPr>
              <w:t xml:space="preserve">It is recognised that changing circumstances will have a direct bearing on the balance of duties at any particular time. As part of a continuing process, objectives and priorities will be kept under regular review. </w:t>
            </w:r>
          </w:p>
          <w:p w14:paraId="12CA0CBF" w14:textId="77777777" w:rsidR="00714D9B" w:rsidRDefault="00714D9B" w:rsidP="00CE1246">
            <w:pPr>
              <w:jc w:val="both"/>
              <w:rPr>
                <w:rFonts w:asciiTheme="majorHAnsi" w:hAnsiTheme="majorHAnsi" w:cstheme="majorHAnsi"/>
                <w:color w:val="000000"/>
                <w:szCs w:val="22"/>
              </w:rPr>
            </w:pPr>
          </w:p>
        </w:tc>
      </w:tr>
    </w:tbl>
    <w:p w14:paraId="6ECCA74E" w14:textId="3C3B46C9" w:rsidR="004A5E76" w:rsidRPr="00E8437B" w:rsidRDefault="004A5E76" w:rsidP="00F127C7">
      <w:pPr>
        <w:rPr>
          <w:rFonts w:asciiTheme="majorHAnsi" w:hAnsiTheme="majorHAnsi" w:cstheme="majorHAnsi"/>
        </w:rPr>
      </w:pPr>
    </w:p>
    <w:p w14:paraId="491752C7" w14:textId="5E43ADD3" w:rsidR="004A5E76" w:rsidRPr="00E8437B" w:rsidRDefault="004A5E76" w:rsidP="00F127C7">
      <w:pPr>
        <w:rPr>
          <w:rFonts w:asciiTheme="majorHAnsi" w:hAnsiTheme="majorHAnsi" w:cstheme="majorHAnsi"/>
        </w:rPr>
      </w:pPr>
    </w:p>
    <w:p w14:paraId="65705B61" w14:textId="573C9DD3" w:rsidR="001257C7" w:rsidRPr="00E8437B" w:rsidRDefault="001257C7" w:rsidP="00F127C7">
      <w:pPr>
        <w:rPr>
          <w:rFonts w:asciiTheme="majorHAnsi" w:hAnsiTheme="majorHAnsi" w:cstheme="majorHAnsi"/>
        </w:rPr>
      </w:pPr>
    </w:p>
    <w:p w14:paraId="4B7F9546" w14:textId="5C675DE9" w:rsidR="001257C7" w:rsidRPr="00E8437B" w:rsidRDefault="001257C7" w:rsidP="00F127C7">
      <w:pPr>
        <w:rPr>
          <w:rFonts w:asciiTheme="majorHAnsi" w:hAnsiTheme="majorHAnsi" w:cstheme="majorHAnsi"/>
        </w:rPr>
      </w:pPr>
    </w:p>
    <w:sectPr w:rsidR="001257C7" w:rsidRPr="00E8437B" w:rsidSect="009A5E1B">
      <w:headerReference w:type="default" r:id="rId14"/>
      <w:footerReference w:type="default" r:id="rId15"/>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9670" w14:textId="77777777" w:rsidR="00A46699" w:rsidRDefault="00A46699" w:rsidP="00AF553C">
      <w:r>
        <w:separator/>
      </w:r>
    </w:p>
  </w:endnote>
  <w:endnote w:type="continuationSeparator" w:id="0">
    <w:p w14:paraId="606D790F" w14:textId="77777777" w:rsidR="00A46699" w:rsidRDefault="00A46699" w:rsidP="00A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482542"/>
      <w:docPartObj>
        <w:docPartGallery w:val="Page Numbers (Bottom of Page)"/>
        <w:docPartUnique/>
      </w:docPartObj>
    </w:sdtPr>
    <w:sdtEndPr>
      <w:rPr>
        <w:noProof/>
      </w:rPr>
    </w:sdtEndPr>
    <w:sdtContent>
      <w:p w14:paraId="283CBD31" w14:textId="74A9B939" w:rsidR="00F84736" w:rsidRDefault="00F84736">
        <w:pPr>
          <w:pStyle w:val="Footer"/>
          <w:jc w:val="center"/>
        </w:pPr>
        <w:r w:rsidRPr="00B6206A">
          <w:rPr>
            <w:rFonts w:asciiTheme="minorHAnsi" w:hAnsiTheme="minorHAnsi" w:cstheme="minorHAnsi"/>
          </w:rPr>
          <w:fldChar w:fldCharType="begin"/>
        </w:r>
        <w:r w:rsidRPr="00B6206A">
          <w:rPr>
            <w:rFonts w:asciiTheme="minorHAnsi" w:hAnsiTheme="minorHAnsi" w:cstheme="minorHAnsi"/>
          </w:rPr>
          <w:instrText xml:space="preserve"> PAGE   \* MERGEFORMAT </w:instrText>
        </w:r>
        <w:r w:rsidRPr="00B6206A">
          <w:rPr>
            <w:rFonts w:asciiTheme="minorHAnsi" w:hAnsiTheme="minorHAnsi" w:cstheme="minorHAnsi"/>
          </w:rPr>
          <w:fldChar w:fldCharType="separate"/>
        </w:r>
        <w:r>
          <w:rPr>
            <w:rFonts w:asciiTheme="minorHAnsi" w:hAnsiTheme="minorHAnsi" w:cstheme="minorHAnsi"/>
            <w:noProof/>
          </w:rPr>
          <w:t>1</w:t>
        </w:r>
        <w:r w:rsidRPr="00B6206A">
          <w:rPr>
            <w:rFonts w:asciiTheme="minorHAnsi" w:hAnsiTheme="minorHAnsi" w:cstheme="minorHAnsi"/>
            <w:noProof/>
          </w:rPr>
          <w:fldChar w:fldCharType="end"/>
        </w:r>
      </w:p>
    </w:sdtContent>
  </w:sdt>
  <w:p w14:paraId="71C5A199" w14:textId="47A5AB5F" w:rsidR="00F84736" w:rsidRPr="00E22458" w:rsidRDefault="00F84736" w:rsidP="00E22458">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2FE6" w14:textId="77777777" w:rsidR="00A46699" w:rsidRDefault="00A46699" w:rsidP="00AF553C">
      <w:r>
        <w:separator/>
      </w:r>
    </w:p>
  </w:footnote>
  <w:footnote w:type="continuationSeparator" w:id="0">
    <w:p w14:paraId="6D6275FF" w14:textId="77777777" w:rsidR="00A46699" w:rsidRDefault="00A46699" w:rsidP="00AF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475C" w14:textId="2F37AEDD" w:rsidR="00F84736" w:rsidRDefault="00F84736" w:rsidP="00603CDC">
    <w:pPr>
      <w:pStyle w:val="Header"/>
      <w:tabs>
        <w:tab w:val="center" w:pos="4680"/>
        <w:tab w:val="right" w:pos="9360"/>
      </w:tabs>
      <w:jc w:val="center"/>
    </w:pPr>
    <w:r>
      <w:rPr>
        <w:noProof/>
        <w:lang w:eastAsia="en-GB"/>
      </w:rPr>
      <w:drawing>
        <wp:anchor distT="0" distB="0" distL="114300" distR="114300" simplePos="0" relativeHeight="251657216" behindDoc="0" locked="0" layoutInCell="1" allowOverlap="1" wp14:anchorId="306042BD" wp14:editId="504696EC">
          <wp:simplePos x="0" y="0"/>
          <wp:positionH relativeFrom="margin">
            <wp:posOffset>3689350</wp:posOffset>
          </wp:positionH>
          <wp:positionV relativeFrom="margin">
            <wp:posOffset>-863600</wp:posOffset>
          </wp:positionV>
          <wp:extent cx="238760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7600" cy="811530"/>
                  </a:xfrm>
                  <a:prstGeom prst="rect">
                    <a:avLst/>
                  </a:prstGeom>
                </pic:spPr>
              </pic:pic>
            </a:graphicData>
          </a:graphic>
          <wp14:sizeRelH relativeFrom="margin">
            <wp14:pctWidth>0</wp14:pctWidth>
          </wp14:sizeRelH>
          <wp14:sizeRelV relativeFrom="margin">
            <wp14:pctHeight>0</wp14:pctHeight>
          </wp14:sizeRelV>
        </wp:anchor>
      </w:drawing>
    </w:r>
    <w:hyperlink r:id="rId2" w:history="1"/>
  </w:p>
  <w:p w14:paraId="7E204DEF" w14:textId="026E8233" w:rsidR="00F84736" w:rsidRDefault="00F84736" w:rsidP="002C5F1B">
    <w:pPr>
      <w:pStyle w:val="Header"/>
      <w:tabs>
        <w:tab w:val="left" w:pos="2150"/>
      </w:tabs>
    </w:pPr>
    <w:r>
      <w:tab/>
    </w:r>
    <w:r>
      <w:tab/>
    </w:r>
  </w:p>
  <w:p w14:paraId="01326689" w14:textId="3C0EB266" w:rsidR="00F84736" w:rsidRDefault="00F84736" w:rsidP="007B5BA0">
    <w:pPr>
      <w:pStyle w:val="Header"/>
    </w:pPr>
  </w:p>
  <w:p w14:paraId="25C1CEBE" w14:textId="5E9BEAFD" w:rsidR="00F84736" w:rsidRPr="007B5BA0" w:rsidRDefault="00F84736" w:rsidP="007B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142"/>
    <w:multiLevelType w:val="multilevel"/>
    <w:tmpl w:val="E19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10F17"/>
    <w:multiLevelType w:val="hybridMultilevel"/>
    <w:tmpl w:val="1CE86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EB30D8"/>
    <w:multiLevelType w:val="hybridMultilevel"/>
    <w:tmpl w:val="1714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4650"/>
    <w:multiLevelType w:val="multilevel"/>
    <w:tmpl w:val="4B8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145A"/>
    <w:multiLevelType w:val="hybridMultilevel"/>
    <w:tmpl w:val="EF0EB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A1835"/>
    <w:multiLevelType w:val="hybridMultilevel"/>
    <w:tmpl w:val="9D32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64268"/>
    <w:multiLevelType w:val="hybridMultilevel"/>
    <w:tmpl w:val="C6DC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A50AD5"/>
    <w:multiLevelType w:val="hybridMultilevel"/>
    <w:tmpl w:val="9D8A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70F0"/>
    <w:multiLevelType w:val="hybridMultilevel"/>
    <w:tmpl w:val="0E08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76C09"/>
    <w:multiLevelType w:val="hybridMultilevel"/>
    <w:tmpl w:val="DD8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A35F8"/>
    <w:multiLevelType w:val="hybridMultilevel"/>
    <w:tmpl w:val="F1F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D327A"/>
    <w:multiLevelType w:val="hybridMultilevel"/>
    <w:tmpl w:val="60EE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30E21"/>
    <w:multiLevelType w:val="hybridMultilevel"/>
    <w:tmpl w:val="64D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B3F77"/>
    <w:multiLevelType w:val="hybridMultilevel"/>
    <w:tmpl w:val="D9206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C0A9A"/>
    <w:multiLevelType w:val="hybridMultilevel"/>
    <w:tmpl w:val="A4969D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EC4E57"/>
    <w:multiLevelType w:val="hybridMultilevel"/>
    <w:tmpl w:val="09824116"/>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3F13CE"/>
    <w:multiLevelType w:val="hybridMultilevel"/>
    <w:tmpl w:val="169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C6923"/>
    <w:multiLevelType w:val="hybridMultilevel"/>
    <w:tmpl w:val="4BE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47D74"/>
    <w:multiLevelType w:val="hybridMultilevel"/>
    <w:tmpl w:val="CEC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8657D"/>
    <w:multiLevelType w:val="hybridMultilevel"/>
    <w:tmpl w:val="064AC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0D19E9"/>
    <w:multiLevelType w:val="hybridMultilevel"/>
    <w:tmpl w:val="58204E76"/>
    <w:lvl w:ilvl="0" w:tplc="6596C93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9134F"/>
    <w:multiLevelType w:val="hybridMultilevel"/>
    <w:tmpl w:val="59B6054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2" w15:restartNumberingAfterBreak="0">
    <w:nsid w:val="394F3F1D"/>
    <w:multiLevelType w:val="hybridMultilevel"/>
    <w:tmpl w:val="24E82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295AD0"/>
    <w:multiLevelType w:val="hybridMultilevel"/>
    <w:tmpl w:val="3532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947BD"/>
    <w:multiLevelType w:val="hybridMultilevel"/>
    <w:tmpl w:val="E12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01374"/>
    <w:multiLevelType w:val="hybridMultilevel"/>
    <w:tmpl w:val="0F245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3074"/>
    <w:multiLevelType w:val="hybridMultilevel"/>
    <w:tmpl w:val="38D2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61B94"/>
    <w:multiLevelType w:val="hybridMultilevel"/>
    <w:tmpl w:val="AEF0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86733"/>
    <w:multiLevelType w:val="hybridMultilevel"/>
    <w:tmpl w:val="655C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EDC4B0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12145"/>
    <w:multiLevelType w:val="hybridMultilevel"/>
    <w:tmpl w:val="1C2E63EC"/>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0" w15:restartNumberingAfterBreak="0">
    <w:nsid w:val="5A2216F1"/>
    <w:multiLevelType w:val="hybridMultilevel"/>
    <w:tmpl w:val="94B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A511C"/>
    <w:multiLevelType w:val="multilevel"/>
    <w:tmpl w:val="E66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E46E6D"/>
    <w:multiLevelType w:val="hybridMultilevel"/>
    <w:tmpl w:val="4FDC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5D11EB"/>
    <w:multiLevelType w:val="hybridMultilevel"/>
    <w:tmpl w:val="34D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54759"/>
    <w:multiLevelType w:val="hybridMultilevel"/>
    <w:tmpl w:val="AD20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76D55"/>
    <w:multiLevelType w:val="hybridMultilevel"/>
    <w:tmpl w:val="3FF2A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81650"/>
    <w:multiLevelType w:val="hybridMultilevel"/>
    <w:tmpl w:val="4646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D45EA"/>
    <w:multiLevelType w:val="hybridMultilevel"/>
    <w:tmpl w:val="F52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50AF9"/>
    <w:multiLevelType w:val="multilevel"/>
    <w:tmpl w:val="5EC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CF5CAC"/>
    <w:multiLevelType w:val="hybridMultilevel"/>
    <w:tmpl w:val="FC782B48"/>
    <w:lvl w:ilvl="0" w:tplc="6596C93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10061"/>
    <w:multiLevelType w:val="hybridMultilevel"/>
    <w:tmpl w:val="C38429C8"/>
    <w:lvl w:ilvl="0" w:tplc="8AECEA14">
      <w:numFmt w:val="bullet"/>
      <w:lvlText w:val="•"/>
      <w:lvlJc w:val="left"/>
      <w:pPr>
        <w:ind w:left="1080" w:hanging="720"/>
      </w:pPr>
      <w:rPr>
        <w:rFonts w:ascii="Calibri Light" w:eastAsia="Times New Roman" w:hAnsi="Calibri Light" w:cs="Calibri 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27CFE"/>
    <w:multiLevelType w:val="hybridMultilevel"/>
    <w:tmpl w:val="337C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14"/>
    <w:multiLevelType w:val="hybridMultilevel"/>
    <w:tmpl w:val="D42A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41E23"/>
    <w:multiLevelType w:val="hybridMultilevel"/>
    <w:tmpl w:val="B2B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120884">
    <w:abstractNumId w:val="18"/>
  </w:num>
  <w:num w:numId="2" w16cid:durableId="586227625">
    <w:abstractNumId w:val="25"/>
  </w:num>
  <w:num w:numId="3" w16cid:durableId="1902472941">
    <w:abstractNumId w:val="24"/>
  </w:num>
  <w:num w:numId="4" w16cid:durableId="1720130679">
    <w:abstractNumId w:val="4"/>
  </w:num>
  <w:num w:numId="5" w16cid:durableId="2039117288">
    <w:abstractNumId w:val="36"/>
  </w:num>
  <w:num w:numId="6" w16cid:durableId="264265296">
    <w:abstractNumId w:val="26"/>
  </w:num>
  <w:num w:numId="7" w16cid:durableId="1191652270">
    <w:abstractNumId w:val="32"/>
  </w:num>
  <w:num w:numId="8" w16cid:durableId="1171137273">
    <w:abstractNumId w:val="6"/>
  </w:num>
  <w:num w:numId="9" w16cid:durableId="514227557">
    <w:abstractNumId w:val="34"/>
  </w:num>
  <w:num w:numId="10" w16cid:durableId="857893446">
    <w:abstractNumId w:val="35"/>
  </w:num>
  <w:num w:numId="11" w16cid:durableId="1931549797">
    <w:abstractNumId w:val="5"/>
  </w:num>
  <w:num w:numId="12" w16cid:durableId="1415861423">
    <w:abstractNumId w:val="30"/>
  </w:num>
  <w:num w:numId="13" w16cid:durableId="1495534633">
    <w:abstractNumId w:val="15"/>
  </w:num>
  <w:num w:numId="14" w16cid:durableId="1387948139">
    <w:abstractNumId w:val="19"/>
  </w:num>
  <w:num w:numId="15" w16cid:durableId="1168014956">
    <w:abstractNumId w:val="14"/>
  </w:num>
  <w:num w:numId="16" w16cid:durableId="1843205660">
    <w:abstractNumId w:val="1"/>
  </w:num>
  <w:num w:numId="17" w16cid:durableId="746809589">
    <w:abstractNumId w:val="1"/>
  </w:num>
  <w:num w:numId="18" w16cid:durableId="606622054">
    <w:abstractNumId w:val="39"/>
  </w:num>
  <w:num w:numId="19" w16cid:durableId="1905333168">
    <w:abstractNumId w:val="27"/>
  </w:num>
  <w:num w:numId="20" w16cid:durableId="667368390">
    <w:abstractNumId w:val="12"/>
  </w:num>
  <w:num w:numId="21" w16cid:durableId="177668536">
    <w:abstractNumId w:val="13"/>
  </w:num>
  <w:num w:numId="22" w16cid:durableId="690374809">
    <w:abstractNumId w:val="22"/>
  </w:num>
  <w:num w:numId="23" w16cid:durableId="987511445">
    <w:abstractNumId w:val="20"/>
  </w:num>
  <w:num w:numId="24" w16cid:durableId="796489263">
    <w:abstractNumId w:val="33"/>
  </w:num>
  <w:num w:numId="25" w16cid:durableId="1088426297">
    <w:abstractNumId w:val="10"/>
  </w:num>
  <w:num w:numId="26" w16cid:durableId="84545371">
    <w:abstractNumId w:val="11"/>
  </w:num>
  <w:num w:numId="27" w16cid:durableId="1726024867">
    <w:abstractNumId w:val="37"/>
  </w:num>
  <w:num w:numId="28" w16cid:durableId="214121144">
    <w:abstractNumId w:val="41"/>
  </w:num>
  <w:num w:numId="29" w16cid:durableId="770667084">
    <w:abstractNumId w:val="8"/>
  </w:num>
  <w:num w:numId="30" w16cid:durableId="5715184">
    <w:abstractNumId w:val="43"/>
  </w:num>
  <w:num w:numId="31" w16cid:durableId="223609169">
    <w:abstractNumId w:val="7"/>
  </w:num>
  <w:num w:numId="32" w16cid:durableId="1664429943">
    <w:abstractNumId w:val="9"/>
  </w:num>
  <w:num w:numId="33" w16cid:durableId="2048216555">
    <w:abstractNumId w:val="0"/>
  </w:num>
  <w:num w:numId="34" w16cid:durableId="167869080">
    <w:abstractNumId w:val="23"/>
  </w:num>
  <w:num w:numId="35" w16cid:durableId="828642670">
    <w:abstractNumId w:val="31"/>
  </w:num>
  <w:num w:numId="36" w16cid:durableId="1350256603">
    <w:abstractNumId w:val="38"/>
  </w:num>
  <w:num w:numId="37" w16cid:durableId="1798059554">
    <w:abstractNumId w:val="29"/>
  </w:num>
  <w:num w:numId="38" w16cid:durableId="961499377">
    <w:abstractNumId w:val="21"/>
  </w:num>
  <w:num w:numId="39" w16cid:durableId="511189798">
    <w:abstractNumId w:val="3"/>
  </w:num>
  <w:num w:numId="40" w16cid:durableId="23870050">
    <w:abstractNumId w:val="2"/>
  </w:num>
  <w:num w:numId="41" w16cid:durableId="247546106">
    <w:abstractNumId w:val="42"/>
  </w:num>
  <w:num w:numId="42" w16cid:durableId="1819105090">
    <w:abstractNumId w:val="40"/>
  </w:num>
  <w:num w:numId="43" w16cid:durableId="1787652658">
    <w:abstractNumId w:val="28"/>
  </w:num>
  <w:num w:numId="44" w16cid:durableId="1901673410">
    <w:abstractNumId w:val="16"/>
  </w:num>
  <w:num w:numId="45" w16cid:durableId="4892482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3C"/>
    <w:rsid w:val="0000271B"/>
    <w:rsid w:val="0000427F"/>
    <w:rsid w:val="00007752"/>
    <w:rsid w:val="000108FD"/>
    <w:rsid w:val="000127CE"/>
    <w:rsid w:val="000318DA"/>
    <w:rsid w:val="00042ED4"/>
    <w:rsid w:val="0004446E"/>
    <w:rsid w:val="000473DA"/>
    <w:rsid w:val="000549EC"/>
    <w:rsid w:val="000620B6"/>
    <w:rsid w:val="000639D4"/>
    <w:rsid w:val="000653F3"/>
    <w:rsid w:val="00067681"/>
    <w:rsid w:val="0008132C"/>
    <w:rsid w:val="00082D22"/>
    <w:rsid w:val="000907AD"/>
    <w:rsid w:val="00090940"/>
    <w:rsid w:val="00091E12"/>
    <w:rsid w:val="000967A9"/>
    <w:rsid w:val="000A3A00"/>
    <w:rsid w:val="000C3F95"/>
    <w:rsid w:val="000C7FAD"/>
    <w:rsid w:val="000D4905"/>
    <w:rsid w:val="000D79C2"/>
    <w:rsid w:val="000F3A38"/>
    <w:rsid w:val="000F3B91"/>
    <w:rsid w:val="00102D85"/>
    <w:rsid w:val="00103577"/>
    <w:rsid w:val="001035E5"/>
    <w:rsid w:val="001113AF"/>
    <w:rsid w:val="00113C8C"/>
    <w:rsid w:val="00123869"/>
    <w:rsid w:val="00124780"/>
    <w:rsid w:val="001257C7"/>
    <w:rsid w:val="001314B6"/>
    <w:rsid w:val="00132F41"/>
    <w:rsid w:val="00134EA8"/>
    <w:rsid w:val="00142242"/>
    <w:rsid w:val="001423D8"/>
    <w:rsid w:val="00144064"/>
    <w:rsid w:val="0014415E"/>
    <w:rsid w:val="00146DA1"/>
    <w:rsid w:val="00150224"/>
    <w:rsid w:val="00153715"/>
    <w:rsid w:val="00163F5F"/>
    <w:rsid w:val="00171B7C"/>
    <w:rsid w:val="001738C9"/>
    <w:rsid w:val="00177945"/>
    <w:rsid w:val="00181FFA"/>
    <w:rsid w:val="00182869"/>
    <w:rsid w:val="00182B7D"/>
    <w:rsid w:val="001A7C7E"/>
    <w:rsid w:val="001B0CBC"/>
    <w:rsid w:val="001D395E"/>
    <w:rsid w:val="001D4365"/>
    <w:rsid w:val="001D6AF4"/>
    <w:rsid w:val="002019D0"/>
    <w:rsid w:val="00224063"/>
    <w:rsid w:val="002318CC"/>
    <w:rsid w:val="00235B5D"/>
    <w:rsid w:val="002378E4"/>
    <w:rsid w:val="00240C86"/>
    <w:rsid w:val="002413AC"/>
    <w:rsid w:val="002532BD"/>
    <w:rsid w:val="00262389"/>
    <w:rsid w:val="00262F60"/>
    <w:rsid w:val="00264851"/>
    <w:rsid w:val="0026596B"/>
    <w:rsid w:val="002665C9"/>
    <w:rsid w:val="00271391"/>
    <w:rsid w:val="0027620A"/>
    <w:rsid w:val="00280280"/>
    <w:rsid w:val="00282FB2"/>
    <w:rsid w:val="002A6DE7"/>
    <w:rsid w:val="002B497A"/>
    <w:rsid w:val="002B50A0"/>
    <w:rsid w:val="002B7EF5"/>
    <w:rsid w:val="002C124F"/>
    <w:rsid w:val="002C1795"/>
    <w:rsid w:val="002C5F1B"/>
    <w:rsid w:val="003010A7"/>
    <w:rsid w:val="0030151B"/>
    <w:rsid w:val="00312B59"/>
    <w:rsid w:val="00316811"/>
    <w:rsid w:val="00321028"/>
    <w:rsid w:val="00327D5B"/>
    <w:rsid w:val="003341D5"/>
    <w:rsid w:val="00335BB6"/>
    <w:rsid w:val="00344ACE"/>
    <w:rsid w:val="00345868"/>
    <w:rsid w:val="00352FFB"/>
    <w:rsid w:val="00354B50"/>
    <w:rsid w:val="00377B12"/>
    <w:rsid w:val="00380D12"/>
    <w:rsid w:val="00386402"/>
    <w:rsid w:val="0039244C"/>
    <w:rsid w:val="003B26D2"/>
    <w:rsid w:val="003C052C"/>
    <w:rsid w:val="003C1416"/>
    <w:rsid w:val="003D39AC"/>
    <w:rsid w:val="003D54DB"/>
    <w:rsid w:val="003D6263"/>
    <w:rsid w:val="003D6DF0"/>
    <w:rsid w:val="003E201A"/>
    <w:rsid w:val="003E6113"/>
    <w:rsid w:val="003F0A8D"/>
    <w:rsid w:val="00404FB0"/>
    <w:rsid w:val="004066EB"/>
    <w:rsid w:val="00406809"/>
    <w:rsid w:val="004127D7"/>
    <w:rsid w:val="00413E0A"/>
    <w:rsid w:val="00416F2D"/>
    <w:rsid w:val="00434809"/>
    <w:rsid w:val="004405F7"/>
    <w:rsid w:val="00441327"/>
    <w:rsid w:val="00444E0C"/>
    <w:rsid w:val="00447D1F"/>
    <w:rsid w:val="00454D9B"/>
    <w:rsid w:val="00457C6F"/>
    <w:rsid w:val="004730CE"/>
    <w:rsid w:val="004856DE"/>
    <w:rsid w:val="004904EC"/>
    <w:rsid w:val="0049506C"/>
    <w:rsid w:val="004A0677"/>
    <w:rsid w:val="004A06C8"/>
    <w:rsid w:val="004A1217"/>
    <w:rsid w:val="004A3F37"/>
    <w:rsid w:val="004A5E76"/>
    <w:rsid w:val="004B15AF"/>
    <w:rsid w:val="004C2462"/>
    <w:rsid w:val="004C392A"/>
    <w:rsid w:val="004D60CB"/>
    <w:rsid w:val="004E594B"/>
    <w:rsid w:val="00503971"/>
    <w:rsid w:val="00505A36"/>
    <w:rsid w:val="005362EB"/>
    <w:rsid w:val="005366A6"/>
    <w:rsid w:val="00540EDD"/>
    <w:rsid w:val="00552103"/>
    <w:rsid w:val="0055490D"/>
    <w:rsid w:val="005618FE"/>
    <w:rsid w:val="00564D43"/>
    <w:rsid w:val="005715F8"/>
    <w:rsid w:val="0059534B"/>
    <w:rsid w:val="005A7077"/>
    <w:rsid w:val="005B0BEF"/>
    <w:rsid w:val="005C3E88"/>
    <w:rsid w:val="005C40EC"/>
    <w:rsid w:val="005C572A"/>
    <w:rsid w:val="005C71E4"/>
    <w:rsid w:val="005D40F4"/>
    <w:rsid w:val="005E752A"/>
    <w:rsid w:val="005F1E53"/>
    <w:rsid w:val="005F1F54"/>
    <w:rsid w:val="005F7D48"/>
    <w:rsid w:val="00603CDC"/>
    <w:rsid w:val="00605BBC"/>
    <w:rsid w:val="00607778"/>
    <w:rsid w:val="006149A4"/>
    <w:rsid w:val="006149D3"/>
    <w:rsid w:val="0061524C"/>
    <w:rsid w:val="00617F1E"/>
    <w:rsid w:val="00634041"/>
    <w:rsid w:val="006355D5"/>
    <w:rsid w:val="006378E1"/>
    <w:rsid w:val="00641B0F"/>
    <w:rsid w:val="006433C5"/>
    <w:rsid w:val="00644632"/>
    <w:rsid w:val="0067188E"/>
    <w:rsid w:val="00677789"/>
    <w:rsid w:val="0069657C"/>
    <w:rsid w:val="006A10DF"/>
    <w:rsid w:val="006A29D3"/>
    <w:rsid w:val="006A53F1"/>
    <w:rsid w:val="006A685C"/>
    <w:rsid w:val="006B0C15"/>
    <w:rsid w:val="006B1F56"/>
    <w:rsid w:val="006B6C7B"/>
    <w:rsid w:val="006C2D07"/>
    <w:rsid w:val="006C3DCB"/>
    <w:rsid w:val="006D0CEA"/>
    <w:rsid w:val="006D2DDF"/>
    <w:rsid w:val="006D43C9"/>
    <w:rsid w:val="006E0947"/>
    <w:rsid w:val="006F1277"/>
    <w:rsid w:val="006F5298"/>
    <w:rsid w:val="00702724"/>
    <w:rsid w:val="00702D08"/>
    <w:rsid w:val="007061B5"/>
    <w:rsid w:val="007119F7"/>
    <w:rsid w:val="00714771"/>
    <w:rsid w:val="00714D9B"/>
    <w:rsid w:val="00725F13"/>
    <w:rsid w:val="00731199"/>
    <w:rsid w:val="0074301F"/>
    <w:rsid w:val="00745FFE"/>
    <w:rsid w:val="00746F3B"/>
    <w:rsid w:val="00755D5E"/>
    <w:rsid w:val="00764AEB"/>
    <w:rsid w:val="00765CA5"/>
    <w:rsid w:val="007662F5"/>
    <w:rsid w:val="0077032C"/>
    <w:rsid w:val="00771267"/>
    <w:rsid w:val="00775077"/>
    <w:rsid w:val="007750CD"/>
    <w:rsid w:val="00795E48"/>
    <w:rsid w:val="007976B4"/>
    <w:rsid w:val="007A55EA"/>
    <w:rsid w:val="007A7090"/>
    <w:rsid w:val="007B49EF"/>
    <w:rsid w:val="007B5BA0"/>
    <w:rsid w:val="007C3237"/>
    <w:rsid w:val="007C5A02"/>
    <w:rsid w:val="007C7227"/>
    <w:rsid w:val="007D1412"/>
    <w:rsid w:val="007D73A6"/>
    <w:rsid w:val="007E6433"/>
    <w:rsid w:val="007E684C"/>
    <w:rsid w:val="00802211"/>
    <w:rsid w:val="0080503B"/>
    <w:rsid w:val="00807AC3"/>
    <w:rsid w:val="008109CB"/>
    <w:rsid w:val="00812D07"/>
    <w:rsid w:val="00815F36"/>
    <w:rsid w:val="00821DFD"/>
    <w:rsid w:val="00843E99"/>
    <w:rsid w:val="0085122E"/>
    <w:rsid w:val="00852CDB"/>
    <w:rsid w:val="00857455"/>
    <w:rsid w:val="00872A58"/>
    <w:rsid w:val="00873622"/>
    <w:rsid w:val="00876437"/>
    <w:rsid w:val="00882970"/>
    <w:rsid w:val="0089157C"/>
    <w:rsid w:val="00891AE9"/>
    <w:rsid w:val="008929AC"/>
    <w:rsid w:val="0089527A"/>
    <w:rsid w:val="008A2690"/>
    <w:rsid w:val="008A3FB0"/>
    <w:rsid w:val="008B487B"/>
    <w:rsid w:val="008C0246"/>
    <w:rsid w:val="008C4823"/>
    <w:rsid w:val="008D1BA8"/>
    <w:rsid w:val="008E15D7"/>
    <w:rsid w:val="008E2839"/>
    <w:rsid w:val="008E2A7A"/>
    <w:rsid w:val="008E4FAF"/>
    <w:rsid w:val="008E6514"/>
    <w:rsid w:val="008E6934"/>
    <w:rsid w:val="008F3ECC"/>
    <w:rsid w:val="008F41B5"/>
    <w:rsid w:val="008F6965"/>
    <w:rsid w:val="00901525"/>
    <w:rsid w:val="00906302"/>
    <w:rsid w:val="00912B31"/>
    <w:rsid w:val="00921495"/>
    <w:rsid w:val="00921DA0"/>
    <w:rsid w:val="00931609"/>
    <w:rsid w:val="0093196D"/>
    <w:rsid w:val="009423D5"/>
    <w:rsid w:val="009445EA"/>
    <w:rsid w:val="0094620A"/>
    <w:rsid w:val="0095000A"/>
    <w:rsid w:val="00951CB4"/>
    <w:rsid w:val="00952FA7"/>
    <w:rsid w:val="00954E3E"/>
    <w:rsid w:val="00970582"/>
    <w:rsid w:val="009802A3"/>
    <w:rsid w:val="009872E7"/>
    <w:rsid w:val="00990AFF"/>
    <w:rsid w:val="009A1A27"/>
    <w:rsid w:val="009A4A7E"/>
    <w:rsid w:val="009A5E1B"/>
    <w:rsid w:val="009B0DD1"/>
    <w:rsid w:val="009B0EE0"/>
    <w:rsid w:val="009B2FD1"/>
    <w:rsid w:val="009B5E72"/>
    <w:rsid w:val="009E147C"/>
    <w:rsid w:val="009E2D5A"/>
    <w:rsid w:val="009F0325"/>
    <w:rsid w:val="009F58D9"/>
    <w:rsid w:val="00A04AE9"/>
    <w:rsid w:val="00A05DC6"/>
    <w:rsid w:val="00A05E24"/>
    <w:rsid w:val="00A302D7"/>
    <w:rsid w:val="00A305F0"/>
    <w:rsid w:val="00A40490"/>
    <w:rsid w:val="00A4066E"/>
    <w:rsid w:val="00A40B40"/>
    <w:rsid w:val="00A42735"/>
    <w:rsid w:val="00A46699"/>
    <w:rsid w:val="00A54416"/>
    <w:rsid w:val="00A5585F"/>
    <w:rsid w:val="00A62933"/>
    <w:rsid w:val="00A62FAB"/>
    <w:rsid w:val="00A64774"/>
    <w:rsid w:val="00A723A0"/>
    <w:rsid w:val="00A75368"/>
    <w:rsid w:val="00A77DF1"/>
    <w:rsid w:val="00A90260"/>
    <w:rsid w:val="00A942A4"/>
    <w:rsid w:val="00AA3E6C"/>
    <w:rsid w:val="00AB2091"/>
    <w:rsid w:val="00AB40E7"/>
    <w:rsid w:val="00AB6C4C"/>
    <w:rsid w:val="00AC3469"/>
    <w:rsid w:val="00AC64E4"/>
    <w:rsid w:val="00AC6DCB"/>
    <w:rsid w:val="00AE2497"/>
    <w:rsid w:val="00AE519B"/>
    <w:rsid w:val="00AF414D"/>
    <w:rsid w:val="00AF553C"/>
    <w:rsid w:val="00AF5611"/>
    <w:rsid w:val="00B05EB1"/>
    <w:rsid w:val="00B10231"/>
    <w:rsid w:val="00B249A6"/>
    <w:rsid w:val="00B45C2F"/>
    <w:rsid w:val="00B52EBB"/>
    <w:rsid w:val="00B54690"/>
    <w:rsid w:val="00B6206A"/>
    <w:rsid w:val="00B63093"/>
    <w:rsid w:val="00B9076E"/>
    <w:rsid w:val="00B93817"/>
    <w:rsid w:val="00B9455A"/>
    <w:rsid w:val="00B96E0C"/>
    <w:rsid w:val="00BA0097"/>
    <w:rsid w:val="00BB12CB"/>
    <w:rsid w:val="00BB614E"/>
    <w:rsid w:val="00BB7498"/>
    <w:rsid w:val="00BC3C94"/>
    <w:rsid w:val="00BD3DA6"/>
    <w:rsid w:val="00BD3DC2"/>
    <w:rsid w:val="00BE5C03"/>
    <w:rsid w:val="00BF1665"/>
    <w:rsid w:val="00BF5121"/>
    <w:rsid w:val="00C15081"/>
    <w:rsid w:val="00C22117"/>
    <w:rsid w:val="00C24305"/>
    <w:rsid w:val="00C36FA6"/>
    <w:rsid w:val="00C42850"/>
    <w:rsid w:val="00C4399A"/>
    <w:rsid w:val="00C43CE6"/>
    <w:rsid w:val="00C51812"/>
    <w:rsid w:val="00C63109"/>
    <w:rsid w:val="00C745BE"/>
    <w:rsid w:val="00C77334"/>
    <w:rsid w:val="00C80D84"/>
    <w:rsid w:val="00C819B4"/>
    <w:rsid w:val="00C8740B"/>
    <w:rsid w:val="00C874B3"/>
    <w:rsid w:val="00CB070C"/>
    <w:rsid w:val="00CB1E2F"/>
    <w:rsid w:val="00CB6E96"/>
    <w:rsid w:val="00CC51B4"/>
    <w:rsid w:val="00CD280E"/>
    <w:rsid w:val="00CD6473"/>
    <w:rsid w:val="00CE1246"/>
    <w:rsid w:val="00CE2DFB"/>
    <w:rsid w:val="00CE421C"/>
    <w:rsid w:val="00CE666B"/>
    <w:rsid w:val="00CE7952"/>
    <w:rsid w:val="00CF5293"/>
    <w:rsid w:val="00D01670"/>
    <w:rsid w:val="00D028A3"/>
    <w:rsid w:val="00D04AE9"/>
    <w:rsid w:val="00D0635A"/>
    <w:rsid w:val="00D06E7C"/>
    <w:rsid w:val="00D12E68"/>
    <w:rsid w:val="00D26E46"/>
    <w:rsid w:val="00D44656"/>
    <w:rsid w:val="00D53672"/>
    <w:rsid w:val="00D54837"/>
    <w:rsid w:val="00D61EE0"/>
    <w:rsid w:val="00D67BD7"/>
    <w:rsid w:val="00D911CB"/>
    <w:rsid w:val="00DA3FE6"/>
    <w:rsid w:val="00DB2F83"/>
    <w:rsid w:val="00DC4BAF"/>
    <w:rsid w:val="00DC78C2"/>
    <w:rsid w:val="00DE03F7"/>
    <w:rsid w:val="00DF18B0"/>
    <w:rsid w:val="00E02F44"/>
    <w:rsid w:val="00E10934"/>
    <w:rsid w:val="00E12307"/>
    <w:rsid w:val="00E12EEA"/>
    <w:rsid w:val="00E211B8"/>
    <w:rsid w:val="00E22458"/>
    <w:rsid w:val="00E22A77"/>
    <w:rsid w:val="00E23BCC"/>
    <w:rsid w:val="00E31B03"/>
    <w:rsid w:val="00E32AA5"/>
    <w:rsid w:val="00E33EEC"/>
    <w:rsid w:val="00E400EC"/>
    <w:rsid w:val="00E414E3"/>
    <w:rsid w:val="00E4243E"/>
    <w:rsid w:val="00E4610A"/>
    <w:rsid w:val="00E4677F"/>
    <w:rsid w:val="00E479FC"/>
    <w:rsid w:val="00E53054"/>
    <w:rsid w:val="00E57722"/>
    <w:rsid w:val="00E60948"/>
    <w:rsid w:val="00E6624B"/>
    <w:rsid w:val="00E67A57"/>
    <w:rsid w:val="00E7475D"/>
    <w:rsid w:val="00E75867"/>
    <w:rsid w:val="00E82D62"/>
    <w:rsid w:val="00E8437B"/>
    <w:rsid w:val="00E84394"/>
    <w:rsid w:val="00E97441"/>
    <w:rsid w:val="00EA25A0"/>
    <w:rsid w:val="00EA55BA"/>
    <w:rsid w:val="00EB1150"/>
    <w:rsid w:val="00EB2977"/>
    <w:rsid w:val="00EC67A0"/>
    <w:rsid w:val="00ED5C02"/>
    <w:rsid w:val="00ED6DEE"/>
    <w:rsid w:val="00ED766E"/>
    <w:rsid w:val="00EF18C5"/>
    <w:rsid w:val="00F01000"/>
    <w:rsid w:val="00F07DF6"/>
    <w:rsid w:val="00F10839"/>
    <w:rsid w:val="00F127C7"/>
    <w:rsid w:val="00F13D5D"/>
    <w:rsid w:val="00F270B7"/>
    <w:rsid w:val="00F3586D"/>
    <w:rsid w:val="00F459AC"/>
    <w:rsid w:val="00F45FC0"/>
    <w:rsid w:val="00F474C6"/>
    <w:rsid w:val="00F47777"/>
    <w:rsid w:val="00F53B88"/>
    <w:rsid w:val="00F73FE8"/>
    <w:rsid w:val="00F76860"/>
    <w:rsid w:val="00F84736"/>
    <w:rsid w:val="00FA1905"/>
    <w:rsid w:val="00FA2C32"/>
    <w:rsid w:val="00FA7452"/>
    <w:rsid w:val="00FA75C4"/>
    <w:rsid w:val="00FB546A"/>
    <w:rsid w:val="00FC3F03"/>
    <w:rsid w:val="00FC6B65"/>
    <w:rsid w:val="00FD15C9"/>
    <w:rsid w:val="00FD325B"/>
    <w:rsid w:val="00FD3765"/>
    <w:rsid w:val="00FD460A"/>
    <w:rsid w:val="00FD6BE5"/>
    <w:rsid w:val="00FE370B"/>
    <w:rsid w:val="00FE59ED"/>
    <w:rsid w:val="00FE734E"/>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62A"/>
  <w15:docId w15:val="{E785D0E5-8745-41E1-B7DC-FBA918A9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3C"/>
    <w:rPr>
      <w:rFonts w:ascii="CG Times" w:eastAsia="Times New Roman" w:hAnsi="CG Times"/>
      <w:sz w:val="22"/>
      <w:szCs w:val="24"/>
      <w:lang w:val="en-GB"/>
    </w:rPr>
  </w:style>
  <w:style w:type="paragraph" w:styleId="Heading1">
    <w:name w:val="heading 1"/>
    <w:basedOn w:val="Normal"/>
    <w:next w:val="Normal"/>
    <w:link w:val="Heading1Char"/>
    <w:qFormat/>
    <w:rsid w:val="00AF553C"/>
    <w:pPr>
      <w:keepNext/>
      <w:tabs>
        <w:tab w:val="left" w:pos="2460"/>
        <w:tab w:val="right" w:pos="7818"/>
      </w:tabs>
      <w:jc w:val="right"/>
      <w:outlineLvl w:val="0"/>
    </w:pPr>
    <w:rPr>
      <w:rFonts w:ascii="Arial Black" w:hAnsi="Arial Black"/>
      <w:color w:val="6B479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53C"/>
    <w:rPr>
      <w:rFonts w:ascii="Arial Black" w:eastAsia="Times New Roman" w:hAnsi="Arial Black" w:cs="Times New Roman"/>
      <w:color w:val="6B4798"/>
      <w:sz w:val="32"/>
      <w:szCs w:val="32"/>
    </w:rPr>
  </w:style>
  <w:style w:type="paragraph" w:styleId="Header">
    <w:name w:val="header"/>
    <w:basedOn w:val="Normal"/>
    <w:link w:val="HeaderChar"/>
    <w:uiPriority w:val="99"/>
    <w:rsid w:val="00AF553C"/>
    <w:pPr>
      <w:tabs>
        <w:tab w:val="center" w:pos="4153"/>
        <w:tab w:val="right" w:pos="8306"/>
      </w:tabs>
    </w:pPr>
  </w:style>
  <w:style w:type="character" w:customStyle="1" w:styleId="HeaderChar">
    <w:name w:val="Header Char"/>
    <w:link w:val="Header"/>
    <w:uiPriority w:val="99"/>
    <w:rsid w:val="00AF553C"/>
    <w:rPr>
      <w:rFonts w:ascii="CG Times" w:eastAsia="Times New Roman" w:hAnsi="CG Times" w:cs="Times New Roman"/>
      <w:szCs w:val="24"/>
    </w:rPr>
  </w:style>
  <w:style w:type="paragraph" w:styleId="Footer">
    <w:name w:val="footer"/>
    <w:basedOn w:val="Normal"/>
    <w:link w:val="FooterChar"/>
    <w:uiPriority w:val="99"/>
    <w:unhideWhenUsed/>
    <w:rsid w:val="00AF553C"/>
    <w:pPr>
      <w:tabs>
        <w:tab w:val="center" w:pos="4680"/>
        <w:tab w:val="right" w:pos="9360"/>
      </w:tabs>
    </w:pPr>
  </w:style>
  <w:style w:type="character" w:customStyle="1" w:styleId="FooterChar">
    <w:name w:val="Footer Char"/>
    <w:link w:val="Footer"/>
    <w:uiPriority w:val="99"/>
    <w:rsid w:val="00AF553C"/>
    <w:rPr>
      <w:rFonts w:ascii="CG Times" w:eastAsia="Times New Roman" w:hAnsi="CG Times" w:cs="Times New Roman"/>
      <w:szCs w:val="24"/>
    </w:rPr>
  </w:style>
  <w:style w:type="paragraph" w:styleId="PlainText">
    <w:name w:val="Plain Text"/>
    <w:basedOn w:val="Normal"/>
    <w:link w:val="PlainTextChar"/>
    <w:rsid w:val="00AF553C"/>
    <w:rPr>
      <w:rFonts w:ascii="Courier New" w:hAnsi="Courier New" w:cs="Courier New"/>
      <w:sz w:val="20"/>
      <w:szCs w:val="20"/>
    </w:rPr>
  </w:style>
  <w:style w:type="character" w:customStyle="1" w:styleId="PlainTextChar">
    <w:name w:val="Plain Text Char"/>
    <w:link w:val="PlainText"/>
    <w:rsid w:val="00AF553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F553C"/>
    <w:rPr>
      <w:rFonts w:ascii="Tahoma" w:hAnsi="Tahoma" w:cs="Tahoma"/>
      <w:sz w:val="16"/>
      <w:szCs w:val="16"/>
    </w:rPr>
  </w:style>
  <w:style w:type="character" w:customStyle="1" w:styleId="BalloonTextChar">
    <w:name w:val="Balloon Text Char"/>
    <w:link w:val="BalloonText"/>
    <w:uiPriority w:val="99"/>
    <w:semiHidden/>
    <w:rsid w:val="00AF553C"/>
    <w:rPr>
      <w:rFonts w:ascii="Tahoma" w:eastAsia="Times New Roman" w:hAnsi="Tahoma" w:cs="Tahoma"/>
      <w:sz w:val="16"/>
      <w:szCs w:val="16"/>
    </w:rPr>
  </w:style>
  <w:style w:type="paragraph" w:styleId="NoSpacing">
    <w:name w:val="No Spacing"/>
    <w:uiPriority w:val="1"/>
    <w:qFormat/>
    <w:rsid w:val="00AF553C"/>
    <w:rPr>
      <w:rFonts w:ascii="Times New Roman" w:eastAsia="Times New Roman" w:hAnsi="Times New Roman"/>
      <w:sz w:val="24"/>
      <w:szCs w:val="24"/>
      <w:lang w:val="en-GB"/>
    </w:rPr>
  </w:style>
  <w:style w:type="paragraph" w:styleId="ListParagraph">
    <w:name w:val="List Paragraph"/>
    <w:basedOn w:val="Normal"/>
    <w:uiPriority w:val="34"/>
    <w:qFormat/>
    <w:rsid w:val="007A7090"/>
    <w:pPr>
      <w:ind w:left="720"/>
      <w:contextualSpacing/>
    </w:pPr>
  </w:style>
  <w:style w:type="paragraph" w:customStyle="1" w:styleId="JDheading">
    <w:name w:val="JD_heading"/>
    <w:basedOn w:val="Normal"/>
    <w:rsid w:val="007A7090"/>
    <w:pPr>
      <w:spacing w:before="240" w:after="240"/>
    </w:pPr>
    <w:rPr>
      <w:rFonts w:ascii="Helvetica Neue" w:hAnsi="Helvetica Neue"/>
      <w:b/>
      <w:sz w:val="28"/>
      <w:szCs w:val="20"/>
    </w:rPr>
  </w:style>
  <w:style w:type="paragraph" w:styleId="NormalWeb">
    <w:name w:val="Normal (Web)"/>
    <w:basedOn w:val="Normal"/>
    <w:uiPriority w:val="99"/>
    <w:semiHidden/>
    <w:unhideWhenUsed/>
    <w:rsid w:val="006355D5"/>
    <w:pPr>
      <w:spacing w:before="100" w:beforeAutospacing="1" w:after="100" w:afterAutospacing="1"/>
    </w:pPr>
    <w:rPr>
      <w:rFonts w:ascii="Times New Roman" w:eastAsia="Calibri" w:hAnsi="Times New Roman"/>
      <w:sz w:val="24"/>
      <w:lang w:eastAsia="en-GB"/>
    </w:rPr>
  </w:style>
  <w:style w:type="paragraph" w:styleId="CommentText">
    <w:name w:val="annotation text"/>
    <w:basedOn w:val="Normal"/>
    <w:link w:val="CommentTextChar"/>
    <w:uiPriority w:val="99"/>
    <w:unhideWhenUsed/>
    <w:rsid w:val="007B5BA0"/>
    <w:rPr>
      <w:rFonts w:ascii="Times New Roman" w:hAnsi="Times New Roman"/>
      <w:sz w:val="20"/>
      <w:szCs w:val="20"/>
    </w:rPr>
  </w:style>
  <w:style w:type="character" w:customStyle="1" w:styleId="CommentTextChar">
    <w:name w:val="Comment Text Char"/>
    <w:link w:val="CommentText"/>
    <w:uiPriority w:val="99"/>
    <w:rsid w:val="007B5BA0"/>
    <w:rPr>
      <w:rFonts w:ascii="Times New Roman" w:eastAsia="Times New Roman" w:hAnsi="Times New Roman"/>
      <w:lang w:eastAsia="en-US"/>
    </w:rPr>
  </w:style>
  <w:style w:type="character" w:styleId="CommentReference">
    <w:name w:val="annotation reference"/>
    <w:uiPriority w:val="99"/>
    <w:semiHidden/>
    <w:unhideWhenUsed/>
    <w:rsid w:val="009802A3"/>
    <w:rPr>
      <w:sz w:val="16"/>
      <w:szCs w:val="16"/>
    </w:rPr>
  </w:style>
  <w:style w:type="paragraph" w:styleId="CommentSubject">
    <w:name w:val="annotation subject"/>
    <w:basedOn w:val="CommentText"/>
    <w:next w:val="CommentText"/>
    <w:link w:val="CommentSubjectChar"/>
    <w:uiPriority w:val="99"/>
    <w:semiHidden/>
    <w:unhideWhenUsed/>
    <w:rsid w:val="009802A3"/>
    <w:rPr>
      <w:rFonts w:ascii="CG Times" w:hAnsi="CG Times"/>
      <w:b/>
      <w:bCs/>
    </w:rPr>
  </w:style>
  <w:style w:type="character" w:customStyle="1" w:styleId="CommentSubjectChar">
    <w:name w:val="Comment Subject Char"/>
    <w:link w:val="CommentSubject"/>
    <w:uiPriority w:val="99"/>
    <w:semiHidden/>
    <w:rsid w:val="009802A3"/>
    <w:rPr>
      <w:rFonts w:ascii="CG Times" w:eastAsia="Times New Roman" w:hAnsi="CG Times"/>
      <w:b/>
      <w:bCs/>
      <w:lang w:eastAsia="en-US"/>
    </w:rPr>
  </w:style>
  <w:style w:type="paragraph" w:styleId="BodyTextIndent2">
    <w:name w:val="Body Text Indent 2"/>
    <w:basedOn w:val="Normal"/>
    <w:link w:val="BodyTextIndent2Char"/>
    <w:uiPriority w:val="99"/>
    <w:semiHidden/>
    <w:unhideWhenUsed/>
    <w:rsid w:val="00F459AC"/>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rsid w:val="00F459AC"/>
    <w:rPr>
      <w:rFonts w:ascii="Times New Roman" w:eastAsia="Times New Roman" w:hAnsi="Times New Roman"/>
      <w:lang w:val="en-GB"/>
    </w:rPr>
  </w:style>
  <w:style w:type="paragraph" w:styleId="BodyText">
    <w:name w:val="Body Text"/>
    <w:basedOn w:val="Normal"/>
    <w:link w:val="BodyTextChar"/>
    <w:uiPriority w:val="99"/>
    <w:semiHidden/>
    <w:unhideWhenUsed/>
    <w:rsid w:val="00714D9B"/>
    <w:pPr>
      <w:spacing w:after="120"/>
    </w:pPr>
  </w:style>
  <w:style w:type="character" w:customStyle="1" w:styleId="BodyTextChar">
    <w:name w:val="Body Text Char"/>
    <w:basedOn w:val="DefaultParagraphFont"/>
    <w:link w:val="BodyText"/>
    <w:uiPriority w:val="99"/>
    <w:semiHidden/>
    <w:rsid w:val="00714D9B"/>
    <w:rPr>
      <w:rFonts w:ascii="CG Times" w:eastAsia="Times New Roman" w:hAnsi="CG Times"/>
      <w:sz w:val="22"/>
      <w:szCs w:val="24"/>
      <w:lang w:val="en-GB"/>
    </w:rPr>
  </w:style>
  <w:style w:type="paragraph" w:styleId="Revision">
    <w:name w:val="Revision"/>
    <w:hidden/>
    <w:uiPriority w:val="99"/>
    <w:semiHidden/>
    <w:rsid w:val="000473DA"/>
    <w:rPr>
      <w:rFonts w:ascii="CG Times" w:eastAsia="Times New Roman" w:hAnsi="CG Time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1881">
      <w:bodyDiv w:val="1"/>
      <w:marLeft w:val="0"/>
      <w:marRight w:val="0"/>
      <w:marTop w:val="0"/>
      <w:marBottom w:val="0"/>
      <w:divBdr>
        <w:top w:val="none" w:sz="0" w:space="0" w:color="auto"/>
        <w:left w:val="none" w:sz="0" w:space="0" w:color="auto"/>
        <w:bottom w:val="none" w:sz="0" w:space="0" w:color="auto"/>
        <w:right w:val="none" w:sz="0" w:space="0" w:color="auto"/>
      </w:divBdr>
      <w:divsChild>
        <w:div w:id="1143347416">
          <w:marLeft w:val="0"/>
          <w:marRight w:val="0"/>
          <w:marTop w:val="0"/>
          <w:marBottom w:val="0"/>
          <w:divBdr>
            <w:top w:val="none" w:sz="0" w:space="0" w:color="auto"/>
            <w:left w:val="none" w:sz="0" w:space="0" w:color="auto"/>
            <w:bottom w:val="none" w:sz="0" w:space="0" w:color="auto"/>
            <w:right w:val="none" w:sz="0" w:space="0" w:color="auto"/>
          </w:divBdr>
          <w:divsChild>
            <w:div w:id="497773554">
              <w:marLeft w:val="0"/>
              <w:marRight w:val="0"/>
              <w:marTop w:val="0"/>
              <w:marBottom w:val="0"/>
              <w:divBdr>
                <w:top w:val="none" w:sz="0" w:space="0" w:color="auto"/>
                <w:left w:val="none" w:sz="0" w:space="0" w:color="auto"/>
                <w:bottom w:val="none" w:sz="0" w:space="0" w:color="auto"/>
                <w:right w:val="none" w:sz="0" w:space="0" w:color="auto"/>
              </w:divBdr>
              <w:divsChild>
                <w:div w:id="322508492">
                  <w:marLeft w:val="0"/>
                  <w:marRight w:val="0"/>
                  <w:marTop w:val="100"/>
                  <w:marBottom w:val="100"/>
                  <w:divBdr>
                    <w:top w:val="none" w:sz="0" w:space="0" w:color="auto"/>
                    <w:left w:val="none" w:sz="0" w:space="0" w:color="auto"/>
                    <w:bottom w:val="none" w:sz="0" w:space="0" w:color="auto"/>
                    <w:right w:val="none" w:sz="0" w:space="0" w:color="auto"/>
                  </w:divBdr>
                  <w:divsChild>
                    <w:div w:id="2003698585">
                      <w:marLeft w:val="0"/>
                      <w:marRight w:val="0"/>
                      <w:marTop w:val="0"/>
                      <w:marBottom w:val="0"/>
                      <w:divBdr>
                        <w:top w:val="none" w:sz="0" w:space="0" w:color="auto"/>
                        <w:left w:val="none" w:sz="0" w:space="0" w:color="auto"/>
                        <w:bottom w:val="none" w:sz="0" w:space="0" w:color="auto"/>
                        <w:right w:val="none" w:sz="0" w:space="0" w:color="auto"/>
                      </w:divBdr>
                      <w:divsChild>
                        <w:div w:id="5993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5294">
      <w:bodyDiv w:val="1"/>
      <w:marLeft w:val="0"/>
      <w:marRight w:val="0"/>
      <w:marTop w:val="0"/>
      <w:marBottom w:val="0"/>
      <w:divBdr>
        <w:top w:val="none" w:sz="0" w:space="0" w:color="auto"/>
        <w:left w:val="none" w:sz="0" w:space="0" w:color="auto"/>
        <w:bottom w:val="none" w:sz="0" w:space="0" w:color="auto"/>
        <w:right w:val="none" w:sz="0" w:space="0" w:color="auto"/>
      </w:divBdr>
    </w:div>
    <w:div w:id="928197100">
      <w:bodyDiv w:val="1"/>
      <w:marLeft w:val="0"/>
      <w:marRight w:val="0"/>
      <w:marTop w:val="0"/>
      <w:marBottom w:val="0"/>
      <w:divBdr>
        <w:top w:val="none" w:sz="0" w:space="0" w:color="auto"/>
        <w:left w:val="none" w:sz="0" w:space="0" w:color="auto"/>
        <w:bottom w:val="none" w:sz="0" w:space="0" w:color="auto"/>
        <w:right w:val="none" w:sz="0" w:space="0" w:color="auto"/>
      </w:divBdr>
      <w:divsChild>
        <w:div w:id="824004762">
          <w:marLeft w:val="14"/>
          <w:marRight w:val="0"/>
          <w:marTop w:val="150"/>
          <w:marBottom w:val="0"/>
          <w:divBdr>
            <w:top w:val="none" w:sz="0" w:space="0" w:color="auto"/>
            <w:left w:val="none" w:sz="0" w:space="0" w:color="auto"/>
            <w:bottom w:val="none" w:sz="0" w:space="0" w:color="auto"/>
            <w:right w:val="none" w:sz="0" w:space="0" w:color="auto"/>
          </w:divBdr>
        </w:div>
        <w:div w:id="1049573071">
          <w:marLeft w:val="14"/>
          <w:marRight w:val="0"/>
          <w:marTop w:val="150"/>
          <w:marBottom w:val="0"/>
          <w:divBdr>
            <w:top w:val="none" w:sz="0" w:space="0" w:color="auto"/>
            <w:left w:val="none" w:sz="0" w:space="0" w:color="auto"/>
            <w:bottom w:val="none" w:sz="0" w:space="0" w:color="auto"/>
            <w:right w:val="none" w:sz="0" w:space="0" w:color="auto"/>
          </w:divBdr>
        </w:div>
      </w:divsChild>
    </w:div>
    <w:div w:id="1026905144">
      <w:bodyDiv w:val="1"/>
      <w:marLeft w:val="0"/>
      <w:marRight w:val="0"/>
      <w:marTop w:val="0"/>
      <w:marBottom w:val="0"/>
      <w:divBdr>
        <w:top w:val="none" w:sz="0" w:space="0" w:color="auto"/>
        <w:left w:val="none" w:sz="0" w:space="0" w:color="auto"/>
        <w:bottom w:val="none" w:sz="0" w:space="0" w:color="auto"/>
        <w:right w:val="none" w:sz="0" w:space="0" w:color="auto"/>
      </w:divBdr>
    </w:div>
    <w:div w:id="1300306849">
      <w:bodyDiv w:val="1"/>
      <w:marLeft w:val="0"/>
      <w:marRight w:val="0"/>
      <w:marTop w:val="0"/>
      <w:marBottom w:val="0"/>
      <w:divBdr>
        <w:top w:val="none" w:sz="0" w:space="0" w:color="auto"/>
        <w:left w:val="none" w:sz="0" w:space="0" w:color="auto"/>
        <w:bottom w:val="none" w:sz="0" w:space="0" w:color="auto"/>
        <w:right w:val="none" w:sz="0" w:space="0" w:color="auto"/>
      </w:divBdr>
      <w:divsChild>
        <w:div w:id="834539893">
          <w:marLeft w:val="0"/>
          <w:marRight w:val="0"/>
          <w:marTop w:val="0"/>
          <w:marBottom w:val="0"/>
          <w:divBdr>
            <w:top w:val="none" w:sz="0" w:space="0" w:color="auto"/>
            <w:left w:val="none" w:sz="0" w:space="0" w:color="auto"/>
            <w:bottom w:val="none" w:sz="0" w:space="0" w:color="auto"/>
            <w:right w:val="none" w:sz="0" w:space="0" w:color="auto"/>
          </w:divBdr>
          <w:divsChild>
            <w:div w:id="188491380">
              <w:marLeft w:val="0"/>
              <w:marRight w:val="0"/>
              <w:marTop w:val="0"/>
              <w:marBottom w:val="0"/>
              <w:divBdr>
                <w:top w:val="none" w:sz="0" w:space="0" w:color="auto"/>
                <w:left w:val="none" w:sz="0" w:space="0" w:color="auto"/>
                <w:bottom w:val="none" w:sz="0" w:space="0" w:color="auto"/>
                <w:right w:val="none" w:sz="0" w:space="0" w:color="auto"/>
              </w:divBdr>
              <w:divsChild>
                <w:div w:id="686373475">
                  <w:marLeft w:val="0"/>
                  <w:marRight w:val="0"/>
                  <w:marTop w:val="100"/>
                  <w:marBottom w:val="100"/>
                  <w:divBdr>
                    <w:top w:val="none" w:sz="0" w:space="0" w:color="auto"/>
                    <w:left w:val="none" w:sz="0" w:space="0" w:color="auto"/>
                    <w:bottom w:val="none" w:sz="0" w:space="0" w:color="auto"/>
                    <w:right w:val="none" w:sz="0" w:space="0" w:color="auto"/>
                  </w:divBdr>
                  <w:divsChild>
                    <w:div w:id="495994299">
                      <w:marLeft w:val="0"/>
                      <w:marRight w:val="0"/>
                      <w:marTop w:val="0"/>
                      <w:marBottom w:val="0"/>
                      <w:divBdr>
                        <w:top w:val="none" w:sz="0" w:space="0" w:color="auto"/>
                        <w:left w:val="none" w:sz="0" w:space="0" w:color="auto"/>
                        <w:bottom w:val="none" w:sz="0" w:space="0" w:color="auto"/>
                        <w:right w:val="none" w:sz="0" w:space="0" w:color="auto"/>
                      </w:divBdr>
                      <w:divsChild>
                        <w:div w:id="16002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3232">
      <w:bodyDiv w:val="1"/>
      <w:marLeft w:val="0"/>
      <w:marRight w:val="0"/>
      <w:marTop w:val="0"/>
      <w:marBottom w:val="0"/>
      <w:divBdr>
        <w:top w:val="none" w:sz="0" w:space="0" w:color="auto"/>
        <w:left w:val="none" w:sz="0" w:space="0" w:color="auto"/>
        <w:bottom w:val="none" w:sz="0" w:space="0" w:color="auto"/>
        <w:right w:val="none" w:sz="0" w:space="0" w:color="auto"/>
      </w:divBdr>
    </w:div>
    <w:div w:id="1652827766">
      <w:bodyDiv w:val="1"/>
      <w:marLeft w:val="0"/>
      <w:marRight w:val="0"/>
      <w:marTop w:val="0"/>
      <w:marBottom w:val="0"/>
      <w:divBdr>
        <w:top w:val="none" w:sz="0" w:space="0" w:color="auto"/>
        <w:left w:val="none" w:sz="0" w:space="0" w:color="auto"/>
        <w:bottom w:val="none" w:sz="0" w:space="0" w:color="auto"/>
        <w:right w:val="none" w:sz="0" w:space="0" w:color="auto"/>
      </w:divBdr>
    </w:div>
    <w:div w:id="1659529265">
      <w:bodyDiv w:val="1"/>
      <w:marLeft w:val="0"/>
      <w:marRight w:val="0"/>
      <w:marTop w:val="0"/>
      <w:marBottom w:val="0"/>
      <w:divBdr>
        <w:top w:val="none" w:sz="0" w:space="0" w:color="auto"/>
        <w:left w:val="none" w:sz="0" w:space="0" w:color="auto"/>
        <w:bottom w:val="none" w:sz="0" w:space="0" w:color="auto"/>
        <w:right w:val="none" w:sz="0" w:space="0" w:color="auto"/>
      </w:divBdr>
    </w:div>
    <w:div w:id="1859196403">
      <w:bodyDiv w:val="1"/>
      <w:marLeft w:val="0"/>
      <w:marRight w:val="0"/>
      <w:marTop w:val="0"/>
      <w:marBottom w:val="0"/>
      <w:divBdr>
        <w:top w:val="none" w:sz="0" w:space="0" w:color="auto"/>
        <w:left w:val="none" w:sz="0" w:space="0" w:color="auto"/>
        <w:bottom w:val="none" w:sz="0" w:space="0" w:color="auto"/>
        <w:right w:val="none" w:sz="0" w:space="0" w:color="auto"/>
      </w:divBdr>
    </w:div>
    <w:div w:id="2097708323">
      <w:bodyDiv w:val="1"/>
      <w:marLeft w:val="0"/>
      <w:marRight w:val="0"/>
      <w:marTop w:val="0"/>
      <w:marBottom w:val="0"/>
      <w:divBdr>
        <w:top w:val="none" w:sz="0" w:space="0" w:color="auto"/>
        <w:left w:val="none" w:sz="0" w:space="0" w:color="auto"/>
        <w:bottom w:val="none" w:sz="0" w:space="0" w:color="auto"/>
        <w:right w:val="none" w:sz="0" w:space="0" w:color="auto"/>
      </w:divBdr>
      <w:divsChild>
        <w:div w:id="1708217220">
          <w:marLeft w:val="0"/>
          <w:marRight w:val="0"/>
          <w:marTop w:val="0"/>
          <w:marBottom w:val="0"/>
          <w:divBdr>
            <w:top w:val="none" w:sz="0" w:space="0" w:color="auto"/>
            <w:left w:val="none" w:sz="0" w:space="0" w:color="auto"/>
            <w:bottom w:val="none" w:sz="0" w:space="0" w:color="auto"/>
            <w:right w:val="none" w:sz="0" w:space="0" w:color="auto"/>
          </w:divBdr>
          <w:divsChild>
            <w:div w:id="388847768">
              <w:marLeft w:val="0"/>
              <w:marRight w:val="0"/>
              <w:marTop w:val="0"/>
              <w:marBottom w:val="0"/>
              <w:divBdr>
                <w:top w:val="none" w:sz="0" w:space="0" w:color="auto"/>
                <w:left w:val="none" w:sz="0" w:space="0" w:color="auto"/>
                <w:bottom w:val="none" w:sz="0" w:space="0" w:color="auto"/>
                <w:right w:val="none" w:sz="0" w:space="0" w:color="auto"/>
              </w:divBdr>
              <w:divsChild>
                <w:div w:id="3290513">
                  <w:marLeft w:val="0"/>
                  <w:marRight w:val="0"/>
                  <w:marTop w:val="100"/>
                  <w:marBottom w:val="100"/>
                  <w:divBdr>
                    <w:top w:val="none" w:sz="0" w:space="0" w:color="auto"/>
                    <w:left w:val="none" w:sz="0" w:space="0" w:color="auto"/>
                    <w:bottom w:val="none" w:sz="0" w:space="0" w:color="auto"/>
                    <w:right w:val="none" w:sz="0" w:space="0" w:color="auto"/>
                  </w:divBdr>
                  <w:divsChild>
                    <w:div w:id="1479148748">
                      <w:marLeft w:val="0"/>
                      <w:marRight w:val="0"/>
                      <w:marTop w:val="0"/>
                      <w:marBottom w:val="0"/>
                      <w:divBdr>
                        <w:top w:val="none" w:sz="0" w:space="0" w:color="auto"/>
                        <w:left w:val="none" w:sz="0" w:space="0" w:color="auto"/>
                        <w:bottom w:val="none" w:sz="0" w:space="0" w:color="auto"/>
                        <w:right w:val="none" w:sz="0" w:space="0" w:color="auto"/>
                      </w:divBdr>
                      <w:divsChild>
                        <w:div w:id="16011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vetsnowreferral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88a5f-3104-41f0-aa0c-b8f14421e53c" xsi:nil="true"/>
    <lcf76f155ced4ddcb4097134ff3c332f xmlns="918c3661-3fb2-4d3d-9247-6582b2980c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65754D5945614D90CC264ADB3A3D38" ma:contentTypeVersion="15" ma:contentTypeDescription="Create a new document." ma:contentTypeScope="" ma:versionID="2aae2a67f9dac4d73f9df39d72266c64">
  <xsd:schema xmlns:xsd="http://www.w3.org/2001/XMLSchema" xmlns:xs="http://www.w3.org/2001/XMLSchema" xmlns:p="http://schemas.microsoft.com/office/2006/metadata/properties" xmlns:ns2="918c3661-3fb2-4d3d-9247-6582b2980c14" xmlns:ns3="8e888a5f-3104-41f0-aa0c-b8f14421e53c" targetNamespace="http://schemas.microsoft.com/office/2006/metadata/properties" ma:root="true" ma:fieldsID="9f693eafe598606fbc8397f983a4a677" ns2:_="" ns3:_="">
    <xsd:import namespace="918c3661-3fb2-4d3d-9247-6582b2980c14"/>
    <xsd:import namespace="8e888a5f-3104-41f0-aa0c-b8f14421e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c3661-3fb2-4d3d-9247-6582b2980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72ee90-a40a-498a-a19e-7e770c1e35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888a5f-3104-41f0-aa0c-b8f14421e5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0175ac-dadc-49de-9ca8-95b385b0a72e}" ma:internalName="TaxCatchAll" ma:showField="CatchAllData" ma:web="8e888a5f-3104-41f0-aa0c-b8f14421e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E71C6-444C-487A-9F34-620AA0ED5E37}">
  <ds:schemaRefs>
    <ds:schemaRef ds:uri="http://schemas.microsoft.com/office/2006/metadata/properties"/>
    <ds:schemaRef ds:uri="http://schemas.microsoft.com/office/infopath/2007/PartnerControls"/>
    <ds:schemaRef ds:uri="8e888a5f-3104-41f0-aa0c-b8f14421e53c"/>
    <ds:schemaRef ds:uri="918c3661-3fb2-4d3d-9247-6582b2980c14"/>
  </ds:schemaRefs>
</ds:datastoreItem>
</file>

<file path=customXml/itemProps2.xml><?xml version="1.0" encoding="utf-8"?>
<ds:datastoreItem xmlns:ds="http://schemas.openxmlformats.org/officeDocument/2006/customXml" ds:itemID="{CD4483C4-68F0-4E6C-A1AE-C4DC4D280D49}">
  <ds:schemaRefs>
    <ds:schemaRef ds:uri="http://schemas.microsoft.com/sharepoint/v3/contenttype/forms"/>
  </ds:schemaRefs>
</ds:datastoreItem>
</file>

<file path=customXml/itemProps3.xml><?xml version="1.0" encoding="utf-8"?>
<ds:datastoreItem xmlns:ds="http://schemas.openxmlformats.org/officeDocument/2006/customXml" ds:itemID="{A7C8CDC8-CEF3-441D-86D1-91C24D366145}">
  <ds:schemaRefs>
    <ds:schemaRef ds:uri="http://schemas.openxmlformats.org/officeDocument/2006/bibliography"/>
  </ds:schemaRefs>
</ds:datastoreItem>
</file>

<file path=customXml/itemProps4.xml><?xml version="1.0" encoding="utf-8"?>
<ds:datastoreItem xmlns:ds="http://schemas.openxmlformats.org/officeDocument/2006/customXml" ds:itemID="{F74F8CD7-8189-4BD9-A642-1D295B92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c3661-3fb2-4d3d-9247-6582b2980c14"/>
    <ds:schemaRef ds:uri="8e888a5f-3104-41f0-aa0c-b8f14421e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5065</CharactersWithSpaces>
  <SharedDoc>false</SharedDoc>
  <HLinks>
    <vt:vector size="6" baseType="variant">
      <vt:variant>
        <vt:i4>4194387</vt:i4>
      </vt:variant>
      <vt:variant>
        <vt:i4>0</vt:i4>
      </vt:variant>
      <vt:variant>
        <vt:i4>0</vt:i4>
      </vt:variant>
      <vt:variant>
        <vt:i4>5</vt:i4>
      </vt:variant>
      <vt:variant>
        <vt:lpwstr>http://www.vetsnowreferrals.com/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carolyn.hughes</dc:creator>
  <cp:keywords/>
  <cp:lastModifiedBy>Norma Curran</cp:lastModifiedBy>
  <cp:revision>3</cp:revision>
  <cp:lastPrinted>2019-03-18T12:38:00Z</cp:lastPrinted>
  <dcterms:created xsi:type="dcterms:W3CDTF">2023-01-10T16:21:00Z</dcterms:created>
  <dcterms:modified xsi:type="dcterms:W3CDTF">2023-01-11T14:19:00Z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179900</vt:r8>
  </property>
  <property fmtid="{D5CDD505-2E9C-101B-9397-08002B2CF9AE}" pid="3" name="ContentTypeId">
    <vt:lpwstr>0x0101000265754D5945614D90CC264ADB3A3D38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