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9A6A" w14:textId="41C4752E" w:rsidR="001A4059" w:rsidRPr="00FF5137" w:rsidRDefault="003C0390">
      <w:pPr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675D79" wp14:editId="668310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30000" cy="1080000"/>
            <wp:effectExtent l="0" t="0" r="0" b="0"/>
            <wp:wrapSquare wrapText="lef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B9C4B" w14:textId="77777777" w:rsidR="00366142" w:rsidRPr="00FF5137" w:rsidRDefault="00366142">
      <w:pPr>
        <w:rPr>
          <w:rFonts w:ascii="Tahoma" w:hAnsi="Tahoma" w:cs="Tahoma"/>
          <w:sz w:val="24"/>
          <w:szCs w:val="24"/>
        </w:rPr>
      </w:pPr>
    </w:p>
    <w:p w14:paraId="59F5761A" w14:textId="0A33C2E7" w:rsidR="00366142" w:rsidRPr="00FA16F9" w:rsidRDefault="00366142" w:rsidP="003C0390">
      <w:pPr>
        <w:rPr>
          <w:rFonts w:ascii="Tahoma" w:hAnsi="Tahoma" w:cs="Tahoma"/>
          <w:b/>
          <w:sz w:val="32"/>
          <w:szCs w:val="32"/>
          <w:u w:val="single"/>
        </w:rPr>
      </w:pPr>
      <w:r w:rsidRPr="00FA16F9">
        <w:rPr>
          <w:rFonts w:ascii="Tahoma" w:hAnsi="Tahoma" w:cs="Tahoma"/>
          <w:b/>
          <w:sz w:val="32"/>
          <w:szCs w:val="32"/>
          <w:u w:val="single"/>
        </w:rPr>
        <w:t>Role Profile</w:t>
      </w:r>
      <w:r w:rsidR="003C0390" w:rsidRPr="00FA16F9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E84DC4" w:rsidRPr="00FA16F9">
        <w:rPr>
          <w:rFonts w:ascii="Tahoma" w:hAnsi="Tahoma" w:cs="Tahoma"/>
          <w:b/>
          <w:sz w:val="32"/>
          <w:szCs w:val="32"/>
          <w:u w:val="single"/>
        </w:rPr>
        <w:t xml:space="preserve">– </w:t>
      </w:r>
      <w:r w:rsidR="000F49E9">
        <w:rPr>
          <w:rFonts w:ascii="Tahoma" w:hAnsi="Tahoma" w:cs="Tahoma"/>
          <w:b/>
          <w:sz w:val="32"/>
          <w:szCs w:val="32"/>
          <w:u w:val="single"/>
        </w:rPr>
        <w:t>Class Teacher</w:t>
      </w:r>
    </w:p>
    <w:p w14:paraId="38C0AA79" w14:textId="77777777" w:rsidR="00366142" w:rsidRPr="00FA16F9" w:rsidRDefault="00366142" w:rsidP="00366142">
      <w:pPr>
        <w:jc w:val="center"/>
        <w:rPr>
          <w:rFonts w:ascii="Tahoma" w:hAnsi="Tahoma" w:cs="Tahoma"/>
          <w:sz w:val="24"/>
          <w:szCs w:val="24"/>
        </w:rPr>
      </w:pPr>
    </w:p>
    <w:p w14:paraId="2463B224" w14:textId="6F1D337F" w:rsidR="00FD5600" w:rsidRDefault="00FD5600" w:rsidP="00366142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Reports To:</w:t>
      </w:r>
    </w:p>
    <w:p w14:paraId="4E4D7411" w14:textId="3B1BAC50" w:rsidR="00FD5600" w:rsidRPr="000F49E9" w:rsidRDefault="000F49E9" w:rsidP="00366142">
      <w:pPr>
        <w:rPr>
          <w:rFonts w:ascii="Arial" w:hAnsi="Arial" w:cs="Arial"/>
          <w:bCs/>
          <w:color w:val="000000" w:themeColor="text1"/>
        </w:rPr>
      </w:pPr>
      <w:r w:rsidRPr="000F49E9">
        <w:rPr>
          <w:rFonts w:ascii="Arial" w:hAnsi="Arial" w:cs="Arial"/>
          <w:bCs/>
          <w:color w:val="000000" w:themeColor="text1"/>
        </w:rPr>
        <w:t>Depute Head Teacher / Principal Teacher</w:t>
      </w:r>
    </w:p>
    <w:p w14:paraId="5258B46E" w14:textId="4600B670" w:rsidR="00366142" w:rsidRPr="00FA16F9" w:rsidRDefault="00366142" w:rsidP="00366142">
      <w:pPr>
        <w:rPr>
          <w:rFonts w:ascii="Tahoma" w:hAnsi="Tahoma" w:cs="Tahoma"/>
          <w:b/>
          <w:sz w:val="24"/>
          <w:szCs w:val="24"/>
        </w:rPr>
      </w:pPr>
      <w:r w:rsidRPr="00FA16F9">
        <w:rPr>
          <w:rFonts w:ascii="Tahoma" w:hAnsi="Tahoma" w:cs="Tahoma"/>
          <w:b/>
          <w:sz w:val="24"/>
          <w:szCs w:val="24"/>
        </w:rPr>
        <w:t>Role Purpose:</w:t>
      </w:r>
    </w:p>
    <w:p w14:paraId="4EBB7454" w14:textId="0EE21343" w:rsidR="000F49E9" w:rsidRPr="000F49E9" w:rsidRDefault="000F49E9" w:rsidP="000F49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will</w:t>
      </w:r>
      <w:r w:rsidRPr="000F49E9">
        <w:rPr>
          <w:rFonts w:ascii="Tahoma" w:hAnsi="Tahoma" w:cs="Tahoma"/>
          <w:sz w:val="24"/>
          <w:szCs w:val="24"/>
        </w:rPr>
        <w:t xml:space="preserve"> provide a safe and high-quality learning environment in which</w:t>
      </w:r>
      <w:r>
        <w:rPr>
          <w:rFonts w:ascii="Tahoma" w:hAnsi="Tahoma" w:cs="Tahoma"/>
          <w:sz w:val="24"/>
          <w:szCs w:val="24"/>
        </w:rPr>
        <w:t xml:space="preserve"> our</w:t>
      </w:r>
      <w:r w:rsidRPr="000F49E9">
        <w:rPr>
          <w:rFonts w:ascii="Tahoma" w:hAnsi="Tahoma" w:cs="Tahoma"/>
          <w:sz w:val="24"/>
          <w:szCs w:val="24"/>
        </w:rPr>
        <w:t xml:space="preserve"> children and young people will thrive.</w:t>
      </w:r>
    </w:p>
    <w:p w14:paraId="20D29DF4" w14:textId="6A99BBB5" w:rsidR="000F49E9" w:rsidRDefault="000F49E9" w:rsidP="000F49E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You will</w:t>
      </w:r>
      <w:r w:rsidRPr="000F49E9">
        <w:rPr>
          <w:rFonts w:ascii="Tahoma" w:hAnsi="Tahoma" w:cs="Tahoma"/>
          <w:sz w:val="24"/>
          <w:szCs w:val="24"/>
        </w:rPr>
        <w:t xml:space="preserve"> be responsible for the coordination of an assigned class </w:t>
      </w:r>
      <w:r>
        <w:rPr>
          <w:rFonts w:ascii="Tahoma" w:hAnsi="Tahoma" w:cs="Tahoma"/>
          <w:sz w:val="24"/>
          <w:szCs w:val="24"/>
        </w:rPr>
        <w:t xml:space="preserve">and will work </w:t>
      </w:r>
      <w:r w:rsidRPr="000F49E9">
        <w:rPr>
          <w:rFonts w:ascii="Tahoma" w:hAnsi="Tahoma" w:cs="Tahoma"/>
          <w:sz w:val="24"/>
          <w:szCs w:val="24"/>
        </w:rPr>
        <w:t>collaboratively with the multi-professional team within the school and colleagues within the wider organisation to plan and deliver a personalised curriculum for each child and young person.</w:t>
      </w:r>
    </w:p>
    <w:p w14:paraId="32405BE5" w14:textId="40553D9F" w:rsidR="00CC1C26" w:rsidRDefault="00CC1C26" w:rsidP="00CC1C26">
      <w:pPr>
        <w:rPr>
          <w:rFonts w:ascii="Tahoma" w:hAnsi="Tahoma" w:cs="Tahoma"/>
          <w:sz w:val="24"/>
          <w:szCs w:val="24"/>
        </w:rPr>
      </w:pPr>
      <w:r w:rsidRPr="00226753">
        <w:rPr>
          <w:rFonts w:ascii="Tahoma" w:hAnsi="Tahoma" w:cs="Tahoma"/>
          <w:sz w:val="24"/>
          <w:szCs w:val="24"/>
        </w:rPr>
        <w:t>All roles within Sight Scotland and Sight Scotland Veterans are expected to work to our values and Our Ways of Working framework:</w:t>
      </w:r>
    </w:p>
    <w:p w14:paraId="2129E06B" w14:textId="77777777" w:rsidR="000F49E9" w:rsidRPr="00226753" w:rsidRDefault="000F49E9" w:rsidP="00CC1C26">
      <w:pPr>
        <w:rPr>
          <w:rFonts w:ascii="Tahoma" w:hAnsi="Tahoma" w:cs="Tahoma"/>
          <w:sz w:val="24"/>
          <w:szCs w:val="24"/>
        </w:rPr>
      </w:pPr>
    </w:p>
    <w:p w14:paraId="74A1C72B" w14:textId="40D8A74C" w:rsidR="000F49E9" w:rsidRDefault="008B259B" w:rsidP="000F49E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inline distT="0" distB="0" distL="0" distR="0" wp14:anchorId="5296F0B1" wp14:editId="2416BC78">
            <wp:extent cx="5731510" cy="3255645"/>
            <wp:effectExtent l="0" t="0" r="2540" b="190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0B89C0" w14:textId="500BED77" w:rsidR="00CC1C26" w:rsidRPr="000F49E9" w:rsidRDefault="00CC1C26" w:rsidP="000F49E9">
      <w:pPr>
        <w:rPr>
          <w:rFonts w:ascii="Tahoma" w:hAnsi="Tahoma" w:cs="Tahoma"/>
          <w:sz w:val="24"/>
          <w:szCs w:val="24"/>
        </w:rPr>
      </w:pPr>
      <w:r w:rsidRPr="00226753">
        <w:rPr>
          <w:rFonts w:ascii="Tahoma" w:hAnsi="Tahoma" w:cs="Tahoma"/>
          <w:b/>
          <w:bCs/>
          <w:sz w:val="24"/>
          <w:szCs w:val="24"/>
        </w:rPr>
        <w:lastRenderedPageBreak/>
        <w:t>Our Ways of Working - Managing my Work</w:t>
      </w:r>
    </w:p>
    <w:p w14:paraId="121B2D20" w14:textId="7D62ADC2" w:rsidR="0015385C" w:rsidRDefault="0015385C" w:rsidP="0015385C">
      <w:pPr>
        <w:rPr>
          <w:rFonts w:ascii="Tahoma" w:hAnsi="Tahoma" w:cs="Tahoma"/>
          <w:b/>
          <w:sz w:val="24"/>
          <w:szCs w:val="24"/>
        </w:rPr>
      </w:pPr>
      <w:bookmarkStart w:id="0" w:name="_Hlk44502638"/>
      <w:r w:rsidRPr="00FA16F9">
        <w:rPr>
          <w:rFonts w:ascii="Tahoma" w:hAnsi="Tahoma" w:cs="Tahoma"/>
          <w:b/>
          <w:sz w:val="24"/>
          <w:szCs w:val="24"/>
        </w:rPr>
        <w:t>The main responsibilities and accountabilities of this role are:</w:t>
      </w:r>
    </w:p>
    <w:p w14:paraId="7FE7CF6A" w14:textId="77777777" w:rsidR="000F49E9" w:rsidRPr="009769D5" w:rsidRDefault="000F49E9" w:rsidP="000F49E9">
      <w:pPr>
        <w:spacing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All teachers will</w:t>
      </w:r>
      <w:r w:rsidRPr="009769D5">
        <w:rPr>
          <w:rFonts w:ascii="Tahoma" w:hAnsi="Tahoma" w:cs="Tahoma"/>
          <w:b/>
          <w:color w:val="000000" w:themeColor="text1"/>
          <w:sz w:val="24"/>
          <w:szCs w:val="24"/>
        </w:rPr>
        <w:t xml:space="preserve"> </w:t>
      </w:r>
      <w:r w:rsidRPr="009769D5">
        <w:rPr>
          <w:rFonts w:ascii="Tahoma" w:hAnsi="Tahoma" w:cs="Tahoma"/>
          <w:color w:val="000000" w:themeColor="text1"/>
          <w:sz w:val="24"/>
          <w:szCs w:val="24"/>
        </w:rPr>
        <w:t>support the learning and development of children and young people with visual impairment /complex needs through:</w:t>
      </w:r>
    </w:p>
    <w:p w14:paraId="7B0D1149" w14:textId="77777777" w:rsidR="000F49E9" w:rsidRPr="009769D5" w:rsidRDefault="000F49E9" w:rsidP="000F49E9">
      <w:pPr>
        <w:pStyle w:val="ListParagraph"/>
        <w:numPr>
          <w:ilvl w:val="0"/>
          <w:numId w:val="21"/>
        </w:numPr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Assessing their needs and setting learning targets in collaboration with the multi professional team.</w:t>
      </w:r>
    </w:p>
    <w:p w14:paraId="3F5D206B" w14:textId="77777777" w:rsidR="000F49E9" w:rsidRPr="009769D5" w:rsidRDefault="000F49E9" w:rsidP="000F49E9">
      <w:pPr>
        <w:pStyle w:val="ListParagraph"/>
        <w:numPr>
          <w:ilvl w:val="0"/>
          <w:numId w:val="21"/>
        </w:numPr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bookmarkStart w:id="1" w:name="_Hlk38283076"/>
      <w:r w:rsidRPr="009769D5">
        <w:rPr>
          <w:rFonts w:ascii="Tahoma" w:hAnsi="Tahoma" w:cs="Tahoma"/>
          <w:color w:val="000000" w:themeColor="text1"/>
          <w:sz w:val="24"/>
          <w:szCs w:val="24"/>
        </w:rPr>
        <w:t>Promoting their emotional health and well-being, including developing self-esteem and providing opportunities to maximise independence.</w:t>
      </w:r>
    </w:p>
    <w:bookmarkEnd w:id="1"/>
    <w:p w14:paraId="72B18F4C" w14:textId="77777777" w:rsidR="000F49E9" w:rsidRPr="009769D5" w:rsidRDefault="000F49E9" w:rsidP="000F49E9">
      <w:pPr>
        <w:pStyle w:val="ListParagraph"/>
        <w:numPr>
          <w:ilvl w:val="0"/>
          <w:numId w:val="21"/>
        </w:numPr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Reviewing the appropriateness of the curriculum for individual children on an ongoing basis.</w:t>
      </w:r>
    </w:p>
    <w:p w14:paraId="20D33C11" w14:textId="77777777" w:rsidR="000F49E9" w:rsidRPr="009769D5" w:rsidRDefault="000F49E9" w:rsidP="000F49E9">
      <w:pPr>
        <w:pStyle w:val="ListParagraph"/>
        <w:numPr>
          <w:ilvl w:val="0"/>
          <w:numId w:val="21"/>
        </w:numPr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Developing resources for children and young people with visual impairment.</w:t>
      </w:r>
    </w:p>
    <w:p w14:paraId="62B4098D" w14:textId="77777777" w:rsidR="000F49E9" w:rsidRPr="009769D5" w:rsidRDefault="000F49E9" w:rsidP="000F49E9">
      <w:pPr>
        <w:pStyle w:val="ListParagraph"/>
        <w:widowControl w:val="0"/>
        <w:numPr>
          <w:ilvl w:val="0"/>
          <w:numId w:val="2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 xml:space="preserve">Supporting the referral, admission and transition processes for children and young people. </w:t>
      </w:r>
    </w:p>
    <w:p w14:paraId="2FDF5AF6" w14:textId="77777777" w:rsidR="000F49E9" w:rsidRPr="009769D5" w:rsidRDefault="000F49E9" w:rsidP="000F49E9">
      <w:pPr>
        <w:pStyle w:val="ListParagraph"/>
        <w:numPr>
          <w:ilvl w:val="0"/>
          <w:numId w:val="21"/>
        </w:numPr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Planning, recording and reporting on progress in collaboration with multi professional team and parents and carers.</w:t>
      </w:r>
    </w:p>
    <w:p w14:paraId="26B1690F" w14:textId="77777777" w:rsidR="000F49E9" w:rsidRPr="009769D5" w:rsidRDefault="000F49E9" w:rsidP="000F49E9">
      <w:pPr>
        <w:pStyle w:val="ListParagraph"/>
        <w:numPr>
          <w:ilvl w:val="0"/>
          <w:numId w:val="21"/>
        </w:numPr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bookmarkStart w:id="2" w:name="_Hlk36804380"/>
      <w:bookmarkStart w:id="3" w:name="_Hlk36804486"/>
      <w:r w:rsidRPr="009769D5">
        <w:rPr>
          <w:rFonts w:ascii="Tahoma" w:hAnsi="Tahoma" w:cs="Tahoma"/>
          <w:color w:val="000000" w:themeColor="text1"/>
          <w:sz w:val="24"/>
          <w:szCs w:val="24"/>
        </w:rPr>
        <w:t>Committing to undertake training in Manual Handling or any other relevant training to work with children with complex needs.</w:t>
      </w:r>
    </w:p>
    <w:bookmarkEnd w:id="2"/>
    <w:p w14:paraId="7F18282E" w14:textId="77777777" w:rsidR="000F49E9" w:rsidRPr="009769D5" w:rsidRDefault="000F49E9" w:rsidP="000F49E9">
      <w:pPr>
        <w:pStyle w:val="ListParagraph"/>
        <w:numPr>
          <w:ilvl w:val="0"/>
          <w:numId w:val="21"/>
        </w:numPr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Providing cover for absent colleagues or undertaking any additional duties required of them.</w:t>
      </w:r>
    </w:p>
    <w:p w14:paraId="5CCA74B4" w14:textId="77777777" w:rsidR="000F49E9" w:rsidRPr="009769D5" w:rsidRDefault="000F49E9" w:rsidP="000F49E9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Keeping up to date with all new organisational, local and national initiatives pertinent to the needs of children and young people with Additional Support Needs, Complex Needs and Visual Impairment.</w:t>
      </w:r>
    </w:p>
    <w:bookmarkEnd w:id="3"/>
    <w:p w14:paraId="5DEC114E" w14:textId="77777777" w:rsidR="000F49E9" w:rsidRPr="009769D5" w:rsidRDefault="000F49E9" w:rsidP="000F49E9">
      <w:pPr>
        <w:spacing w:line="276" w:lineRule="auto"/>
        <w:rPr>
          <w:rFonts w:ascii="Tahoma" w:hAnsi="Tahoma" w:cs="Tahoma"/>
          <w:b/>
          <w:color w:val="000000" w:themeColor="text1"/>
          <w:sz w:val="24"/>
          <w:szCs w:val="24"/>
        </w:rPr>
      </w:pPr>
    </w:p>
    <w:p w14:paraId="4460B71A" w14:textId="77777777" w:rsidR="000F49E9" w:rsidRPr="009769D5" w:rsidRDefault="000F49E9" w:rsidP="000F49E9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9769D5">
        <w:rPr>
          <w:rFonts w:ascii="Tahoma" w:hAnsi="Tahoma" w:cs="Tahoma"/>
          <w:b/>
          <w:bCs/>
          <w:sz w:val="24"/>
          <w:szCs w:val="24"/>
        </w:rPr>
        <w:t>Other Requirements:</w:t>
      </w:r>
    </w:p>
    <w:p w14:paraId="4D5D2B26" w14:textId="77777777" w:rsidR="000F49E9" w:rsidRPr="009769D5" w:rsidRDefault="000F49E9" w:rsidP="000F49E9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A4D2E52" w14:textId="77777777" w:rsidR="000F49E9" w:rsidRPr="009769D5" w:rsidRDefault="000F49E9" w:rsidP="000F49E9">
      <w:pPr>
        <w:spacing w:line="276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b/>
          <w:bCs/>
          <w:color w:val="000000" w:themeColor="text1"/>
          <w:sz w:val="24"/>
          <w:szCs w:val="24"/>
        </w:rPr>
        <w:t>Leadership and People Management:</w:t>
      </w:r>
    </w:p>
    <w:p w14:paraId="4DF6A747" w14:textId="77777777" w:rsidR="000F49E9" w:rsidRPr="009769D5" w:rsidRDefault="000F49E9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All teachers will show leadership skills through:</w:t>
      </w:r>
    </w:p>
    <w:p w14:paraId="0A7C1E12" w14:textId="77777777" w:rsidR="000F49E9" w:rsidRPr="009769D5" w:rsidRDefault="000F49E9" w:rsidP="000F49E9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Developing an area of the School Improvement Plan with colleagues.</w:t>
      </w:r>
    </w:p>
    <w:p w14:paraId="569A52C2" w14:textId="77777777" w:rsidR="000F49E9" w:rsidRPr="009769D5" w:rsidRDefault="000F49E9" w:rsidP="000F49E9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Ensuring all class support staff achieve high professional standards at all times.</w:t>
      </w:r>
    </w:p>
    <w:p w14:paraId="7965BB7C" w14:textId="4144BBF0" w:rsidR="000F49E9" w:rsidRPr="009769D5" w:rsidRDefault="000F49E9" w:rsidP="000F49E9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 xml:space="preserve">Challenging practice not in line with the ethos and values of </w:t>
      </w:r>
      <w:r w:rsidR="009769D5">
        <w:rPr>
          <w:rFonts w:ascii="Tahoma" w:hAnsi="Tahoma" w:cs="Tahoma"/>
          <w:color w:val="000000" w:themeColor="text1"/>
          <w:sz w:val="24"/>
          <w:szCs w:val="24"/>
        </w:rPr>
        <w:t xml:space="preserve">Sight Scotland </w:t>
      </w:r>
      <w:r w:rsidRPr="009769D5">
        <w:rPr>
          <w:rFonts w:ascii="Tahoma" w:hAnsi="Tahoma" w:cs="Tahoma"/>
          <w:color w:val="000000" w:themeColor="text1"/>
          <w:sz w:val="24"/>
          <w:szCs w:val="24"/>
        </w:rPr>
        <w:t>and/or professional registration.</w:t>
      </w:r>
    </w:p>
    <w:p w14:paraId="4ED66A2C" w14:textId="41DA0A66" w:rsidR="000F49E9" w:rsidRPr="009769D5" w:rsidRDefault="000F49E9" w:rsidP="000F49E9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bookmarkStart w:id="4" w:name="_Hlk36804584"/>
      <w:r w:rsidRPr="009769D5">
        <w:rPr>
          <w:rFonts w:ascii="Tahoma" w:hAnsi="Tahoma" w:cs="Tahoma"/>
          <w:color w:val="000000" w:themeColor="text1"/>
          <w:sz w:val="24"/>
          <w:szCs w:val="24"/>
        </w:rPr>
        <w:t xml:space="preserve">Taking responsibility for own Professional Review and Development in line with GTCS registration and </w:t>
      </w:r>
      <w:r w:rsidR="009769D5">
        <w:rPr>
          <w:rFonts w:ascii="Tahoma" w:hAnsi="Tahoma" w:cs="Tahoma"/>
          <w:color w:val="000000" w:themeColor="text1"/>
          <w:sz w:val="24"/>
          <w:szCs w:val="24"/>
        </w:rPr>
        <w:t>Sight Scotland’</w:t>
      </w:r>
      <w:r w:rsidRPr="009769D5">
        <w:rPr>
          <w:rFonts w:ascii="Tahoma" w:hAnsi="Tahoma" w:cs="Tahoma"/>
          <w:color w:val="000000" w:themeColor="text1"/>
          <w:sz w:val="24"/>
          <w:szCs w:val="24"/>
        </w:rPr>
        <w:t>s appraisal requirements.</w:t>
      </w:r>
    </w:p>
    <w:bookmarkEnd w:id="4"/>
    <w:p w14:paraId="12B40A01" w14:textId="77777777" w:rsidR="000F49E9" w:rsidRPr="009769D5" w:rsidRDefault="000F49E9" w:rsidP="000F49E9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Delivery of training and presentations to colleagues.</w:t>
      </w:r>
    </w:p>
    <w:p w14:paraId="1FF0910C" w14:textId="64CDBC6D" w:rsidR="000F49E9" w:rsidRDefault="000F49E9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43C2857A" w14:textId="77777777" w:rsidR="009769D5" w:rsidRPr="009769D5" w:rsidRDefault="009769D5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6AF9342D" w14:textId="77777777" w:rsidR="000F49E9" w:rsidRPr="009769D5" w:rsidRDefault="000F49E9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bookmarkStart w:id="5" w:name="_Hlk36804286"/>
      <w:r w:rsidRPr="009769D5">
        <w:rPr>
          <w:rFonts w:ascii="Tahoma" w:hAnsi="Tahoma" w:cs="Tahoma"/>
          <w:b/>
          <w:bCs/>
          <w:color w:val="000000" w:themeColor="text1"/>
          <w:sz w:val="24"/>
          <w:szCs w:val="24"/>
        </w:rPr>
        <w:lastRenderedPageBreak/>
        <w:t>Respect, Diversity and Equality:</w:t>
      </w:r>
    </w:p>
    <w:p w14:paraId="755392BD" w14:textId="77777777" w:rsidR="000F49E9" w:rsidRPr="009769D5" w:rsidRDefault="000F49E9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All teachers will act and behave in ways that develop a culture of trust and respect through:</w:t>
      </w:r>
    </w:p>
    <w:p w14:paraId="2231482F" w14:textId="77777777" w:rsidR="000F49E9" w:rsidRPr="009769D5" w:rsidRDefault="000F49E9" w:rsidP="000F49E9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Being respectful, courteous and diplomatic at all times when dealing with others.</w:t>
      </w:r>
    </w:p>
    <w:p w14:paraId="57AAFFBA" w14:textId="7DF4ECD5" w:rsidR="000F49E9" w:rsidRPr="009769D5" w:rsidRDefault="000F49E9" w:rsidP="000F49E9">
      <w:pPr>
        <w:pStyle w:val="ListParagraph"/>
        <w:widowControl w:val="0"/>
        <w:numPr>
          <w:ilvl w:val="0"/>
          <w:numId w:val="2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 xml:space="preserve">Raising awareness of equality and diversity issues through curricular activity, in line with </w:t>
      </w:r>
      <w:r w:rsidR="009769D5">
        <w:rPr>
          <w:rFonts w:ascii="Tahoma" w:hAnsi="Tahoma" w:cs="Tahoma"/>
          <w:color w:val="000000" w:themeColor="text1"/>
          <w:sz w:val="24"/>
          <w:szCs w:val="24"/>
        </w:rPr>
        <w:t xml:space="preserve">Sight Scotland’s </w:t>
      </w:r>
      <w:r w:rsidRPr="009769D5">
        <w:rPr>
          <w:rFonts w:ascii="Tahoma" w:hAnsi="Tahoma" w:cs="Tahoma"/>
          <w:color w:val="000000" w:themeColor="text1"/>
          <w:sz w:val="24"/>
          <w:szCs w:val="24"/>
        </w:rPr>
        <w:t>policies and procedures and legislation.</w:t>
      </w:r>
    </w:p>
    <w:bookmarkEnd w:id="5"/>
    <w:p w14:paraId="56215571" w14:textId="77777777" w:rsidR="000F49E9" w:rsidRPr="009769D5" w:rsidRDefault="000F49E9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57D7A5D8" w14:textId="77777777" w:rsidR="000F49E9" w:rsidRPr="009769D5" w:rsidRDefault="000F49E9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4"/>
          <w:szCs w:val="24"/>
        </w:rPr>
      </w:pPr>
      <w:bookmarkStart w:id="6" w:name="_Hlk36804262"/>
      <w:r w:rsidRPr="009769D5">
        <w:rPr>
          <w:rFonts w:ascii="Tahoma" w:hAnsi="Tahoma" w:cs="Tahoma"/>
          <w:b/>
          <w:bCs/>
          <w:color w:val="000000" w:themeColor="text1"/>
          <w:sz w:val="24"/>
          <w:szCs w:val="24"/>
        </w:rPr>
        <w:t>Professionalism:</w:t>
      </w:r>
    </w:p>
    <w:p w14:paraId="0702287D" w14:textId="77777777" w:rsidR="000F49E9" w:rsidRPr="009769D5" w:rsidRDefault="000F49E9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All teachers will be able to demonstrate they are self –reflective practitioners, professional and positive role models through:</w:t>
      </w:r>
    </w:p>
    <w:p w14:paraId="78D7EECA" w14:textId="77777777" w:rsidR="000F49E9" w:rsidRPr="009769D5" w:rsidRDefault="000F49E9" w:rsidP="000F49E9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Meeting the standards set within GTCS registration and the professional code of conduct.</w:t>
      </w:r>
    </w:p>
    <w:p w14:paraId="0EF0C21B" w14:textId="77777777" w:rsidR="000F49E9" w:rsidRPr="009769D5" w:rsidRDefault="000F49E9" w:rsidP="000F49E9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Developing and building on good working relationships with all internal and external</w:t>
      </w:r>
      <w:r w:rsidRPr="009769D5">
        <w:rPr>
          <w:rFonts w:ascii="Tahoma" w:hAnsi="Tahoma" w:cs="Tahoma"/>
          <w:b/>
          <w:bCs/>
          <w:color w:val="000000" w:themeColor="text1"/>
          <w:sz w:val="24"/>
          <w:szCs w:val="24"/>
        </w:rPr>
        <w:t xml:space="preserve"> </w:t>
      </w:r>
      <w:r w:rsidRPr="009769D5">
        <w:rPr>
          <w:rFonts w:ascii="Tahoma" w:hAnsi="Tahoma" w:cs="Tahoma"/>
          <w:color w:val="000000" w:themeColor="text1"/>
          <w:sz w:val="24"/>
          <w:szCs w:val="24"/>
        </w:rPr>
        <w:t>stakeholders.</w:t>
      </w:r>
    </w:p>
    <w:p w14:paraId="45535010" w14:textId="77777777" w:rsidR="000F49E9" w:rsidRPr="009769D5" w:rsidRDefault="000F49E9" w:rsidP="000F49E9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Working effectively when under pressure.</w:t>
      </w:r>
    </w:p>
    <w:p w14:paraId="28334FE1" w14:textId="77777777" w:rsidR="000F49E9" w:rsidRPr="009769D5" w:rsidRDefault="000F49E9" w:rsidP="000F49E9">
      <w:pPr>
        <w:pStyle w:val="ListParagraph"/>
        <w:numPr>
          <w:ilvl w:val="0"/>
          <w:numId w:val="18"/>
        </w:numPr>
        <w:spacing w:after="0" w:line="276" w:lineRule="auto"/>
        <w:rPr>
          <w:rFonts w:ascii="Tahoma" w:hAnsi="Tahoma" w:cs="Tahoma"/>
          <w:bCs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bCs/>
          <w:color w:val="000000" w:themeColor="text1"/>
          <w:sz w:val="24"/>
          <w:szCs w:val="24"/>
        </w:rPr>
        <w:t>Communicating in a way which is clear, honest, constructive and inclusive.</w:t>
      </w:r>
    </w:p>
    <w:p w14:paraId="538C2AF3" w14:textId="77777777" w:rsidR="000F49E9" w:rsidRPr="009769D5" w:rsidRDefault="000F49E9" w:rsidP="000F49E9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Showing initiative and flexibility.</w:t>
      </w:r>
    </w:p>
    <w:p w14:paraId="43589FAB" w14:textId="77777777" w:rsidR="000F49E9" w:rsidRPr="009769D5" w:rsidRDefault="000F49E9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39F23279" w14:textId="77777777" w:rsidR="000F49E9" w:rsidRPr="009769D5" w:rsidRDefault="000F49E9" w:rsidP="000F49E9">
      <w:pPr>
        <w:pStyle w:val="Heading5"/>
        <w:spacing w:line="276" w:lineRule="auto"/>
        <w:rPr>
          <w:rFonts w:ascii="Tahoma" w:hAnsi="Tahoma" w:cs="Tahoma"/>
          <w:color w:val="000000" w:themeColor="text1"/>
          <w:sz w:val="24"/>
        </w:rPr>
      </w:pPr>
      <w:r w:rsidRPr="009769D5">
        <w:rPr>
          <w:rFonts w:ascii="Tahoma" w:hAnsi="Tahoma" w:cs="Tahoma"/>
          <w:color w:val="000000" w:themeColor="text1"/>
          <w:sz w:val="24"/>
        </w:rPr>
        <w:t>Core Organisational Responsibilities:</w:t>
      </w:r>
    </w:p>
    <w:p w14:paraId="1B870D26" w14:textId="1D126CCC" w:rsidR="000F49E9" w:rsidRPr="009769D5" w:rsidRDefault="000F49E9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All teachers will promote and support Sight Scotland’s ethos, values and policies through:</w:t>
      </w:r>
    </w:p>
    <w:p w14:paraId="27101F55" w14:textId="2110808E" w:rsidR="000F49E9" w:rsidRPr="009769D5" w:rsidRDefault="000F49E9" w:rsidP="000F49E9">
      <w:pPr>
        <w:pStyle w:val="ListParagraph"/>
        <w:numPr>
          <w:ilvl w:val="0"/>
          <w:numId w:val="22"/>
        </w:numPr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Promoting a culture of respect and dignity at all times in line with Sight Scotland policy.</w:t>
      </w:r>
    </w:p>
    <w:p w14:paraId="308EC005" w14:textId="68F0BDA8" w:rsidR="000F49E9" w:rsidRPr="009769D5" w:rsidRDefault="000F49E9" w:rsidP="000F49E9">
      <w:pPr>
        <w:pStyle w:val="ListParagraph"/>
        <w:numPr>
          <w:ilvl w:val="0"/>
          <w:numId w:val="22"/>
        </w:numPr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 xml:space="preserve">Demonstrating professionalism, positivity and integrity in line with Sight Scotland values. </w:t>
      </w:r>
    </w:p>
    <w:p w14:paraId="6F6945DF" w14:textId="77777777" w:rsidR="000F49E9" w:rsidRPr="009769D5" w:rsidRDefault="000F49E9" w:rsidP="000F49E9">
      <w:pPr>
        <w:pStyle w:val="ListParagraph"/>
        <w:numPr>
          <w:ilvl w:val="0"/>
          <w:numId w:val="22"/>
        </w:numPr>
        <w:spacing w:after="0" w:line="276" w:lineRule="auto"/>
        <w:rPr>
          <w:rFonts w:ascii="Tahoma" w:hAnsi="Tahoma" w:cs="Tahoma"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Contributing to the development of the organisation’s strategic improvement plan.</w:t>
      </w:r>
    </w:p>
    <w:p w14:paraId="34AA75D9" w14:textId="77777777" w:rsidR="000F49E9" w:rsidRPr="009769D5" w:rsidRDefault="000F49E9" w:rsidP="000F49E9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9769D5">
        <w:rPr>
          <w:rFonts w:ascii="Tahoma" w:hAnsi="Tahoma" w:cs="Tahoma"/>
          <w:sz w:val="24"/>
          <w:szCs w:val="24"/>
        </w:rPr>
        <w:t>Complying with and support all organisational policies and procedures, including Child Protection, Data Protection and confidentiality, Health and Safety and Equal Opportunities.</w:t>
      </w:r>
    </w:p>
    <w:p w14:paraId="0A77C6CC" w14:textId="77777777" w:rsidR="000F49E9" w:rsidRPr="009769D5" w:rsidRDefault="000F49E9" w:rsidP="000F49E9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Participating in and delivering learning and development activity within the provision and wider organisation.</w:t>
      </w:r>
    </w:p>
    <w:p w14:paraId="30124618" w14:textId="77777777" w:rsidR="000F49E9" w:rsidRPr="009769D5" w:rsidRDefault="000F49E9" w:rsidP="000F49E9">
      <w:pPr>
        <w:pStyle w:val="ListParagraph"/>
        <w:widowControl w:val="0"/>
        <w:numPr>
          <w:ilvl w:val="0"/>
          <w:numId w:val="2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Protecting and enhancing the good reputation of the organisation at all times.</w:t>
      </w:r>
    </w:p>
    <w:bookmarkEnd w:id="6"/>
    <w:p w14:paraId="4817D338" w14:textId="77777777" w:rsidR="000F49E9" w:rsidRPr="009769D5" w:rsidRDefault="000F49E9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color w:val="000000" w:themeColor="text1"/>
          <w:sz w:val="24"/>
          <w:szCs w:val="24"/>
        </w:rPr>
      </w:pPr>
    </w:p>
    <w:p w14:paraId="550EF6A4" w14:textId="77777777" w:rsidR="000F49E9" w:rsidRPr="009769D5" w:rsidRDefault="000F49E9" w:rsidP="000F49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color w:val="000000" w:themeColor="text1"/>
          <w:sz w:val="24"/>
          <w:szCs w:val="24"/>
        </w:rPr>
      </w:pPr>
      <w:r w:rsidRPr="009769D5">
        <w:rPr>
          <w:rFonts w:ascii="Tahoma" w:hAnsi="Tahoma" w:cs="Tahoma"/>
          <w:color w:val="000000" w:themeColor="text1"/>
          <w:sz w:val="24"/>
          <w:szCs w:val="24"/>
        </w:rPr>
        <w:t>Teachers are expected to carry out any other duty as reasonably directed by the School Management Team and/or Director of Services.</w:t>
      </w:r>
    </w:p>
    <w:bookmarkEnd w:id="0"/>
    <w:p w14:paraId="24594033" w14:textId="77777777" w:rsidR="00CC1C26" w:rsidRPr="00226753" w:rsidRDefault="00CC1C26" w:rsidP="00CC1C26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226753">
        <w:rPr>
          <w:rFonts w:ascii="Tahoma" w:hAnsi="Tahoma" w:cs="Tahoma"/>
          <w:b/>
          <w:sz w:val="24"/>
          <w:szCs w:val="24"/>
        </w:rPr>
        <w:lastRenderedPageBreak/>
        <w:t>Our Ways of Working – Managing Myself and Managing my Relationships</w:t>
      </w:r>
    </w:p>
    <w:p w14:paraId="59FA438D" w14:textId="70FE676A" w:rsidR="003C0390" w:rsidRPr="00FA16F9" w:rsidRDefault="003C0390" w:rsidP="005A19C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ahoma" w:hAnsi="Tahoma" w:cs="Tahoma"/>
          <w:sz w:val="24"/>
          <w:szCs w:val="24"/>
        </w:rPr>
      </w:pPr>
    </w:p>
    <w:p w14:paraId="6AD23CA0" w14:textId="77777777" w:rsidR="003C0390" w:rsidRPr="00FA16F9" w:rsidRDefault="003C0390" w:rsidP="005A19C0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Tahoma" w:hAnsi="Tahoma" w:cs="Tahoma"/>
          <w:sz w:val="24"/>
          <w:szCs w:val="24"/>
        </w:rPr>
      </w:pPr>
    </w:p>
    <w:p w14:paraId="2D8FB89C" w14:textId="77777777" w:rsidR="00C22B1F" w:rsidRPr="00FA16F9" w:rsidRDefault="00FB16CD" w:rsidP="00C22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4"/>
          <w:szCs w:val="24"/>
        </w:rPr>
      </w:pPr>
      <w:r w:rsidRPr="00FA16F9">
        <w:rPr>
          <w:rFonts w:ascii="Tahoma" w:hAnsi="Tahoma" w:cs="Tahoma"/>
          <w:b/>
          <w:sz w:val="24"/>
          <w:szCs w:val="24"/>
        </w:rPr>
        <w:t>To do this role, you will:</w:t>
      </w:r>
    </w:p>
    <w:p w14:paraId="7DA9F609" w14:textId="77777777" w:rsidR="00FB16CD" w:rsidRPr="00FA16F9" w:rsidRDefault="00FB16CD" w:rsidP="00C22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59E79F94" w14:textId="576F3E2B" w:rsidR="00FA16F9" w:rsidRDefault="009769D5" w:rsidP="009769D5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a degree in a teaching subject</w:t>
      </w:r>
    </w:p>
    <w:p w14:paraId="61B0E517" w14:textId="43C39F24" w:rsidR="00F27737" w:rsidRDefault="00F27737" w:rsidP="009769D5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full GTCS registration</w:t>
      </w:r>
    </w:p>
    <w:p w14:paraId="42BD0F41" w14:textId="0E27F430" w:rsidR="00F27737" w:rsidRDefault="008F2275" w:rsidP="009769D5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able to demonstrate s</w:t>
      </w:r>
      <w:r w:rsidR="00F27737">
        <w:rPr>
          <w:rFonts w:ascii="Tahoma" w:hAnsi="Tahoma" w:cs="Tahoma"/>
          <w:sz w:val="24"/>
          <w:szCs w:val="24"/>
        </w:rPr>
        <w:t>trong evidence of relevant CPD</w:t>
      </w:r>
    </w:p>
    <w:p w14:paraId="3946E1B5" w14:textId="61434C45" w:rsidR="00F27737" w:rsidRDefault="008F2275" w:rsidP="009769D5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able to demonstrate the ability to work with a range of ages and stages of development</w:t>
      </w:r>
    </w:p>
    <w:p w14:paraId="6DD1F092" w14:textId="2E1C7892" w:rsidR="008F2275" w:rsidRDefault="008F2275" w:rsidP="009769D5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Have evidence of working with pupils with additional support needs</w:t>
      </w:r>
    </w:p>
    <w:p w14:paraId="7223AAD6" w14:textId="6D380BE4" w:rsidR="008F2275" w:rsidRPr="00D31EEC" w:rsidRDefault="0062030C" w:rsidP="00D31EEC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 able to demonstrate the</w:t>
      </w:r>
      <w:r w:rsidR="008F2275" w:rsidRPr="00D31EEC">
        <w:rPr>
          <w:rFonts w:ascii="Tahoma" w:hAnsi="Tahoma" w:cs="Tahoma"/>
          <w:sz w:val="24"/>
          <w:szCs w:val="24"/>
        </w:rPr>
        <w:t xml:space="preserve"> good use of resources to maximise children’s access to the curriculum</w:t>
      </w:r>
    </w:p>
    <w:p w14:paraId="73C6BA97" w14:textId="1A2D0ACA" w:rsidR="008F2275" w:rsidRDefault="0062030C" w:rsidP="00D31EEC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 able to demonstrate </w:t>
      </w:r>
      <w:r w:rsidR="008F2275" w:rsidRPr="00D31EEC">
        <w:rPr>
          <w:rFonts w:ascii="Tahoma" w:hAnsi="Tahoma" w:cs="Tahoma"/>
          <w:sz w:val="24"/>
          <w:szCs w:val="24"/>
        </w:rPr>
        <w:t>collaborative</w:t>
      </w:r>
      <w:r>
        <w:rPr>
          <w:rFonts w:ascii="Tahoma" w:hAnsi="Tahoma" w:cs="Tahoma"/>
          <w:sz w:val="24"/>
          <w:szCs w:val="24"/>
        </w:rPr>
        <w:t xml:space="preserve"> working</w:t>
      </w:r>
      <w:r w:rsidR="008F2275" w:rsidRPr="00D31EEC">
        <w:rPr>
          <w:rFonts w:ascii="Tahoma" w:hAnsi="Tahoma" w:cs="Tahoma"/>
          <w:sz w:val="24"/>
          <w:szCs w:val="24"/>
        </w:rPr>
        <w:t xml:space="preserve"> with colleagues</w:t>
      </w:r>
    </w:p>
    <w:p w14:paraId="788242E2" w14:textId="32FE1A74" w:rsidR="0062030C" w:rsidRDefault="0062030C" w:rsidP="0062030C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 able to demonstrate some knowledge </w:t>
      </w:r>
      <w:r w:rsidRPr="0062030C">
        <w:rPr>
          <w:rFonts w:ascii="Tahoma" w:hAnsi="Tahoma" w:cs="Tahoma"/>
          <w:sz w:val="24"/>
          <w:szCs w:val="24"/>
        </w:rPr>
        <w:t>and understanding of the needs of children with a visual impairment and/or complex needs</w:t>
      </w:r>
    </w:p>
    <w:p w14:paraId="6E59C061" w14:textId="5949976D" w:rsidR="0062030C" w:rsidRPr="0062030C" w:rsidRDefault="0062030C" w:rsidP="0062030C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62030C">
        <w:rPr>
          <w:rFonts w:ascii="Tahoma" w:hAnsi="Tahoma" w:cs="Tahoma"/>
          <w:sz w:val="24"/>
          <w:szCs w:val="24"/>
        </w:rPr>
        <w:t>Be able to demonstrate a working knowledge and understanding of the principles and values of the Curriculum for Excellence</w:t>
      </w:r>
    </w:p>
    <w:p w14:paraId="30F8483A" w14:textId="1C0A9004" w:rsidR="0062030C" w:rsidRDefault="0062030C" w:rsidP="0062030C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62030C">
        <w:rPr>
          <w:rFonts w:ascii="Tahoma" w:hAnsi="Tahoma" w:cs="Tahoma"/>
          <w:sz w:val="24"/>
          <w:szCs w:val="24"/>
        </w:rPr>
        <w:t>Be able to demonstrate a sound working knowledge and understanding of current Child Protection legislation/guidelines</w:t>
      </w:r>
    </w:p>
    <w:p w14:paraId="7E948459" w14:textId="3FB787ED" w:rsidR="00680032" w:rsidRPr="00680032" w:rsidRDefault="00680032" w:rsidP="00680032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680032">
        <w:rPr>
          <w:rFonts w:ascii="Tahoma" w:hAnsi="Tahoma" w:cs="Tahoma"/>
          <w:sz w:val="24"/>
          <w:szCs w:val="24"/>
        </w:rPr>
        <w:t>Ability to adapt curriculum area to meet the needs of learners with complex learning needs.</w:t>
      </w:r>
    </w:p>
    <w:p w14:paraId="22A6418C" w14:textId="77777777" w:rsidR="00680032" w:rsidRPr="00680032" w:rsidRDefault="00680032" w:rsidP="00680032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680032">
        <w:rPr>
          <w:rFonts w:ascii="Tahoma" w:hAnsi="Tahoma" w:cs="Tahoma"/>
          <w:sz w:val="24"/>
          <w:szCs w:val="24"/>
        </w:rPr>
        <w:t xml:space="preserve">Evidence of excellent time management and organisational skills. </w:t>
      </w:r>
    </w:p>
    <w:p w14:paraId="67A4746E" w14:textId="77777777" w:rsidR="00680032" w:rsidRPr="00680032" w:rsidRDefault="00680032" w:rsidP="00680032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680032">
        <w:rPr>
          <w:rFonts w:ascii="Tahoma" w:hAnsi="Tahoma" w:cs="Tahoma"/>
          <w:sz w:val="24"/>
          <w:szCs w:val="24"/>
        </w:rPr>
        <w:t xml:space="preserve">Ability to communicate in a clear and respectful manner with a wide range of people. </w:t>
      </w:r>
    </w:p>
    <w:p w14:paraId="279BA378" w14:textId="77777777" w:rsidR="00680032" w:rsidRPr="00680032" w:rsidRDefault="00680032" w:rsidP="00680032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680032">
        <w:rPr>
          <w:rFonts w:ascii="Tahoma" w:hAnsi="Tahoma" w:cs="Tahoma"/>
          <w:sz w:val="24"/>
          <w:szCs w:val="24"/>
        </w:rPr>
        <w:t>Ability to be flexible, tactful and approachable.</w:t>
      </w:r>
    </w:p>
    <w:p w14:paraId="2678CFFF" w14:textId="77777777" w:rsidR="00680032" w:rsidRPr="00680032" w:rsidRDefault="00680032" w:rsidP="00680032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680032">
        <w:rPr>
          <w:rFonts w:ascii="Tahoma" w:hAnsi="Tahoma" w:cs="Tahoma"/>
          <w:sz w:val="24"/>
          <w:szCs w:val="24"/>
        </w:rPr>
        <w:t xml:space="preserve">Be able to write reports clearly and succinctly. </w:t>
      </w:r>
    </w:p>
    <w:p w14:paraId="154A4CBD" w14:textId="7B1F1602" w:rsidR="008F2275" w:rsidRPr="009769D5" w:rsidRDefault="008F2275" w:rsidP="00D31EEC">
      <w:pPr>
        <w:pStyle w:val="ListParagraph"/>
        <w:spacing w:before="20" w:after="40" w:line="240" w:lineRule="auto"/>
        <w:rPr>
          <w:rFonts w:ascii="Tahoma" w:hAnsi="Tahoma" w:cs="Tahoma"/>
          <w:sz w:val="24"/>
          <w:szCs w:val="24"/>
        </w:rPr>
      </w:pPr>
    </w:p>
    <w:p w14:paraId="685714B7" w14:textId="75DAB997" w:rsidR="00680032" w:rsidRDefault="00680032" w:rsidP="006800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4"/>
          <w:szCs w:val="24"/>
        </w:rPr>
      </w:pPr>
      <w:r w:rsidRPr="00FA16F9">
        <w:rPr>
          <w:rFonts w:ascii="Tahoma" w:hAnsi="Tahoma" w:cs="Tahoma"/>
          <w:b/>
          <w:sz w:val="24"/>
          <w:szCs w:val="24"/>
        </w:rPr>
        <w:t xml:space="preserve">To do this role, </w:t>
      </w:r>
      <w:r>
        <w:rPr>
          <w:rFonts w:ascii="Tahoma" w:hAnsi="Tahoma" w:cs="Tahoma"/>
          <w:b/>
          <w:sz w:val="24"/>
          <w:szCs w:val="24"/>
        </w:rPr>
        <w:t xml:space="preserve">it is desirable if </w:t>
      </w:r>
      <w:r w:rsidRPr="00FA16F9">
        <w:rPr>
          <w:rFonts w:ascii="Tahoma" w:hAnsi="Tahoma" w:cs="Tahoma"/>
          <w:b/>
          <w:sz w:val="24"/>
          <w:szCs w:val="24"/>
        </w:rPr>
        <w:t>you</w:t>
      </w:r>
      <w:r w:rsidR="00B371BB">
        <w:rPr>
          <w:rFonts w:ascii="Tahoma" w:hAnsi="Tahoma" w:cs="Tahoma"/>
          <w:b/>
          <w:sz w:val="24"/>
          <w:szCs w:val="24"/>
        </w:rPr>
        <w:t xml:space="preserve"> have</w:t>
      </w:r>
      <w:r>
        <w:rPr>
          <w:rFonts w:ascii="Tahoma" w:hAnsi="Tahoma" w:cs="Tahoma"/>
          <w:b/>
          <w:sz w:val="24"/>
          <w:szCs w:val="24"/>
        </w:rPr>
        <w:t>:</w:t>
      </w:r>
    </w:p>
    <w:p w14:paraId="6C3FD026" w14:textId="672125E8" w:rsidR="00680032" w:rsidRDefault="00680032" w:rsidP="006800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b/>
          <w:sz w:val="24"/>
          <w:szCs w:val="24"/>
        </w:rPr>
      </w:pPr>
    </w:p>
    <w:p w14:paraId="6C229AB5" w14:textId="41166942" w:rsidR="00B371BB" w:rsidRPr="00B371BB" w:rsidRDefault="002C0904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Relevant</w:t>
      </w:r>
      <w:r w:rsidR="00B371BB" w:rsidRPr="00B371BB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training in</w:t>
      </w:r>
      <w:r w:rsidR="00B371BB" w:rsidRPr="00B371BB">
        <w:rPr>
          <w:rFonts w:ascii="Tahoma" w:hAnsi="Tahoma" w:cs="Tahoma"/>
          <w:sz w:val="24"/>
          <w:szCs w:val="24"/>
        </w:rPr>
        <w:t xml:space="preserve"> </w:t>
      </w:r>
      <w:r w:rsidR="00B371BB" w:rsidRPr="002C0904">
        <w:rPr>
          <w:rFonts w:ascii="Tahoma" w:hAnsi="Tahoma" w:cs="Tahoma"/>
          <w:sz w:val="24"/>
          <w:szCs w:val="24"/>
        </w:rPr>
        <w:t>Additional Support Needs or QTVI.</w:t>
      </w:r>
    </w:p>
    <w:p w14:paraId="7DB828E4" w14:textId="3ECF377B" w:rsidR="00680032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B371BB">
        <w:rPr>
          <w:rFonts w:ascii="Tahoma" w:hAnsi="Tahoma" w:cs="Tahoma"/>
          <w:sz w:val="24"/>
          <w:szCs w:val="24"/>
        </w:rPr>
        <w:t>Evidence of leadership within learning and teaching and curriculum</w:t>
      </w:r>
    </w:p>
    <w:p w14:paraId="60159EF5" w14:textId="77777777" w:rsidR="00B371BB" w:rsidRP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B371BB">
        <w:rPr>
          <w:rFonts w:ascii="Tahoma" w:hAnsi="Tahoma" w:cs="Tahoma"/>
          <w:sz w:val="24"/>
          <w:szCs w:val="24"/>
        </w:rPr>
        <w:t xml:space="preserve">Significant experience in classroom teaching.  </w:t>
      </w:r>
    </w:p>
    <w:p w14:paraId="2291D299" w14:textId="77777777" w:rsidR="00B371BB" w:rsidRP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B371BB">
        <w:rPr>
          <w:rFonts w:ascii="Tahoma" w:hAnsi="Tahoma" w:cs="Tahoma"/>
          <w:sz w:val="24"/>
          <w:szCs w:val="24"/>
        </w:rPr>
        <w:t>Experience of working within a residential school setting.</w:t>
      </w:r>
    </w:p>
    <w:p w14:paraId="3C0C8902" w14:textId="4A6FAA7D" w:rsidR="00B371BB" w:rsidRP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</w:t>
      </w:r>
      <w:r w:rsidRPr="00B371BB">
        <w:rPr>
          <w:rFonts w:ascii="Tahoma" w:hAnsi="Tahoma" w:cs="Tahoma"/>
          <w:sz w:val="24"/>
          <w:szCs w:val="24"/>
        </w:rPr>
        <w:t>uccessfully demonstrated leadership in staff development activities.</w:t>
      </w:r>
    </w:p>
    <w:p w14:paraId="00FFC60D" w14:textId="77777777" w:rsidR="00B371BB" w:rsidRP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B371BB">
        <w:rPr>
          <w:rFonts w:ascii="Tahoma" w:hAnsi="Tahoma" w:cs="Tahoma"/>
          <w:sz w:val="24"/>
          <w:szCs w:val="24"/>
        </w:rPr>
        <w:t>Evidence of leading and developing a whole school project implementing some aspects of Curriculum for Excellence</w:t>
      </w:r>
    </w:p>
    <w:p w14:paraId="71A6F5BE" w14:textId="77777777" w:rsidR="00B371BB" w:rsidRP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B371BB">
        <w:rPr>
          <w:rFonts w:ascii="Tahoma" w:hAnsi="Tahoma" w:cs="Tahoma"/>
          <w:sz w:val="24"/>
          <w:szCs w:val="24"/>
        </w:rPr>
        <w:t>Experience of working with children with complex needs.</w:t>
      </w:r>
    </w:p>
    <w:p w14:paraId="6C10C96F" w14:textId="77777777" w:rsidR="00B371BB" w:rsidRP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B371BB">
        <w:rPr>
          <w:rFonts w:ascii="Tahoma" w:hAnsi="Tahoma" w:cs="Tahoma"/>
          <w:sz w:val="24"/>
          <w:szCs w:val="24"/>
        </w:rPr>
        <w:t xml:space="preserve">Evidence of working within a multi-professional team.  </w:t>
      </w:r>
    </w:p>
    <w:p w14:paraId="0DE2EA9F" w14:textId="30F30F01" w:rsid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B371BB">
        <w:rPr>
          <w:rFonts w:ascii="Tahoma" w:hAnsi="Tahoma" w:cs="Tahoma"/>
          <w:sz w:val="24"/>
          <w:szCs w:val="24"/>
        </w:rPr>
        <w:t>Experience of contributing to whole school self -evaluation processes.</w:t>
      </w:r>
    </w:p>
    <w:p w14:paraId="6AE32FA9" w14:textId="77777777" w:rsidR="00B371BB" w:rsidRP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B371BB">
        <w:rPr>
          <w:rFonts w:ascii="Tahoma" w:hAnsi="Tahoma" w:cs="Tahoma"/>
          <w:sz w:val="24"/>
          <w:szCs w:val="24"/>
        </w:rPr>
        <w:t>Sound working knowledge and understanding of current legislation in Education, Care and Health and its impact on the delivery of learning for children in special schools</w:t>
      </w:r>
    </w:p>
    <w:p w14:paraId="5D47266B" w14:textId="77777777" w:rsidR="00B371BB" w:rsidRP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B371BB">
        <w:rPr>
          <w:rFonts w:ascii="Tahoma" w:hAnsi="Tahoma" w:cs="Tahoma"/>
          <w:sz w:val="24"/>
          <w:szCs w:val="24"/>
        </w:rPr>
        <w:t>Knowledge of relevant Health and Safety legislation.</w:t>
      </w:r>
    </w:p>
    <w:p w14:paraId="19DFCE10" w14:textId="77777777" w:rsidR="00B371BB" w:rsidRP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B371BB">
        <w:rPr>
          <w:rFonts w:ascii="Tahoma" w:hAnsi="Tahoma" w:cs="Tahoma"/>
          <w:sz w:val="24"/>
          <w:szCs w:val="24"/>
        </w:rPr>
        <w:t xml:space="preserve">Knowledge of Equal Opportunities legislation. </w:t>
      </w:r>
    </w:p>
    <w:p w14:paraId="7305B899" w14:textId="187F7395" w:rsidR="00B371BB" w:rsidRP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sz w:val="24"/>
        </w:rPr>
      </w:pPr>
      <w:r w:rsidRPr="00B371BB">
        <w:rPr>
          <w:rFonts w:ascii="Tahoma" w:hAnsi="Tahoma" w:cs="Tahoma"/>
          <w:sz w:val="24"/>
          <w:szCs w:val="24"/>
        </w:rPr>
        <w:t>An awareness of financial responsibility.</w:t>
      </w:r>
    </w:p>
    <w:p w14:paraId="78D4590B" w14:textId="470D7331" w:rsidR="00B371BB" w:rsidRPr="00B371BB" w:rsidRDefault="00B371BB" w:rsidP="00B371BB">
      <w:pPr>
        <w:pStyle w:val="ListParagraph"/>
        <w:numPr>
          <w:ilvl w:val="0"/>
          <w:numId w:val="23"/>
        </w:numPr>
        <w:spacing w:before="20" w:after="40" w:line="240" w:lineRule="auto"/>
        <w:rPr>
          <w:rFonts w:ascii="Tahoma" w:hAnsi="Tahoma" w:cs="Tahoma"/>
          <w:sz w:val="24"/>
          <w:szCs w:val="24"/>
        </w:rPr>
      </w:pPr>
      <w:r w:rsidRPr="00B371BB">
        <w:rPr>
          <w:rFonts w:ascii="Tahoma" w:hAnsi="Tahoma" w:cs="Tahoma"/>
          <w:sz w:val="24"/>
          <w:szCs w:val="24"/>
        </w:rPr>
        <w:lastRenderedPageBreak/>
        <w:t>Knowledge and understanding of the Grant Aided sector within Scottish Education</w:t>
      </w:r>
    </w:p>
    <w:p w14:paraId="56D498DA" w14:textId="77777777" w:rsidR="00C22B1F" w:rsidRPr="00FA16F9" w:rsidRDefault="00C22B1F" w:rsidP="00C22B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hAnsi="Tahoma" w:cs="Tahoma"/>
          <w:sz w:val="24"/>
          <w:szCs w:val="24"/>
        </w:rPr>
      </w:pPr>
    </w:p>
    <w:p w14:paraId="477820E9" w14:textId="5601A203" w:rsidR="0015385C" w:rsidRPr="00FA16F9" w:rsidRDefault="00CF4184" w:rsidP="000707F7">
      <w:pPr>
        <w:rPr>
          <w:rFonts w:ascii="Tahoma" w:hAnsi="Tahoma" w:cs="Tahoma"/>
          <w:b/>
          <w:sz w:val="24"/>
          <w:szCs w:val="24"/>
        </w:rPr>
      </w:pPr>
      <w:bookmarkStart w:id="7" w:name="_Hlk44503683"/>
      <w:r w:rsidRPr="00FA16F9">
        <w:rPr>
          <w:rFonts w:ascii="Tahoma" w:hAnsi="Tahoma" w:cs="Tahoma"/>
          <w:b/>
          <w:sz w:val="24"/>
          <w:szCs w:val="24"/>
        </w:rPr>
        <w:t xml:space="preserve">On a </w:t>
      </w:r>
      <w:proofErr w:type="gramStart"/>
      <w:r w:rsidRPr="00FA16F9">
        <w:rPr>
          <w:rFonts w:ascii="Tahoma" w:hAnsi="Tahoma" w:cs="Tahoma"/>
          <w:b/>
          <w:sz w:val="24"/>
          <w:szCs w:val="24"/>
        </w:rPr>
        <w:t>day to day</w:t>
      </w:r>
      <w:proofErr w:type="gramEnd"/>
      <w:r w:rsidRPr="00FA16F9">
        <w:rPr>
          <w:rFonts w:ascii="Tahoma" w:hAnsi="Tahoma" w:cs="Tahoma"/>
          <w:b/>
          <w:sz w:val="24"/>
          <w:szCs w:val="24"/>
        </w:rPr>
        <w:t xml:space="preserve"> basis you will work with different people and teams, these could be:</w:t>
      </w:r>
    </w:p>
    <w:p w14:paraId="17B11E3D" w14:textId="5A6FF211" w:rsidR="00FA16F9" w:rsidRPr="00FA16F9" w:rsidRDefault="00FA16F9" w:rsidP="00FA16F9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Families</w:t>
      </w:r>
    </w:p>
    <w:p w14:paraId="13A66586" w14:textId="22BC95B1" w:rsidR="00FA16F9" w:rsidRPr="00FA16F9" w:rsidRDefault="00FA16F9" w:rsidP="00FA16F9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Colleagues</w:t>
      </w:r>
    </w:p>
    <w:p w14:paraId="37C77D8B" w14:textId="30B1C539" w:rsidR="00FA16F9" w:rsidRPr="00FA16F9" w:rsidRDefault="00FA16F9" w:rsidP="00FA16F9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Other Sight Scotland services</w:t>
      </w:r>
    </w:p>
    <w:p w14:paraId="3C224DCB" w14:textId="6047DFDA" w:rsidR="00FA16F9" w:rsidRPr="00FA16F9" w:rsidRDefault="00FA16F9" w:rsidP="00FA16F9">
      <w:pPr>
        <w:numPr>
          <w:ilvl w:val="0"/>
          <w:numId w:val="15"/>
        </w:numPr>
        <w:spacing w:after="40" w:line="240" w:lineRule="auto"/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Senior Staff</w:t>
      </w:r>
    </w:p>
    <w:p w14:paraId="4E808987" w14:textId="77777777" w:rsidR="000C34AB" w:rsidRPr="00FA16F9" w:rsidRDefault="000C34AB" w:rsidP="000C34AB">
      <w:pPr>
        <w:rPr>
          <w:rFonts w:ascii="Tahoma" w:hAnsi="Tahoma" w:cs="Tahoma"/>
          <w:sz w:val="24"/>
          <w:szCs w:val="24"/>
        </w:rPr>
      </w:pPr>
    </w:p>
    <w:p w14:paraId="70238099" w14:textId="77777777" w:rsidR="0016086B" w:rsidRPr="00FA16F9" w:rsidRDefault="0016086B" w:rsidP="00DF3ECF">
      <w:pPr>
        <w:rPr>
          <w:rFonts w:ascii="Tahoma" w:hAnsi="Tahoma" w:cs="Tahoma"/>
          <w:b/>
          <w:sz w:val="24"/>
          <w:szCs w:val="24"/>
        </w:rPr>
      </w:pPr>
      <w:r w:rsidRPr="00FA16F9">
        <w:rPr>
          <w:rFonts w:ascii="Tahoma" w:hAnsi="Tahoma" w:cs="Tahoma"/>
          <w:b/>
          <w:sz w:val="24"/>
          <w:szCs w:val="24"/>
        </w:rPr>
        <w:t>Requirements of this role are:</w:t>
      </w:r>
    </w:p>
    <w:p w14:paraId="7AF0F49C" w14:textId="0A91593E" w:rsidR="00FA16F9" w:rsidRPr="00FA16F9" w:rsidRDefault="00FA16F9" w:rsidP="00FA16F9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You are a member of the PVG scheme (paid for by </w:t>
      </w:r>
      <w:r w:rsidR="00FB6CB3">
        <w:rPr>
          <w:rFonts w:ascii="Tahoma" w:hAnsi="Tahoma" w:cs="Tahoma"/>
          <w:sz w:val="24"/>
          <w:szCs w:val="24"/>
        </w:rPr>
        <w:t>Sight Scotland</w:t>
      </w:r>
      <w:r w:rsidRPr="00FA16F9">
        <w:rPr>
          <w:rFonts w:ascii="Tahoma" w:hAnsi="Tahoma" w:cs="Tahoma"/>
          <w:sz w:val="24"/>
          <w:szCs w:val="24"/>
        </w:rPr>
        <w:t>)</w:t>
      </w:r>
    </w:p>
    <w:p w14:paraId="08E4FDFC" w14:textId="77777777" w:rsidR="00FA16F9" w:rsidRPr="00FA16F9" w:rsidRDefault="00FA16F9" w:rsidP="00FA16F9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You will have a 6 month probation period</w:t>
      </w:r>
    </w:p>
    <w:p w14:paraId="481392AE" w14:textId="0BD30D49" w:rsidR="00FA16F9" w:rsidRDefault="00FA16F9" w:rsidP="00FA16F9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That you participate in all staff training and development and maintain your own professional development</w:t>
      </w:r>
    </w:p>
    <w:p w14:paraId="415AB388" w14:textId="1D3C4750" w:rsidR="0062030C" w:rsidRPr="00680032" w:rsidRDefault="00680032" w:rsidP="00680032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That you </w:t>
      </w:r>
      <w:proofErr w:type="gramStart"/>
      <w:r>
        <w:rPr>
          <w:rFonts w:ascii="Tahoma" w:hAnsi="Tahoma" w:cs="Tahoma"/>
          <w:sz w:val="24"/>
          <w:szCs w:val="24"/>
        </w:rPr>
        <w:t>have a</w:t>
      </w:r>
      <w:r w:rsidR="0062030C" w:rsidRPr="00680032">
        <w:rPr>
          <w:rFonts w:ascii="Tahoma" w:hAnsi="Tahoma" w:cs="Tahoma"/>
          <w:sz w:val="24"/>
          <w:szCs w:val="24"/>
        </w:rPr>
        <w:t>n understanding of</w:t>
      </w:r>
      <w:proofErr w:type="gramEnd"/>
      <w:r w:rsidR="0062030C" w:rsidRPr="00680032">
        <w:rPr>
          <w:rFonts w:ascii="Tahoma" w:hAnsi="Tahoma" w:cs="Tahoma"/>
          <w:sz w:val="24"/>
          <w:szCs w:val="24"/>
        </w:rPr>
        <w:t xml:space="preserve"> GTCS standards, PRD requirements and the Professional Code of Conduct.</w:t>
      </w:r>
    </w:p>
    <w:p w14:paraId="3AB15D72" w14:textId="3F82B69A" w:rsidR="0062030C" w:rsidRPr="00B22B58" w:rsidRDefault="00680032" w:rsidP="00FA16F9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you have a k</w:t>
      </w:r>
      <w:r w:rsidR="0062030C" w:rsidRPr="00680032">
        <w:rPr>
          <w:rFonts w:ascii="Tahoma" w:hAnsi="Tahoma" w:cs="Tahoma"/>
          <w:sz w:val="24"/>
          <w:szCs w:val="24"/>
        </w:rPr>
        <w:t>nowledge of Scottish Education Policy current issues specifically relating to inclusion.</w:t>
      </w:r>
    </w:p>
    <w:p w14:paraId="5E34BB86" w14:textId="339952CF" w:rsidR="00B22B58" w:rsidRPr="00B22B58" w:rsidRDefault="00680032" w:rsidP="00FA16F9">
      <w:pPr>
        <w:pStyle w:val="ListParagraph"/>
        <w:numPr>
          <w:ilvl w:val="0"/>
          <w:numId w:val="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That you have k</w:t>
      </w:r>
      <w:r w:rsidR="00B22B58" w:rsidRPr="00680032">
        <w:rPr>
          <w:rFonts w:ascii="Tahoma" w:hAnsi="Tahoma" w:cs="Tahoma"/>
          <w:sz w:val="24"/>
          <w:szCs w:val="24"/>
        </w:rPr>
        <w:t>nowledge of Data Protection issues</w:t>
      </w:r>
    </w:p>
    <w:p w14:paraId="6204A8D1" w14:textId="77777777" w:rsidR="00344CC6" w:rsidRDefault="00344CC6" w:rsidP="00344CC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1F1321">
        <w:rPr>
          <w:rFonts w:ascii="Tahoma" w:hAnsi="Tahoma" w:cs="Tahoma"/>
          <w:bCs/>
          <w:sz w:val="24"/>
          <w:szCs w:val="24"/>
        </w:rPr>
        <w:t>You will wear the appropriate PPE in accordance with current guidance for the role.</w:t>
      </w:r>
    </w:p>
    <w:p w14:paraId="6BF1E404" w14:textId="77777777" w:rsidR="00B069D2" w:rsidRDefault="00B069D2" w:rsidP="00344CC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 w:rsidRPr="00D24833">
        <w:rPr>
          <w:rFonts w:ascii="Tahoma" w:hAnsi="Tahoma" w:cs="Tahoma"/>
          <w:bCs/>
          <w:sz w:val="24"/>
          <w:szCs w:val="24"/>
        </w:rPr>
        <w:t>You will follow Sight Scotland’s guidance, policies and procedures relating to your own health and safety and that of colleagues and service users</w:t>
      </w:r>
      <w:r>
        <w:rPr>
          <w:rFonts w:ascii="Tahoma" w:hAnsi="Tahoma" w:cs="Tahoma"/>
          <w:bCs/>
          <w:sz w:val="24"/>
          <w:szCs w:val="24"/>
        </w:rPr>
        <w:t xml:space="preserve"> at all times </w:t>
      </w:r>
    </w:p>
    <w:p w14:paraId="469B1420" w14:textId="1D9EB0D0" w:rsidR="00344CC6" w:rsidRPr="001F1321" w:rsidRDefault="00344CC6" w:rsidP="00344CC6">
      <w:pPr>
        <w:pStyle w:val="ListParagraph"/>
        <w:numPr>
          <w:ilvl w:val="0"/>
          <w:numId w:val="8"/>
        </w:numPr>
        <w:spacing w:after="0" w:line="240" w:lineRule="auto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You will uphold the principles of Sight Scotland’s Dignity at Work and Equal Opportunities policies at all times, working in a way which supports an inclusive work environment that is respectful of differences.</w:t>
      </w:r>
    </w:p>
    <w:p w14:paraId="452CC815" w14:textId="77777777" w:rsidR="00344CC6" w:rsidRPr="00FA16F9" w:rsidRDefault="00344CC6" w:rsidP="00427BDB">
      <w:pPr>
        <w:pStyle w:val="ListParagraph"/>
        <w:rPr>
          <w:rFonts w:ascii="Tahoma" w:hAnsi="Tahoma" w:cs="Tahoma"/>
          <w:sz w:val="24"/>
          <w:szCs w:val="24"/>
        </w:rPr>
      </w:pPr>
    </w:p>
    <w:p w14:paraId="47A851A2" w14:textId="56C73BAA" w:rsidR="00A94289" w:rsidRPr="00FA16F9" w:rsidRDefault="00A94289" w:rsidP="00A94289">
      <w:pPr>
        <w:rPr>
          <w:rFonts w:ascii="Tahoma" w:hAnsi="Tahoma" w:cs="Tahoma"/>
          <w:b/>
          <w:bCs/>
          <w:sz w:val="24"/>
          <w:szCs w:val="24"/>
        </w:rPr>
      </w:pPr>
      <w:r w:rsidRPr="00FA16F9">
        <w:rPr>
          <w:rFonts w:ascii="Tahoma" w:hAnsi="Tahoma" w:cs="Tahoma"/>
          <w:b/>
          <w:bCs/>
          <w:sz w:val="24"/>
          <w:szCs w:val="24"/>
        </w:rPr>
        <w:t>What we can offer you:</w:t>
      </w:r>
    </w:p>
    <w:p w14:paraId="3448D794" w14:textId="078AF7F4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Generous annual leave entitlement which increases after 4 </w:t>
      </w:r>
      <w:r w:rsidR="0007252F" w:rsidRPr="00FA16F9">
        <w:rPr>
          <w:rFonts w:ascii="Tahoma" w:hAnsi="Tahoma" w:cs="Tahoma"/>
          <w:sz w:val="24"/>
          <w:szCs w:val="24"/>
        </w:rPr>
        <w:t>years’ service</w:t>
      </w:r>
    </w:p>
    <w:p w14:paraId="7622C043" w14:textId="478F54AF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Generous pension scheme</w:t>
      </w:r>
    </w:p>
    <w:p w14:paraId="1F2B7139" w14:textId="74121B50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Access to learning and development opportunities</w:t>
      </w:r>
    </w:p>
    <w:p w14:paraId="6190F25C" w14:textId="77A75FFE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Employee Perks through the Employee Assistance Programme</w:t>
      </w:r>
    </w:p>
    <w:p w14:paraId="6B1A9C9D" w14:textId="0CFC03AB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Cycle to Work scheme</w:t>
      </w:r>
    </w:p>
    <w:p w14:paraId="22C6F626" w14:textId="7A0E0668" w:rsidR="00A94289" w:rsidRPr="00FA16F9" w:rsidRDefault="00A94289" w:rsidP="00A94289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>And many more, please visit our website for more information</w:t>
      </w:r>
    </w:p>
    <w:p w14:paraId="0718BBF8" w14:textId="2CBA9B54" w:rsidR="008E62A3" w:rsidRPr="00FA16F9" w:rsidRDefault="008E62A3" w:rsidP="008E62A3">
      <w:pPr>
        <w:rPr>
          <w:rFonts w:ascii="Tahoma" w:hAnsi="Tahoma" w:cs="Tahoma"/>
          <w:sz w:val="24"/>
          <w:szCs w:val="24"/>
        </w:rPr>
      </w:pPr>
    </w:p>
    <w:bookmarkEnd w:id="7"/>
    <w:p w14:paraId="779B99DF" w14:textId="42BF76F7" w:rsidR="00892523" w:rsidRPr="00FA16F9" w:rsidRDefault="00892523" w:rsidP="00892523">
      <w:pPr>
        <w:rPr>
          <w:rFonts w:ascii="Tahoma" w:hAnsi="Tahoma" w:cs="Tahoma"/>
          <w:sz w:val="24"/>
          <w:szCs w:val="24"/>
        </w:rPr>
      </w:pPr>
      <w:r w:rsidRPr="00FA16F9">
        <w:rPr>
          <w:rFonts w:ascii="Tahoma" w:hAnsi="Tahoma" w:cs="Tahoma"/>
          <w:sz w:val="24"/>
          <w:szCs w:val="24"/>
        </w:rPr>
        <w:t xml:space="preserve">This job </w:t>
      </w:r>
      <w:r w:rsidR="00C71D0F" w:rsidRPr="00FA16F9">
        <w:rPr>
          <w:rFonts w:ascii="Tahoma" w:hAnsi="Tahoma" w:cs="Tahoma"/>
          <w:sz w:val="24"/>
          <w:szCs w:val="24"/>
        </w:rPr>
        <w:t>profile</w:t>
      </w:r>
      <w:r w:rsidRPr="00FA16F9">
        <w:rPr>
          <w:rFonts w:ascii="Tahoma" w:hAnsi="Tahoma" w:cs="Tahoma"/>
          <w:sz w:val="24"/>
          <w:szCs w:val="24"/>
        </w:rPr>
        <w:t xml:space="preserve"> is not </w:t>
      </w:r>
      <w:r w:rsidR="00C71D0F" w:rsidRPr="00FA16F9">
        <w:rPr>
          <w:rFonts w:ascii="Tahoma" w:hAnsi="Tahoma" w:cs="Tahoma"/>
          <w:sz w:val="24"/>
          <w:szCs w:val="24"/>
        </w:rPr>
        <w:t>exhaustive</w:t>
      </w:r>
      <w:r w:rsidRPr="00FA16F9">
        <w:rPr>
          <w:rFonts w:ascii="Tahoma" w:hAnsi="Tahoma" w:cs="Tahoma"/>
          <w:sz w:val="24"/>
          <w:szCs w:val="24"/>
        </w:rPr>
        <w:t xml:space="preserve">. The duties of the post holder may be reviewed from time to time and the employee may be called upon to work in other locations within </w:t>
      </w:r>
      <w:r w:rsidR="003C0390" w:rsidRPr="00FA16F9">
        <w:rPr>
          <w:rFonts w:ascii="Tahoma" w:hAnsi="Tahoma" w:cs="Tahoma"/>
          <w:sz w:val="24"/>
          <w:szCs w:val="24"/>
        </w:rPr>
        <w:t>Sight Scotland</w:t>
      </w:r>
      <w:r w:rsidRPr="00FA16F9">
        <w:rPr>
          <w:rFonts w:ascii="Tahoma" w:hAnsi="Tahoma" w:cs="Tahoma"/>
          <w:sz w:val="24"/>
          <w:szCs w:val="24"/>
        </w:rPr>
        <w:t>.</w:t>
      </w:r>
    </w:p>
    <w:p w14:paraId="0A8A52EA" w14:textId="77777777" w:rsidR="00892523" w:rsidRPr="00FF5137" w:rsidRDefault="00892523" w:rsidP="008E62A3">
      <w:pPr>
        <w:rPr>
          <w:rFonts w:ascii="Tahoma" w:hAnsi="Tahoma" w:cs="Tahoma"/>
          <w:sz w:val="24"/>
          <w:szCs w:val="24"/>
        </w:rPr>
      </w:pPr>
    </w:p>
    <w:sectPr w:rsidR="00892523" w:rsidRPr="00FF5137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FAEE3" w14:textId="77777777" w:rsidR="00B371BB" w:rsidRDefault="00B371BB" w:rsidP="00B371BB">
      <w:pPr>
        <w:spacing w:after="0" w:line="240" w:lineRule="auto"/>
      </w:pPr>
      <w:r>
        <w:separator/>
      </w:r>
    </w:p>
  </w:endnote>
  <w:endnote w:type="continuationSeparator" w:id="0">
    <w:p w14:paraId="778FDED6" w14:textId="77777777" w:rsidR="00B371BB" w:rsidRDefault="00B371BB" w:rsidP="00B37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FA619" w14:textId="3C564D50" w:rsidR="00B371BB" w:rsidRPr="00B371BB" w:rsidRDefault="00B371BB" w:rsidP="00B371BB">
    <w:pPr>
      <w:pStyle w:val="Footer"/>
      <w:jc w:val="right"/>
      <w:rPr>
        <w:lang w:val="en-US"/>
      </w:rPr>
    </w:pPr>
    <w:r>
      <w:rPr>
        <w:lang w:val="en-US"/>
      </w:rPr>
      <w:t xml:space="preserve">Updated </w:t>
    </w:r>
    <w:r w:rsidR="002C0904">
      <w:rPr>
        <w:lang w:val="en-US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FB43" w14:textId="77777777" w:rsidR="00B371BB" w:rsidRDefault="00B371BB" w:rsidP="00B371BB">
      <w:pPr>
        <w:spacing w:after="0" w:line="240" w:lineRule="auto"/>
      </w:pPr>
      <w:r>
        <w:separator/>
      </w:r>
    </w:p>
  </w:footnote>
  <w:footnote w:type="continuationSeparator" w:id="0">
    <w:p w14:paraId="24DCB0B3" w14:textId="77777777" w:rsidR="00B371BB" w:rsidRDefault="00B371BB" w:rsidP="00B37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7352"/>
    <w:multiLevelType w:val="hybridMultilevel"/>
    <w:tmpl w:val="E542C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12209"/>
    <w:multiLevelType w:val="hybridMultilevel"/>
    <w:tmpl w:val="D82ED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23E3"/>
    <w:multiLevelType w:val="hybridMultilevel"/>
    <w:tmpl w:val="F864A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16CF9"/>
    <w:multiLevelType w:val="hybridMultilevel"/>
    <w:tmpl w:val="B5A04E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3571"/>
    <w:multiLevelType w:val="hybridMultilevel"/>
    <w:tmpl w:val="DD20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E6989"/>
    <w:multiLevelType w:val="hybridMultilevel"/>
    <w:tmpl w:val="E5324B94"/>
    <w:lvl w:ilvl="0" w:tplc="47BE96A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55ABD"/>
    <w:multiLevelType w:val="hybridMultilevel"/>
    <w:tmpl w:val="88FED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E733B"/>
    <w:multiLevelType w:val="hybridMultilevel"/>
    <w:tmpl w:val="EDB60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2E72C7"/>
    <w:multiLevelType w:val="hybridMultilevel"/>
    <w:tmpl w:val="203E3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65AB6"/>
    <w:multiLevelType w:val="hybridMultilevel"/>
    <w:tmpl w:val="5E66D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F549E"/>
    <w:multiLevelType w:val="hybridMultilevel"/>
    <w:tmpl w:val="E1622ECC"/>
    <w:lvl w:ilvl="0" w:tplc="47BE96A6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B3C0EB4"/>
    <w:multiLevelType w:val="hybridMultilevel"/>
    <w:tmpl w:val="8762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EC038A"/>
    <w:multiLevelType w:val="hybridMultilevel"/>
    <w:tmpl w:val="02141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957D9"/>
    <w:multiLevelType w:val="hybridMultilevel"/>
    <w:tmpl w:val="C480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0088A"/>
    <w:multiLevelType w:val="hybridMultilevel"/>
    <w:tmpl w:val="867CC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D0F27"/>
    <w:multiLevelType w:val="hybridMultilevel"/>
    <w:tmpl w:val="EDF21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F3C62"/>
    <w:multiLevelType w:val="hybridMultilevel"/>
    <w:tmpl w:val="899CA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61F90"/>
    <w:multiLevelType w:val="hybridMultilevel"/>
    <w:tmpl w:val="1F16F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C63512"/>
    <w:multiLevelType w:val="hybridMultilevel"/>
    <w:tmpl w:val="44A0F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8264CA"/>
    <w:multiLevelType w:val="hybridMultilevel"/>
    <w:tmpl w:val="BE64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F5C14"/>
    <w:multiLevelType w:val="hybridMultilevel"/>
    <w:tmpl w:val="7B247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B4B93"/>
    <w:multiLevelType w:val="hybridMultilevel"/>
    <w:tmpl w:val="6D6AE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C068DD"/>
    <w:multiLevelType w:val="hybridMultilevel"/>
    <w:tmpl w:val="A260C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757101">
    <w:abstractNumId w:val="4"/>
  </w:num>
  <w:num w:numId="2" w16cid:durableId="731776567">
    <w:abstractNumId w:val="6"/>
  </w:num>
  <w:num w:numId="3" w16cid:durableId="1672099312">
    <w:abstractNumId w:val="14"/>
  </w:num>
  <w:num w:numId="4" w16cid:durableId="1508978456">
    <w:abstractNumId w:val="16"/>
  </w:num>
  <w:num w:numId="5" w16cid:durableId="455029997">
    <w:abstractNumId w:val="1"/>
  </w:num>
  <w:num w:numId="6" w16cid:durableId="1096098344">
    <w:abstractNumId w:val="15"/>
  </w:num>
  <w:num w:numId="7" w16cid:durableId="1234008633">
    <w:abstractNumId w:val="2"/>
  </w:num>
  <w:num w:numId="8" w16cid:durableId="1009134449">
    <w:abstractNumId w:val="13"/>
  </w:num>
  <w:num w:numId="9" w16cid:durableId="1326591370">
    <w:abstractNumId w:val="19"/>
  </w:num>
  <w:num w:numId="10" w16cid:durableId="535966351">
    <w:abstractNumId w:val="3"/>
  </w:num>
  <w:num w:numId="11" w16cid:durableId="634792853">
    <w:abstractNumId w:val="7"/>
  </w:num>
  <w:num w:numId="12" w16cid:durableId="1397051347">
    <w:abstractNumId w:val="12"/>
  </w:num>
  <w:num w:numId="13" w16cid:durableId="602230939">
    <w:abstractNumId w:val="21"/>
  </w:num>
  <w:num w:numId="14" w16cid:durableId="845244042">
    <w:abstractNumId w:val="18"/>
  </w:num>
  <w:num w:numId="15" w16cid:durableId="1662849115">
    <w:abstractNumId w:val="10"/>
  </w:num>
  <w:num w:numId="16" w16cid:durableId="880749953">
    <w:abstractNumId w:val="5"/>
  </w:num>
  <w:num w:numId="17" w16cid:durableId="252319299">
    <w:abstractNumId w:val="0"/>
  </w:num>
  <w:num w:numId="18" w16cid:durableId="684288243">
    <w:abstractNumId w:val="22"/>
  </w:num>
  <w:num w:numId="19" w16cid:durableId="812482023">
    <w:abstractNumId w:val="11"/>
  </w:num>
  <w:num w:numId="20" w16cid:durableId="1865551363">
    <w:abstractNumId w:val="17"/>
  </w:num>
  <w:num w:numId="21" w16cid:durableId="132793201">
    <w:abstractNumId w:val="20"/>
  </w:num>
  <w:num w:numId="22" w16cid:durableId="1097943048">
    <w:abstractNumId w:val="9"/>
  </w:num>
  <w:num w:numId="23" w16cid:durableId="18171826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142"/>
    <w:rsid w:val="000707F7"/>
    <w:rsid w:val="0007252F"/>
    <w:rsid w:val="000C34AB"/>
    <w:rsid w:val="000F49E9"/>
    <w:rsid w:val="0015385C"/>
    <w:rsid w:val="0016086B"/>
    <w:rsid w:val="001A4059"/>
    <w:rsid w:val="001C1BB4"/>
    <w:rsid w:val="001C53CA"/>
    <w:rsid w:val="001F026C"/>
    <w:rsid w:val="00267D50"/>
    <w:rsid w:val="002C0904"/>
    <w:rsid w:val="00344CC6"/>
    <w:rsid w:val="00366142"/>
    <w:rsid w:val="003C0390"/>
    <w:rsid w:val="00427BDB"/>
    <w:rsid w:val="004A6F38"/>
    <w:rsid w:val="005752E6"/>
    <w:rsid w:val="005A19C0"/>
    <w:rsid w:val="005F2EBD"/>
    <w:rsid w:val="0062030C"/>
    <w:rsid w:val="00680032"/>
    <w:rsid w:val="006E75FC"/>
    <w:rsid w:val="006F7E0A"/>
    <w:rsid w:val="00726E6F"/>
    <w:rsid w:val="00755963"/>
    <w:rsid w:val="00892523"/>
    <w:rsid w:val="008A5FA9"/>
    <w:rsid w:val="008B259B"/>
    <w:rsid w:val="008E62A3"/>
    <w:rsid w:val="008F2275"/>
    <w:rsid w:val="0097119C"/>
    <w:rsid w:val="009769D5"/>
    <w:rsid w:val="009B7089"/>
    <w:rsid w:val="00A6215A"/>
    <w:rsid w:val="00A75132"/>
    <w:rsid w:val="00A77028"/>
    <w:rsid w:val="00A94289"/>
    <w:rsid w:val="00AC1ED5"/>
    <w:rsid w:val="00AC65C9"/>
    <w:rsid w:val="00AC7123"/>
    <w:rsid w:val="00AE0A7A"/>
    <w:rsid w:val="00B069D2"/>
    <w:rsid w:val="00B22B58"/>
    <w:rsid w:val="00B371BB"/>
    <w:rsid w:val="00C22B1F"/>
    <w:rsid w:val="00C71D0F"/>
    <w:rsid w:val="00C804F2"/>
    <w:rsid w:val="00CC1C26"/>
    <w:rsid w:val="00CF4184"/>
    <w:rsid w:val="00D31EEC"/>
    <w:rsid w:val="00DF3ECF"/>
    <w:rsid w:val="00E84DC4"/>
    <w:rsid w:val="00F27737"/>
    <w:rsid w:val="00FA16F9"/>
    <w:rsid w:val="00FB16CD"/>
    <w:rsid w:val="00FB6CB3"/>
    <w:rsid w:val="00FB719D"/>
    <w:rsid w:val="00FD5600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2B01"/>
  <w15:chartTrackingRefBased/>
  <w15:docId w15:val="{404A23FE-1E83-4D0D-897F-FF1C8B468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1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0F49E9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1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89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FF5137"/>
    <w:pPr>
      <w:spacing w:after="0" w:line="240" w:lineRule="auto"/>
      <w:ind w:left="108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F5137"/>
    <w:rPr>
      <w:rFonts w:ascii="Times New Roman" w:eastAsia="Times New Roman" w:hAnsi="Times New Roman" w:cs="Times New Roman"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65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65C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19C0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0F49E9"/>
    <w:rPr>
      <w:rFonts w:ascii="Arial" w:eastAsia="Times New Roman" w:hAnsi="Arial" w:cs="Arial"/>
      <w:b/>
      <w:bCs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8F22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2275"/>
  </w:style>
  <w:style w:type="character" w:customStyle="1" w:styleId="Heading3Char">
    <w:name w:val="Heading 3 Char"/>
    <w:basedOn w:val="DefaultParagraphFont"/>
    <w:link w:val="Heading3"/>
    <w:rsid w:val="00B371B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7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1BB"/>
  </w:style>
  <w:style w:type="paragraph" w:styleId="Footer">
    <w:name w:val="footer"/>
    <w:basedOn w:val="Normal"/>
    <w:link w:val="FooterChar"/>
    <w:uiPriority w:val="99"/>
    <w:unhideWhenUsed/>
    <w:rsid w:val="00B37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A9A0B22B8BF4EA22724A8D48C7A55" ma:contentTypeVersion="4" ma:contentTypeDescription="Create a new document." ma:contentTypeScope="" ma:versionID="1bf1da20c104dfca85dd955698f41efd">
  <xsd:schema xmlns:xsd="http://www.w3.org/2001/XMLSchema" xmlns:xs="http://www.w3.org/2001/XMLSchema" xmlns:p="http://schemas.microsoft.com/office/2006/metadata/properties" xmlns:ns2="890f21b1-fb6f-436a-81d4-dcb1bb4f0d68" targetNamespace="http://schemas.microsoft.com/office/2006/metadata/properties" ma:root="true" ma:fieldsID="266669941495ce0dfaded25a4cf6b7ba" ns2:_="">
    <xsd:import namespace="890f21b1-fb6f-436a-81d4-dcb1bb4f0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f21b1-fb6f-436a-81d4-dcb1bb4f0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1370F0-BF41-4B8A-8C83-ED4A3F7CFA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CE029D-3560-48CA-92B1-DB5663D0E10F}"/>
</file>

<file path=customXml/itemProps3.xml><?xml version="1.0" encoding="utf-8"?>
<ds:datastoreItem xmlns:ds="http://schemas.openxmlformats.org/officeDocument/2006/customXml" ds:itemID="{644F19CC-E8CE-483D-9B35-641F764EB7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1205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Royalblind.Org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McCabe</dc:creator>
  <cp:keywords/>
  <dc:description/>
  <cp:lastModifiedBy>Sarah Larios</cp:lastModifiedBy>
  <cp:revision>2</cp:revision>
  <cp:lastPrinted>2019-12-05T10:16:00Z</cp:lastPrinted>
  <dcterms:created xsi:type="dcterms:W3CDTF">2022-12-07T15:30:00Z</dcterms:created>
  <dcterms:modified xsi:type="dcterms:W3CDTF">2022-12-07T15:30:00Z</dcterms:modified>
</cp:coreProperties>
</file>