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A7EB62" w14:textId="08CDF25C" w:rsidR="00F61287" w:rsidRDefault="001F74CF" w:rsidP="00FA0C53">
      <w:pPr>
        <w:shd w:val="clear" w:color="auto" w:fill="FFFFFF"/>
        <w:tabs>
          <w:tab w:val="left" w:pos="975"/>
        </w:tabs>
        <w:ind w:left="-342" w:right="-550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>
        <w:rPr>
          <w:rFonts w:ascii="Arial" w:hAnsi="Arial" w:cs="Arial"/>
          <w:b/>
          <w:bCs/>
          <w:color w:val="1F497D"/>
          <w:sz w:val="32"/>
          <w:szCs w:val="32"/>
        </w:rPr>
        <w:t>Assistant Service Manager</w:t>
      </w:r>
      <w:r w:rsidR="00540521">
        <w:rPr>
          <w:rFonts w:ascii="Arial" w:hAnsi="Arial" w:cs="Arial"/>
          <w:b/>
          <w:bCs/>
          <w:color w:val="1F497D"/>
          <w:sz w:val="32"/>
          <w:szCs w:val="32"/>
        </w:rPr>
        <w:t xml:space="preserve"> Role Profile</w:t>
      </w:r>
    </w:p>
    <w:p w14:paraId="48991537" w14:textId="71D5E67E" w:rsidR="002E6CA0" w:rsidRPr="00391646" w:rsidRDefault="00B726D6" w:rsidP="000B348B">
      <w:pPr>
        <w:ind w:left="-426"/>
        <w:jc w:val="center"/>
        <w:rPr>
          <w:rFonts w:ascii="Arial" w:hAnsi="Arial" w:cs="Arial"/>
          <w:b/>
          <w:bCs/>
          <w:color w:val="1F497D"/>
          <w:sz w:val="32"/>
          <w:szCs w:val="32"/>
        </w:rPr>
      </w:pPr>
      <w:r w:rsidRPr="00B726D6">
        <w:rPr>
          <w:rFonts w:ascii="Arial" w:hAnsi="Arial" w:cs="Arial"/>
          <w:noProof/>
          <w:color w:val="1F497D"/>
          <w:sz w:val="24"/>
          <w:szCs w:val="24"/>
          <w:lang w:eastAsia="en-GB"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 wp14:anchorId="57021FC8" wp14:editId="078A27C8">
                <wp:simplePos x="0" y="0"/>
                <wp:positionH relativeFrom="column">
                  <wp:posOffset>8334555</wp:posOffset>
                </wp:positionH>
                <wp:positionV relativeFrom="paragraph">
                  <wp:posOffset>7313220</wp:posOffset>
                </wp:positionV>
                <wp:extent cx="360" cy="360"/>
                <wp:effectExtent l="57150" t="38100" r="57150" b="57150"/>
                <wp:wrapNone/>
                <wp:docPr id="4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dtdh="http://schemas.microsoft.com/office/word/2020/wordml/sdtdatahash" xmlns:oel="http://schemas.microsoft.com/office/2019/extlst">
            <w:pict>
              <v:shapetype w14:anchorId="29CE6D2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655.1pt;margin-top:574.7pt;width:2.3pt;height:2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">
                <v:imagedata r:id="rId12" o:title=""/>
              </v:shape>
            </w:pict>
          </mc:Fallback>
        </mc:AlternateContent>
      </w:r>
      <w:r w:rsidRPr="00B726D6">
        <w:rPr>
          <w:rFonts w:ascii="Arial" w:hAnsi="Arial" w:cs="Arial"/>
          <w:color w:val="1F497D"/>
          <w:sz w:val="24"/>
          <w:szCs w:val="24"/>
        </w:rPr>
        <w:t xml:space="preserve"> </w:t>
      </w:r>
    </w:p>
    <w:p w14:paraId="3045300A" w14:textId="6EAA668A" w:rsidR="003271E6" w:rsidRPr="003271E6" w:rsidRDefault="000B348B" w:rsidP="003271E6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0B348B">
        <w:rPr>
          <w:rFonts w:ascii="Arial" w:hAnsi="Arial" w:cs="Arial"/>
          <w:color w:val="1F497D"/>
          <w:sz w:val="24"/>
          <w:szCs w:val="24"/>
        </w:rPr>
        <w:t xml:space="preserve">Working to Blue Triangle’s values, </w:t>
      </w:r>
      <w:proofErr w:type="gramStart"/>
      <w:r w:rsidRPr="000B348B">
        <w:rPr>
          <w:rFonts w:ascii="Arial" w:hAnsi="Arial" w:cs="Arial"/>
          <w:color w:val="1F497D"/>
          <w:sz w:val="24"/>
          <w:szCs w:val="24"/>
        </w:rPr>
        <w:t>vision</w:t>
      </w:r>
      <w:proofErr w:type="gramEnd"/>
      <w:r w:rsidRPr="000B348B">
        <w:rPr>
          <w:rFonts w:ascii="Arial" w:hAnsi="Arial" w:cs="Arial"/>
          <w:color w:val="1F497D"/>
          <w:sz w:val="24"/>
          <w:szCs w:val="24"/>
        </w:rPr>
        <w:t xml:space="preserve"> and mission, you will work as part of </w:t>
      </w:r>
      <w:r w:rsidR="001F74CF">
        <w:rPr>
          <w:rFonts w:ascii="Arial" w:hAnsi="Arial" w:cs="Arial"/>
          <w:color w:val="1F497D"/>
          <w:sz w:val="24"/>
          <w:szCs w:val="24"/>
        </w:rPr>
        <w:t>the local management team</w:t>
      </w:r>
      <w:r w:rsidRPr="000B348B">
        <w:rPr>
          <w:rFonts w:ascii="Arial" w:hAnsi="Arial" w:cs="Arial"/>
          <w:color w:val="1F497D"/>
          <w:sz w:val="24"/>
          <w:szCs w:val="24"/>
        </w:rPr>
        <w:t xml:space="preserve"> providing safe, secure, supported accommodation for homeless people.  </w:t>
      </w:r>
      <w:r w:rsidR="001F74CF">
        <w:rPr>
          <w:rFonts w:ascii="Arial" w:hAnsi="Arial" w:cs="Arial"/>
          <w:color w:val="1F497D"/>
          <w:sz w:val="24"/>
          <w:szCs w:val="24"/>
        </w:rPr>
        <w:t>You will support the Service Manager in the management of a team delivering quality housing support and management service and to support people with multi-complex needs/homeless in crisis and/or previously looked after or accommodated people to build their skills and confidence to sustain their own tenancy.</w:t>
      </w:r>
    </w:p>
    <w:p w14:paraId="3FD6C5BB" w14:textId="77777777" w:rsidR="003271E6" w:rsidRDefault="003271E6" w:rsidP="000B348B">
      <w:pPr>
        <w:rPr>
          <w:rFonts w:ascii="Arial" w:hAnsi="Arial" w:cs="Arial"/>
          <w:b/>
          <w:bCs/>
          <w:color w:val="1F497D"/>
          <w:sz w:val="24"/>
          <w:szCs w:val="24"/>
        </w:rPr>
      </w:pPr>
    </w:p>
    <w:p w14:paraId="1C827EA8" w14:textId="08E477DB" w:rsidR="000B348B" w:rsidRPr="000B348B" w:rsidRDefault="000B348B" w:rsidP="000B348B">
      <w:pPr>
        <w:rPr>
          <w:rFonts w:ascii="Arial" w:hAnsi="Arial" w:cs="Arial"/>
          <w:b/>
          <w:bCs/>
          <w:color w:val="1F497D"/>
          <w:sz w:val="24"/>
          <w:szCs w:val="24"/>
        </w:rPr>
      </w:pPr>
      <w:r w:rsidRPr="000B348B">
        <w:rPr>
          <w:rFonts w:ascii="Arial" w:hAnsi="Arial" w:cs="Arial"/>
          <w:b/>
          <w:bCs/>
          <w:color w:val="1F497D"/>
          <w:sz w:val="24"/>
          <w:szCs w:val="24"/>
        </w:rPr>
        <w:t>OUR VALUES</w:t>
      </w:r>
    </w:p>
    <w:p w14:paraId="5541AFDF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p w14:paraId="5404EABB" w14:textId="77777777" w:rsidR="000B348B" w:rsidRPr="000B348B" w:rsidRDefault="000B348B" w:rsidP="00FE4D45">
      <w:pPr>
        <w:jc w:val="both"/>
        <w:rPr>
          <w:rFonts w:ascii="Arial" w:hAnsi="Arial" w:cs="Arial"/>
          <w:color w:val="1F497D"/>
          <w:sz w:val="24"/>
          <w:szCs w:val="24"/>
        </w:rPr>
      </w:pPr>
      <w:r w:rsidRPr="000B348B">
        <w:rPr>
          <w:rFonts w:ascii="Arial" w:hAnsi="Arial" w:cs="Arial"/>
          <w:color w:val="1F497D"/>
          <w:sz w:val="24"/>
          <w:szCs w:val="24"/>
        </w:rPr>
        <w:t xml:space="preserve">Our values are at the core of everything we do.  What we do, we do with and out of love and hope.  We appreciate each person’s own circumstances, their </w:t>
      </w:r>
      <w:proofErr w:type="gramStart"/>
      <w:r w:rsidRPr="000B348B">
        <w:rPr>
          <w:rFonts w:ascii="Arial" w:hAnsi="Arial" w:cs="Arial"/>
          <w:color w:val="1F497D"/>
          <w:sz w:val="24"/>
          <w:szCs w:val="24"/>
        </w:rPr>
        <w:t>journey</w:t>
      </w:r>
      <w:proofErr w:type="gramEnd"/>
      <w:r w:rsidRPr="000B348B">
        <w:rPr>
          <w:rFonts w:ascii="Arial" w:hAnsi="Arial" w:cs="Arial"/>
          <w:color w:val="1F497D"/>
          <w:sz w:val="24"/>
          <w:szCs w:val="24"/>
        </w:rPr>
        <w:t xml:space="preserve"> and the future they want to make for themselves.  Hope is the thing that helps you keep going; without it we have nothing.  At Blue Triangle we are Kind, Passionate and Creative.</w:t>
      </w:r>
    </w:p>
    <w:p w14:paraId="5BADF747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p w14:paraId="3BF4357C" w14:textId="77777777" w:rsidR="000B348B" w:rsidRPr="000B348B" w:rsidRDefault="000B348B" w:rsidP="000B348B">
      <w:pPr>
        <w:rPr>
          <w:rFonts w:ascii="Arial" w:hAnsi="Arial" w:cs="Arial"/>
          <w:b/>
          <w:bCs/>
          <w:color w:val="1F497D"/>
          <w:sz w:val="24"/>
          <w:szCs w:val="24"/>
        </w:rPr>
      </w:pPr>
      <w:r w:rsidRPr="000B348B">
        <w:rPr>
          <w:rFonts w:ascii="Arial" w:hAnsi="Arial" w:cs="Arial"/>
          <w:b/>
          <w:bCs/>
          <w:color w:val="1F497D"/>
          <w:sz w:val="24"/>
          <w:szCs w:val="24"/>
        </w:rPr>
        <w:t>MAIN DUTIES AND RESPONSIBILITIES</w:t>
      </w:r>
    </w:p>
    <w:p w14:paraId="22B4B5F5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p w14:paraId="50F09A3E" w14:textId="6E580CB2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manage staff and others where appropriate (e.g. students, trainees etc.) to meet the objectives of the service, including participation in the recruitment and selection process.</w:t>
      </w:r>
    </w:p>
    <w:p w14:paraId="395A2E0A" w14:textId="02A9FBEE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manage the service in the absence of the Service Manager.</w:t>
      </w:r>
    </w:p>
    <w:p w14:paraId="53A51697" w14:textId="453B5270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assist in managing all aspects of the service in line with Blue Triangle, statutory and legislative requirements.</w:t>
      </w:r>
    </w:p>
    <w:p w14:paraId="7F607A57" w14:textId="3AEE3AAE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manage and deliver staff related systems and procedures such as annual leave, absence management, staff meetings, investigations, staffing cover and rotas.</w:t>
      </w:r>
    </w:p>
    <w:p w14:paraId="3342537E" w14:textId="0AC3B78A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 xml:space="preserve">To assist the Service Manager to oversee and assess the support, review, monitoring and evaluation through </w:t>
      </w:r>
      <w:r>
        <w:rPr>
          <w:rFonts w:ascii="Arial" w:hAnsi="Arial" w:cs="Arial"/>
          <w:color w:val="1F497D"/>
          <w:sz w:val="24"/>
          <w:szCs w:val="24"/>
        </w:rPr>
        <w:t>the case management system</w:t>
      </w:r>
      <w:r w:rsidRPr="00B156F6">
        <w:rPr>
          <w:rFonts w:ascii="Arial" w:hAnsi="Arial" w:cs="Arial"/>
          <w:color w:val="1F497D"/>
          <w:sz w:val="24"/>
          <w:szCs w:val="24"/>
        </w:rPr>
        <w:t xml:space="preserve"> to achieve a positive person-centred outcome for each </w:t>
      </w:r>
      <w:r>
        <w:rPr>
          <w:rFonts w:ascii="Arial" w:hAnsi="Arial" w:cs="Arial"/>
          <w:color w:val="1F497D"/>
          <w:sz w:val="24"/>
          <w:szCs w:val="24"/>
        </w:rPr>
        <w:t>supported person</w:t>
      </w:r>
      <w:r w:rsidRPr="00B156F6">
        <w:rPr>
          <w:rFonts w:ascii="Arial" w:hAnsi="Arial" w:cs="Arial"/>
          <w:color w:val="1F497D"/>
          <w:sz w:val="24"/>
          <w:szCs w:val="24"/>
        </w:rPr>
        <w:t xml:space="preserve"> in line with Blue Triangle, statutory and legislative requirements.</w:t>
      </w:r>
    </w:p>
    <w:p w14:paraId="1289D43B" w14:textId="336E6E39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establish, maintain and develop appropriate liaison contacts with statutory partners and other relevant stakeholders.</w:t>
      </w:r>
    </w:p>
    <w:p w14:paraId="4C9F8B8A" w14:textId="4E9953CA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 xml:space="preserve">To develop and promote participation and inclusion within the service, ensuring that </w:t>
      </w:r>
      <w:r w:rsidR="009D1250">
        <w:rPr>
          <w:rFonts w:ascii="Arial" w:hAnsi="Arial" w:cs="Arial"/>
          <w:color w:val="1F497D"/>
          <w:sz w:val="24"/>
          <w:szCs w:val="24"/>
        </w:rPr>
        <w:t>the people we support</w:t>
      </w:r>
      <w:r w:rsidRPr="00B156F6">
        <w:rPr>
          <w:rFonts w:ascii="Arial" w:hAnsi="Arial" w:cs="Arial"/>
          <w:color w:val="1F497D"/>
          <w:sz w:val="24"/>
          <w:szCs w:val="24"/>
        </w:rPr>
        <w:t xml:space="preserve"> are consulted in service delivery</w:t>
      </w:r>
      <w:r>
        <w:rPr>
          <w:rFonts w:ascii="Arial" w:hAnsi="Arial" w:cs="Arial"/>
          <w:color w:val="1F497D"/>
          <w:sz w:val="24"/>
          <w:szCs w:val="24"/>
        </w:rPr>
        <w:t>.</w:t>
      </w:r>
    </w:p>
    <w:p w14:paraId="1FB8F823" w14:textId="0C5A9BB3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ensure that standards of health, safety and security are maintained in all areas.</w:t>
      </w:r>
    </w:p>
    <w:p w14:paraId="161429BD" w14:textId="24A67D9D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undertake regular inspections, risk assessments and checks, and actioning/ reporting as required; this includes cleaning duties.</w:t>
      </w:r>
    </w:p>
    <w:p w14:paraId="1E91F507" w14:textId="521EE359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 xml:space="preserve">To ensure </w:t>
      </w:r>
      <w:r>
        <w:rPr>
          <w:rFonts w:ascii="Arial" w:hAnsi="Arial" w:cs="Arial"/>
          <w:color w:val="1F497D"/>
          <w:sz w:val="24"/>
          <w:szCs w:val="24"/>
        </w:rPr>
        <w:t>supported people</w:t>
      </w:r>
      <w:r w:rsidRPr="00B156F6">
        <w:rPr>
          <w:rFonts w:ascii="Arial" w:hAnsi="Arial" w:cs="Arial"/>
          <w:color w:val="1F497D"/>
          <w:sz w:val="24"/>
          <w:szCs w:val="24"/>
        </w:rPr>
        <w:t xml:space="preserve"> rights are understood and upheld according to Blue Triangle Users Guide, Occupancy Agreement, Blue Triangle, statutory and other legislative requirements</w:t>
      </w:r>
    </w:p>
    <w:p w14:paraId="6071DE50" w14:textId="6FE71739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assist the Service Manager in all aspects of quality assurance monitoring both internal and external, and implementing appropriate action plans</w:t>
      </w:r>
    </w:p>
    <w:p w14:paraId="0B6A9BED" w14:textId="78D1C102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lastRenderedPageBreak/>
        <w:t xml:space="preserve">To assist the Service Manager in maximising the service income, monitoring </w:t>
      </w:r>
      <w:proofErr w:type="gramStart"/>
      <w:r w:rsidRPr="00B156F6">
        <w:rPr>
          <w:rFonts w:ascii="Arial" w:hAnsi="Arial" w:cs="Arial"/>
          <w:color w:val="1F497D"/>
          <w:sz w:val="24"/>
          <w:szCs w:val="24"/>
        </w:rPr>
        <w:t>spend</w:t>
      </w:r>
      <w:proofErr w:type="gramEnd"/>
      <w:r w:rsidRPr="00B156F6">
        <w:rPr>
          <w:rFonts w:ascii="Arial" w:hAnsi="Arial" w:cs="Arial"/>
          <w:color w:val="1F497D"/>
          <w:sz w:val="24"/>
          <w:szCs w:val="24"/>
        </w:rPr>
        <w:t xml:space="preserve"> and completing all financial procedures accurately and timeously, liaising with senior management and finance team and relevant external agencies.</w:t>
      </w:r>
    </w:p>
    <w:p w14:paraId="13EC860D" w14:textId="32EBF7EB" w:rsidR="00B156F6" w:rsidRPr="00B156F6" w:rsidRDefault="00B156F6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represent Blue Triangle on steering groups, local authority meetings and other forums promoting the reputation of Blue Triangle.</w:t>
      </w:r>
    </w:p>
    <w:p w14:paraId="374DDC29" w14:textId="5FE53339" w:rsidR="000B348B" w:rsidRPr="00B156F6" w:rsidRDefault="000B348B" w:rsidP="00B156F6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1F497D"/>
          <w:sz w:val="24"/>
          <w:szCs w:val="24"/>
        </w:rPr>
      </w:pPr>
      <w:r w:rsidRPr="00B156F6">
        <w:rPr>
          <w:rFonts w:ascii="Arial" w:hAnsi="Arial" w:cs="Arial"/>
          <w:color w:val="1F497D"/>
          <w:sz w:val="24"/>
          <w:szCs w:val="24"/>
        </w:rPr>
        <w:t>To undertake any other reasonable duties as delegated by the Service Manager.</w:t>
      </w:r>
    </w:p>
    <w:p w14:paraId="4103E723" w14:textId="77777777" w:rsidR="000B348B" w:rsidRPr="000B348B" w:rsidRDefault="000B348B" w:rsidP="000B348B">
      <w:pPr>
        <w:rPr>
          <w:rFonts w:ascii="Arial" w:hAnsi="Arial" w:cs="Arial"/>
          <w:color w:val="1F497D"/>
          <w:sz w:val="24"/>
          <w:szCs w:val="24"/>
        </w:rPr>
      </w:pPr>
    </w:p>
    <w:tbl>
      <w:tblPr>
        <w:tblStyle w:val="TableGrid"/>
        <w:tblW w:w="9466" w:type="dxa"/>
        <w:tblLook w:val="04A0" w:firstRow="1" w:lastRow="0" w:firstColumn="1" w:lastColumn="0" w:noHBand="0" w:noVBand="1"/>
      </w:tblPr>
      <w:tblGrid>
        <w:gridCol w:w="1980"/>
        <w:gridCol w:w="3685"/>
        <w:gridCol w:w="3801"/>
      </w:tblGrid>
      <w:tr w:rsidR="000B348B" w:rsidRPr="000B348B" w14:paraId="5F503478" w14:textId="77777777" w:rsidTr="00DE6212">
        <w:trPr>
          <w:trHeight w:val="357"/>
        </w:trPr>
        <w:tc>
          <w:tcPr>
            <w:tcW w:w="1980" w:type="dxa"/>
          </w:tcPr>
          <w:p w14:paraId="4DC7062D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3685" w:type="dxa"/>
          </w:tcPr>
          <w:p w14:paraId="6744CBBB" w14:textId="77777777" w:rsidR="000B348B" w:rsidRPr="000B348B" w:rsidRDefault="000B348B" w:rsidP="00DE6212">
            <w:pP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  <w:t>Essential</w:t>
            </w:r>
          </w:p>
        </w:tc>
        <w:tc>
          <w:tcPr>
            <w:tcW w:w="3801" w:type="dxa"/>
          </w:tcPr>
          <w:p w14:paraId="5548A78A" w14:textId="77777777" w:rsidR="000B348B" w:rsidRPr="000B348B" w:rsidRDefault="000B348B" w:rsidP="00DE6212">
            <w:pPr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b/>
                <w:bCs/>
                <w:color w:val="1F497D"/>
                <w:sz w:val="24"/>
                <w:szCs w:val="24"/>
              </w:rPr>
              <w:t xml:space="preserve">Desirable </w:t>
            </w:r>
          </w:p>
        </w:tc>
      </w:tr>
      <w:tr w:rsidR="000B348B" w:rsidRPr="000B348B" w14:paraId="06453BA8" w14:textId="77777777" w:rsidTr="00DE6212">
        <w:trPr>
          <w:trHeight w:val="661"/>
        </w:trPr>
        <w:tc>
          <w:tcPr>
            <w:tcW w:w="1980" w:type="dxa"/>
          </w:tcPr>
          <w:p w14:paraId="22F9C98B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Qualifications/</w:t>
            </w:r>
          </w:p>
          <w:p w14:paraId="63B5AD30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Education</w:t>
            </w:r>
          </w:p>
        </w:tc>
        <w:tc>
          <w:tcPr>
            <w:tcW w:w="3685" w:type="dxa"/>
          </w:tcPr>
          <w:p w14:paraId="4BC20685" w14:textId="49A21751" w:rsidR="000B348B" w:rsidRPr="00414FBA" w:rsidRDefault="003271E6" w:rsidP="00414FBA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SCQF Level </w:t>
            </w:r>
            <w:r w:rsidR="00B156F6">
              <w:rPr>
                <w:rFonts w:ascii="Arial" w:hAnsi="Arial" w:cs="Arial"/>
                <w:color w:val="1F497D"/>
              </w:rPr>
              <w:t>7</w:t>
            </w:r>
            <w:r w:rsidRPr="00414FBA">
              <w:rPr>
                <w:rFonts w:ascii="Arial" w:hAnsi="Arial" w:cs="Arial"/>
                <w:color w:val="1F497D"/>
              </w:rPr>
              <w:t xml:space="preserve"> in Social Care.</w:t>
            </w:r>
          </w:p>
        </w:tc>
        <w:tc>
          <w:tcPr>
            <w:tcW w:w="3801" w:type="dxa"/>
          </w:tcPr>
          <w:p w14:paraId="6D80EE5C" w14:textId="713178EA" w:rsidR="000B348B" w:rsidRPr="00414FBA" w:rsidRDefault="000B348B" w:rsidP="00414FB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HNC or SCQF level </w:t>
            </w:r>
            <w:r w:rsidR="00B156F6">
              <w:rPr>
                <w:rFonts w:ascii="Arial" w:hAnsi="Arial" w:cs="Arial"/>
                <w:color w:val="1F497D"/>
              </w:rPr>
              <w:t>8 or 9</w:t>
            </w:r>
            <w:r w:rsidRPr="00414FBA">
              <w:rPr>
                <w:rFonts w:ascii="Arial" w:hAnsi="Arial" w:cs="Arial"/>
                <w:color w:val="1F497D"/>
              </w:rPr>
              <w:t xml:space="preserve"> in Social Care</w:t>
            </w:r>
            <w:r w:rsidR="00B156F6">
              <w:rPr>
                <w:rFonts w:ascii="Arial" w:hAnsi="Arial" w:cs="Arial"/>
                <w:color w:val="1F497D"/>
              </w:rPr>
              <w:t>.</w:t>
            </w:r>
          </w:p>
        </w:tc>
      </w:tr>
      <w:tr w:rsidR="000B348B" w:rsidRPr="000B348B" w14:paraId="56D04E5A" w14:textId="77777777" w:rsidTr="00DE6212">
        <w:trPr>
          <w:trHeight w:val="808"/>
        </w:trPr>
        <w:tc>
          <w:tcPr>
            <w:tcW w:w="1980" w:type="dxa"/>
          </w:tcPr>
          <w:p w14:paraId="290E55CD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>Knowledge</w:t>
            </w:r>
          </w:p>
        </w:tc>
        <w:tc>
          <w:tcPr>
            <w:tcW w:w="3685" w:type="dxa"/>
          </w:tcPr>
          <w:p w14:paraId="4B751DF5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Working with people affected by addiction</w:t>
            </w:r>
            <w:r w:rsidRPr="00A14F4F">
              <w:rPr>
                <w:rFonts w:ascii="Arial" w:hAnsi="Arial" w:cs="Arial"/>
                <w:color w:val="1F497D"/>
              </w:rPr>
              <w:tab/>
            </w:r>
          </w:p>
          <w:p w14:paraId="670B108D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Working with people being supported by or receiving inputs from multiple agencies</w:t>
            </w:r>
          </w:p>
          <w:p w14:paraId="2E86D52E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Person-Centred, Trauma-Informed, and Wellbeing-Focused approaches</w:t>
            </w:r>
          </w:p>
          <w:p w14:paraId="05AD0507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Recovery from Addiction &amp; Mental Health</w:t>
            </w:r>
            <w:r w:rsidRPr="00A14F4F">
              <w:rPr>
                <w:rFonts w:ascii="Arial" w:hAnsi="Arial" w:cs="Arial"/>
                <w:color w:val="1F497D"/>
              </w:rPr>
              <w:tab/>
            </w:r>
          </w:p>
          <w:p w14:paraId="59A6A3AD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Issues experienced due to trauma and life-impacts</w:t>
            </w:r>
          </w:p>
          <w:p w14:paraId="68E1FE49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Complex and interdependent factors in people’s lives that prevent them engaging and fulfilling their potential</w:t>
            </w:r>
          </w:p>
          <w:p w14:paraId="40E51993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5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Tenancy sustainment </w:t>
            </w:r>
          </w:p>
          <w:p w14:paraId="2FE8FC80" w14:textId="00BEB43E" w:rsidR="000B348B" w:rsidRPr="00B156F6" w:rsidRDefault="000B348B" w:rsidP="00B156F6">
            <w:pPr>
              <w:ind w:left="360"/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3801" w:type="dxa"/>
          </w:tcPr>
          <w:p w14:paraId="4179AF08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Rights, Respect, Recovery</w:t>
            </w:r>
          </w:p>
          <w:p w14:paraId="743C9BFF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MAT Standards</w:t>
            </w:r>
          </w:p>
          <w:p w14:paraId="54397A86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Recovery Orientated Systems of Care (ROSC)</w:t>
            </w:r>
          </w:p>
          <w:p w14:paraId="3C1E4E4E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Recovery Communities </w:t>
            </w:r>
          </w:p>
          <w:p w14:paraId="71AEE831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Harm Reduction Approaches</w:t>
            </w:r>
          </w:p>
          <w:p w14:paraId="5E0E822E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Issues related to boundaries, attachment disorder </w:t>
            </w:r>
          </w:p>
          <w:p w14:paraId="491CA5E8" w14:textId="77777777" w:rsidR="00B156F6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National Care Standards </w:t>
            </w:r>
          </w:p>
          <w:p w14:paraId="182B7911" w14:textId="4CBB50EE" w:rsidR="000B348B" w:rsidRPr="00B156F6" w:rsidRDefault="00B156F6" w:rsidP="00B156F6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B156F6">
              <w:rPr>
                <w:rFonts w:ascii="Arial" w:hAnsi="Arial" w:cs="Arial"/>
                <w:color w:val="1F497D"/>
              </w:rPr>
              <w:t>SSSC Codes of Practice</w:t>
            </w:r>
          </w:p>
        </w:tc>
      </w:tr>
      <w:tr w:rsidR="000B348B" w:rsidRPr="000B348B" w14:paraId="738C3C9B" w14:textId="77777777" w:rsidTr="00DE6212">
        <w:trPr>
          <w:trHeight w:val="710"/>
        </w:trPr>
        <w:tc>
          <w:tcPr>
            <w:tcW w:w="1980" w:type="dxa"/>
          </w:tcPr>
          <w:p w14:paraId="105AAFFC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Experience </w:t>
            </w:r>
          </w:p>
        </w:tc>
        <w:tc>
          <w:tcPr>
            <w:tcW w:w="3685" w:type="dxa"/>
          </w:tcPr>
          <w:p w14:paraId="77965DCC" w14:textId="5D3F4DC0" w:rsidR="00B156F6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Supervising and motivating a team.  This can be on an informal basis or out with a work environment.</w:t>
            </w:r>
          </w:p>
          <w:p w14:paraId="0F38B89B" w14:textId="299C9895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Team working across multiple partners to promote collaboration and asset sharing</w:t>
            </w:r>
          </w:p>
          <w:p w14:paraId="0E0ED992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Working with addiction and mental health issues </w:t>
            </w:r>
          </w:p>
          <w:p w14:paraId="6ABD5F8C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Working with challenging behaviour </w:t>
            </w:r>
          </w:p>
          <w:p w14:paraId="358FF4D1" w14:textId="24A32C4B" w:rsidR="00B156F6" w:rsidRPr="00B156F6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Supporting people to manage their tenancy and connect into their local community</w:t>
            </w:r>
          </w:p>
          <w:p w14:paraId="5B5BAB76" w14:textId="17020BF9" w:rsidR="00B156F6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Capturing support outcomes (hard and soft)</w:t>
            </w:r>
          </w:p>
          <w:p w14:paraId="51D2603F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Recording information for daily reports, weekly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summaries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review updates </w:t>
            </w:r>
          </w:p>
          <w:p w14:paraId="0EC3239C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Understanding support planning</w:t>
            </w:r>
          </w:p>
          <w:p w14:paraId="6F39DF87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Working with people who have trauma experienced backgrounds</w:t>
            </w:r>
          </w:p>
          <w:p w14:paraId="544D1385" w14:textId="77777777" w:rsidR="000B348B" w:rsidRPr="000B348B" w:rsidRDefault="000B348B" w:rsidP="00B156F6">
            <w:pPr>
              <w:pStyle w:val="ListParagraph"/>
              <w:ind w:left="360"/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  <w:tc>
          <w:tcPr>
            <w:tcW w:w="3801" w:type="dxa"/>
          </w:tcPr>
          <w:p w14:paraId="6D6ADA58" w14:textId="77777777" w:rsidR="00B156F6" w:rsidRPr="00A14F4F" w:rsidRDefault="00B156F6" w:rsidP="00B156F6">
            <w:pPr>
              <w:pStyle w:val="ListParagraph"/>
              <w:widowControl w:val="0"/>
              <w:numPr>
                <w:ilvl w:val="0"/>
                <w:numId w:val="6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lastRenderedPageBreak/>
              <w:t>Multi-agency partnership working</w:t>
            </w:r>
          </w:p>
          <w:p w14:paraId="36B25C50" w14:textId="6096B343" w:rsidR="000B348B" w:rsidRPr="00B156F6" w:rsidRDefault="000B348B" w:rsidP="00B156F6">
            <w:pPr>
              <w:rPr>
                <w:rFonts w:ascii="Arial" w:hAnsi="Arial" w:cs="Arial"/>
                <w:color w:val="1F497D"/>
              </w:rPr>
            </w:pPr>
          </w:p>
        </w:tc>
      </w:tr>
      <w:tr w:rsidR="000B348B" w:rsidRPr="000B348B" w14:paraId="6F444B50" w14:textId="77777777" w:rsidTr="00DE6212">
        <w:trPr>
          <w:trHeight w:val="1259"/>
        </w:trPr>
        <w:tc>
          <w:tcPr>
            <w:tcW w:w="1980" w:type="dxa"/>
          </w:tcPr>
          <w:p w14:paraId="65FDF474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Skills / Abilities </w:t>
            </w:r>
          </w:p>
        </w:tc>
        <w:tc>
          <w:tcPr>
            <w:tcW w:w="3685" w:type="dxa"/>
          </w:tcPr>
          <w:p w14:paraId="15EE1A4B" w14:textId="77777777" w:rsidR="00B156F6" w:rsidRPr="00A14F4F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To see the bigger picture and join the dots</w:t>
            </w:r>
          </w:p>
          <w:p w14:paraId="6A737CCB" w14:textId="77777777" w:rsidR="00B156F6" w:rsidRPr="00A14F4F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To be creative, to bring ideas, and to be solution-focused to overcome obstacles and challenges</w:t>
            </w:r>
          </w:p>
          <w:p w14:paraId="6B8777DF" w14:textId="77777777" w:rsidR="00B156F6" w:rsidRPr="00A14F4F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To build trusted relationships with supported people</w:t>
            </w:r>
          </w:p>
          <w:p w14:paraId="470E9714" w14:textId="77777777" w:rsidR="00B156F6" w:rsidRPr="00A14F4F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To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be connected with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respected by partners</w:t>
            </w:r>
          </w:p>
          <w:p w14:paraId="15C6B7DB" w14:textId="77777777" w:rsidR="00B156F6" w:rsidRPr="00A14F4F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To be appropriately assertiveness when needed to reduce harm or to motivate for success</w:t>
            </w:r>
          </w:p>
          <w:p w14:paraId="0387FB05" w14:textId="34336CEA" w:rsidR="00B156F6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To prioritise work under pressure </w:t>
            </w:r>
          </w:p>
          <w:p w14:paraId="33E62D4B" w14:textId="5C6D89DF" w:rsidR="00BF6B19" w:rsidRPr="00A14F4F" w:rsidRDefault="00BF6B19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>
              <w:rPr>
                <w:rFonts w:ascii="Arial" w:hAnsi="Arial" w:cs="Arial"/>
                <w:color w:val="1F497D"/>
              </w:rPr>
              <w:t>Planning/organising work schedules</w:t>
            </w:r>
          </w:p>
          <w:p w14:paraId="12B5939C" w14:textId="6EAFC33C" w:rsidR="00B156F6" w:rsidRDefault="00B156F6" w:rsidP="00B156F6">
            <w:pPr>
              <w:widowControl w:val="0"/>
              <w:numPr>
                <w:ilvl w:val="0"/>
                <w:numId w:val="8"/>
              </w:numPr>
              <w:suppressAutoHyphens/>
              <w:autoSpaceDN w:val="0"/>
              <w:spacing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To develop and sustain positive and appropriate relationships with supported people and partners</w:t>
            </w:r>
          </w:p>
          <w:p w14:paraId="5942E5F5" w14:textId="77777777" w:rsidR="00BF6B19" w:rsidRPr="00414FBA" w:rsidRDefault="00BF6B19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Ability to motivate people</w:t>
            </w:r>
          </w:p>
          <w:p w14:paraId="69EDFF69" w14:textId="77777777" w:rsidR="00BF6B19" w:rsidRDefault="00BF6B19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Ability to identify potential issues </w:t>
            </w:r>
          </w:p>
          <w:p w14:paraId="2B3F332C" w14:textId="77777777" w:rsidR="00BF6B19" w:rsidRDefault="00BF6B19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BF6B19">
              <w:rPr>
                <w:rFonts w:ascii="Arial" w:hAnsi="Arial" w:cs="Arial"/>
                <w:color w:val="1F497D"/>
              </w:rPr>
              <w:t>Ability to problem solve</w:t>
            </w:r>
          </w:p>
          <w:p w14:paraId="2A567CD1" w14:textId="77777777" w:rsidR="00BF6B19" w:rsidRDefault="00B156F6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BF6B19">
              <w:rPr>
                <w:rFonts w:ascii="Arial" w:hAnsi="Arial" w:cs="Arial"/>
                <w:color w:val="1F497D"/>
              </w:rPr>
              <w:t>To communicate well in all ways (verbal and written)</w:t>
            </w:r>
          </w:p>
          <w:p w14:paraId="3869512B" w14:textId="77777777" w:rsidR="000B348B" w:rsidRDefault="00B156F6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BF6B19">
              <w:rPr>
                <w:rFonts w:ascii="Arial" w:hAnsi="Arial" w:cs="Arial"/>
                <w:color w:val="1F497D"/>
              </w:rPr>
              <w:t>Good IT skills</w:t>
            </w:r>
          </w:p>
          <w:p w14:paraId="7F3EBBA0" w14:textId="635E6C30" w:rsidR="00BF6B19" w:rsidRPr="00BF6B19" w:rsidRDefault="00BF6B19" w:rsidP="00BF6B19">
            <w:pPr>
              <w:pStyle w:val="ListParagraph"/>
              <w:ind w:left="360"/>
              <w:rPr>
                <w:rFonts w:ascii="Arial" w:hAnsi="Arial" w:cs="Arial"/>
                <w:color w:val="1F497D"/>
              </w:rPr>
            </w:pPr>
          </w:p>
        </w:tc>
        <w:tc>
          <w:tcPr>
            <w:tcW w:w="3801" w:type="dxa"/>
          </w:tcPr>
          <w:p w14:paraId="2F872933" w14:textId="1487AE39" w:rsidR="000B348B" w:rsidRPr="00BF6B19" w:rsidRDefault="00414FBA" w:rsidP="00BF6B19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Identifying need, </w:t>
            </w:r>
            <w:proofErr w:type="gramStart"/>
            <w:r w:rsidRPr="00414FBA">
              <w:rPr>
                <w:rFonts w:ascii="Arial" w:hAnsi="Arial" w:cs="Arial"/>
                <w:color w:val="1F497D"/>
              </w:rPr>
              <w:t>planning</w:t>
            </w:r>
            <w:proofErr w:type="gramEnd"/>
            <w:r w:rsidRPr="00414FBA">
              <w:rPr>
                <w:rFonts w:ascii="Arial" w:hAnsi="Arial" w:cs="Arial"/>
                <w:color w:val="1F497D"/>
              </w:rPr>
              <w:t xml:space="preserve"> and facilitating inputs for others</w:t>
            </w:r>
          </w:p>
        </w:tc>
      </w:tr>
      <w:tr w:rsidR="000B348B" w:rsidRPr="000B348B" w14:paraId="53AF0236" w14:textId="77777777" w:rsidTr="00DE6212">
        <w:trPr>
          <w:trHeight w:val="826"/>
        </w:trPr>
        <w:tc>
          <w:tcPr>
            <w:tcW w:w="1980" w:type="dxa"/>
          </w:tcPr>
          <w:p w14:paraId="2A0A2856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  <w:r w:rsidRPr="000B348B">
              <w:rPr>
                <w:rFonts w:ascii="Arial" w:eastAsia="Times New Roman" w:hAnsi="Arial" w:cs="Arial"/>
                <w:color w:val="1F497D"/>
                <w:sz w:val="24"/>
                <w:szCs w:val="24"/>
              </w:rPr>
              <w:t xml:space="preserve">Personal Qualities </w:t>
            </w:r>
          </w:p>
        </w:tc>
        <w:tc>
          <w:tcPr>
            <w:tcW w:w="3685" w:type="dxa"/>
          </w:tcPr>
          <w:p w14:paraId="4354F2E5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Personal values in line with Blue Triangle’s values.</w:t>
            </w:r>
          </w:p>
          <w:p w14:paraId="2CF71F99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Flexible,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adaptable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reliable.</w:t>
            </w:r>
          </w:p>
          <w:p w14:paraId="1F83F358" w14:textId="77777777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 xml:space="preserve">Friendly, </w:t>
            </w:r>
            <w:proofErr w:type="gramStart"/>
            <w:r w:rsidRPr="00A14F4F">
              <w:rPr>
                <w:rFonts w:ascii="Arial" w:hAnsi="Arial" w:cs="Arial"/>
                <w:color w:val="1F497D"/>
              </w:rPr>
              <w:t>calm</w:t>
            </w:r>
            <w:proofErr w:type="gramEnd"/>
            <w:r w:rsidRPr="00A14F4F">
              <w:rPr>
                <w:rFonts w:ascii="Arial" w:hAnsi="Arial" w:cs="Arial"/>
                <w:color w:val="1F497D"/>
              </w:rPr>
              <w:t xml:space="preserve"> and personable.</w:t>
            </w:r>
          </w:p>
          <w:p w14:paraId="49CB0C76" w14:textId="77777777" w:rsidR="00414FBA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A14F4F">
              <w:rPr>
                <w:rFonts w:ascii="Arial" w:hAnsi="Arial" w:cs="Arial"/>
                <w:color w:val="1F497D"/>
              </w:rPr>
              <w:t>Patient, resilient and tolerant.</w:t>
            </w:r>
          </w:p>
          <w:p w14:paraId="4A4D3EB3" w14:textId="77777777" w:rsidR="000B348B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>Sense of humour and always compassionate.</w:t>
            </w:r>
          </w:p>
          <w:p w14:paraId="047C9CE3" w14:textId="0DA9E89B" w:rsidR="00414FBA" w:rsidRPr="00414FBA" w:rsidRDefault="00414FBA" w:rsidP="00414FBA">
            <w:pPr>
              <w:pStyle w:val="ListParagraph"/>
              <w:widowControl w:val="0"/>
              <w:suppressAutoHyphens/>
              <w:autoSpaceDN w:val="0"/>
              <w:spacing w:after="0" w:line="240" w:lineRule="auto"/>
              <w:ind w:left="360"/>
              <w:rPr>
                <w:rFonts w:ascii="Arial" w:hAnsi="Arial" w:cs="Arial"/>
                <w:color w:val="1F497D"/>
              </w:rPr>
            </w:pPr>
          </w:p>
        </w:tc>
        <w:tc>
          <w:tcPr>
            <w:tcW w:w="3801" w:type="dxa"/>
          </w:tcPr>
          <w:p w14:paraId="3B9B6644" w14:textId="77777777" w:rsidR="000B348B" w:rsidRPr="000B348B" w:rsidRDefault="000B348B" w:rsidP="00DE6212">
            <w:pPr>
              <w:rPr>
                <w:rFonts w:ascii="Arial" w:eastAsia="Times New Roman" w:hAnsi="Arial" w:cs="Arial"/>
                <w:color w:val="1F497D"/>
                <w:sz w:val="24"/>
                <w:szCs w:val="24"/>
              </w:rPr>
            </w:pPr>
          </w:p>
        </w:tc>
      </w:tr>
      <w:tr w:rsidR="00414FBA" w:rsidRPr="000B348B" w14:paraId="5DE3D5C7" w14:textId="77777777" w:rsidTr="00DE6212">
        <w:trPr>
          <w:trHeight w:val="826"/>
        </w:trPr>
        <w:tc>
          <w:tcPr>
            <w:tcW w:w="1980" w:type="dxa"/>
          </w:tcPr>
          <w:p w14:paraId="3DF96F29" w14:textId="55E61B5A" w:rsidR="00414FBA" w:rsidRPr="000B348B" w:rsidRDefault="00414FBA" w:rsidP="00DE6212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  <w:r>
              <w:rPr>
                <w:rFonts w:ascii="Arial" w:hAnsi="Arial" w:cs="Arial"/>
                <w:color w:val="1F497D"/>
                <w:sz w:val="24"/>
                <w:szCs w:val="24"/>
              </w:rPr>
              <w:t>Personal Circumstances</w:t>
            </w:r>
          </w:p>
        </w:tc>
        <w:tc>
          <w:tcPr>
            <w:tcW w:w="3685" w:type="dxa"/>
          </w:tcPr>
          <w:p w14:paraId="252A5029" w14:textId="6A24646E" w:rsidR="00414FBA" w:rsidRPr="00A14F4F" w:rsidRDefault="00414FBA" w:rsidP="00414FBA">
            <w:pPr>
              <w:pStyle w:val="ListParagraph"/>
              <w:widowControl w:val="0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rPr>
                <w:rFonts w:ascii="Arial" w:hAnsi="Arial" w:cs="Arial"/>
                <w:color w:val="1F497D"/>
              </w:rPr>
            </w:pPr>
            <w:r w:rsidRPr="00414FBA">
              <w:rPr>
                <w:rFonts w:ascii="Arial" w:hAnsi="Arial" w:cs="Arial"/>
                <w:color w:val="1F497D"/>
              </w:rPr>
              <w:t xml:space="preserve">Ability to work flexible </w:t>
            </w:r>
            <w:r w:rsidR="00B156F6">
              <w:rPr>
                <w:rFonts w:ascii="Arial" w:hAnsi="Arial" w:cs="Arial"/>
                <w:color w:val="1F497D"/>
              </w:rPr>
              <w:t>hours as required.</w:t>
            </w:r>
          </w:p>
        </w:tc>
        <w:tc>
          <w:tcPr>
            <w:tcW w:w="3801" w:type="dxa"/>
          </w:tcPr>
          <w:p w14:paraId="63520DAF" w14:textId="77777777" w:rsidR="00414FBA" w:rsidRPr="000B348B" w:rsidRDefault="00414FBA" w:rsidP="00DE6212">
            <w:pPr>
              <w:rPr>
                <w:rFonts w:ascii="Arial" w:hAnsi="Arial" w:cs="Arial"/>
                <w:color w:val="1F497D"/>
                <w:sz w:val="24"/>
                <w:szCs w:val="24"/>
              </w:rPr>
            </w:pPr>
          </w:p>
        </w:tc>
      </w:tr>
    </w:tbl>
    <w:p w14:paraId="65422AFB" w14:textId="77777777" w:rsidR="002B2F11" w:rsidRPr="000B348B" w:rsidRDefault="002B2F11" w:rsidP="006B47D9">
      <w:pPr>
        <w:jc w:val="center"/>
        <w:rPr>
          <w:rFonts w:ascii="Arial" w:hAnsi="Arial" w:cs="Arial"/>
          <w:color w:val="1F497D"/>
          <w:sz w:val="24"/>
          <w:szCs w:val="24"/>
        </w:rPr>
      </w:pPr>
    </w:p>
    <w:sectPr w:rsidR="002B2F11" w:rsidRPr="000B348B" w:rsidSect="006478B0">
      <w:headerReference w:type="default" r:id="rId13"/>
      <w:footerReference w:type="default" r:id="rId14"/>
      <w:pgSz w:w="11906" w:h="16838" w:code="9"/>
      <w:pgMar w:top="1440" w:right="1440" w:bottom="993" w:left="1440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00AD83" w14:textId="77777777" w:rsidR="009B32DC" w:rsidRDefault="009B32DC" w:rsidP="005A268C">
      <w:pPr>
        <w:spacing w:line="240" w:lineRule="auto"/>
      </w:pPr>
      <w:r>
        <w:separator/>
      </w:r>
    </w:p>
  </w:endnote>
  <w:endnote w:type="continuationSeparator" w:id="0">
    <w:p w14:paraId="670B6D0C" w14:textId="77777777" w:rsidR="009B32DC" w:rsidRDefault="009B32DC" w:rsidP="005A26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345056" w14:textId="55A373AD" w:rsidR="00142C70" w:rsidRPr="005A268C" w:rsidRDefault="00B726D6" w:rsidP="005A268C">
    <w:pPr>
      <w:pStyle w:val="Footer"/>
      <w:jc w:val="center"/>
      <w:rPr>
        <w:rFonts w:ascii="Arial" w:hAnsi="Arial" w:cs="Arial"/>
        <w:sz w:val="28"/>
        <w:szCs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9985D1" wp14:editId="6EAF9830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7FD21E" w14:textId="07810E1E" w:rsidR="00B726D6" w:rsidRDefault="005B39B4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5B9BD5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1F74CF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assistant service manager</w:t>
                                </w:r>
                                <w:r w:rsidR="004962F6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245F8">
                                  <w:rPr>
                                    <w:caps/>
                                    <w:color w:val="5B9BD5" w:themeColor="accent1"/>
                                    <w:sz w:val="20"/>
                                    <w:szCs w:val="20"/>
                                  </w:rPr>
                                  <w:t>ROLE PROFILE</w:t>
                                </w:r>
                              </w:sdtContent>
                            </w:sdt>
                            <w:r w:rsidR="00B726D6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F245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JANUARY</w:t>
                                </w:r>
                                <w:r w:rsidR="00B726D6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202</w:t>
                                </w:r>
                                <w:r w:rsidR="00F245F8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3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 xmlns:w16sdtdh="http://schemas.microsoft.com/office/word/2020/wordml/sdtdatahash" xmlns:oel="http://schemas.microsoft.com/office/2019/extlst">
          <w:pict>
            <v:group w14:anchorId="7A9985D1" id="Group 164" o:spid="_x0000_s1026" style="position:absolute;left:0;text-align:left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E7FD21E" w14:textId="07810E1E" w:rsidR="00B726D6" w:rsidRDefault="00CA5F3C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5B9BD5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1F74CF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assistant service manager</w:t>
                          </w:r>
                          <w:r w:rsidR="004962F6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 xml:space="preserve"> </w:t>
                          </w:r>
                          <w:r w:rsidR="00F245F8">
                            <w:rPr>
                              <w:caps/>
                              <w:color w:val="5B9BD5" w:themeColor="accent1"/>
                              <w:sz w:val="20"/>
                              <w:szCs w:val="20"/>
                            </w:rPr>
                            <w:t>ROLE PROFILE</w:t>
                          </w:r>
                        </w:sdtContent>
                      </w:sdt>
                      <w:r w:rsidR="00B726D6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F245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JANUARY</w:t>
                          </w:r>
                          <w:r w:rsidR="00B726D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</w:t>
                          </w:r>
                          <w:r w:rsidR="00F245F8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3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24E897" w14:textId="77777777" w:rsidR="009B32DC" w:rsidRDefault="009B32DC" w:rsidP="005A268C">
      <w:pPr>
        <w:spacing w:line="240" w:lineRule="auto"/>
      </w:pPr>
      <w:r>
        <w:separator/>
      </w:r>
    </w:p>
  </w:footnote>
  <w:footnote w:type="continuationSeparator" w:id="0">
    <w:p w14:paraId="37094321" w14:textId="77777777" w:rsidR="009B32DC" w:rsidRDefault="009B32DC" w:rsidP="005A26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235257" w14:textId="5BB81646" w:rsidR="00944AF2" w:rsidRPr="00944AF2" w:rsidRDefault="00287F6F" w:rsidP="00944AF2">
    <w:pPr>
      <w:pStyle w:val="Header"/>
      <w:jc w:val="right"/>
    </w:pPr>
    <w:r>
      <w:rPr>
        <w:noProof/>
        <w:lang w:eastAsia="en-GB"/>
      </w:rPr>
      <w:drawing>
        <wp:inline distT="0" distB="0" distL="0" distR="0" wp14:anchorId="403B6F58" wp14:editId="432B5CBC">
          <wp:extent cx="3599815" cy="824865"/>
          <wp:effectExtent l="0" t="0" r="635" b="0"/>
          <wp:docPr id="8" name="Picture 8" descr="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981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047F41"/>
    <w:multiLevelType w:val="hybridMultilevel"/>
    <w:tmpl w:val="76FE61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4E1E10"/>
    <w:multiLevelType w:val="hybridMultilevel"/>
    <w:tmpl w:val="7E16A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9217D9"/>
    <w:multiLevelType w:val="hybridMultilevel"/>
    <w:tmpl w:val="09FC68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256E96"/>
    <w:multiLevelType w:val="hybridMultilevel"/>
    <w:tmpl w:val="6840EC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F5069B"/>
    <w:multiLevelType w:val="hybridMultilevel"/>
    <w:tmpl w:val="FD9A8A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C0376C"/>
    <w:multiLevelType w:val="hybridMultilevel"/>
    <w:tmpl w:val="DE6EDD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498184D"/>
    <w:multiLevelType w:val="hybridMultilevel"/>
    <w:tmpl w:val="D4369C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234B9"/>
    <w:multiLevelType w:val="hybridMultilevel"/>
    <w:tmpl w:val="F3F0E4F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4820014"/>
    <w:multiLevelType w:val="hybridMultilevel"/>
    <w:tmpl w:val="5F745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369E3"/>
    <w:multiLevelType w:val="hybridMultilevel"/>
    <w:tmpl w:val="00505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9"/>
  </w:num>
  <w:num w:numId="6">
    <w:abstractNumId w:val="6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7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213"/>
    <w:rsid w:val="00042932"/>
    <w:rsid w:val="0004391B"/>
    <w:rsid w:val="00047A05"/>
    <w:rsid w:val="000557B8"/>
    <w:rsid w:val="0006060A"/>
    <w:rsid w:val="000630C4"/>
    <w:rsid w:val="000664B9"/>
    <w:rsid w:val="00074444"/>
    <w:rsid w:val="00084094"/>
    <w:rsid w:val="00086B40"/>
    <w:rsid w:val="000A2BBD"/>
    <w:rsid w:val="000B348B"/>
    <w:rsid w:val="000B5B75"/>
    <w:rsid w:val="000C3165"/>
    <w:rsid w:val="000E0E5B"/>
    <w:rsid w:val="001016A3"/>
    <w:rsid w:val="00121601"/>
    <w:rsid w:val="00142C70"/>
    <w:rsid w:val="00172C80"/>
    <w:rsid w:val="001869E3"/>
    <w:rsid w:val="001E2B58"/>
    <w:rsid w:val="001F4125"/>
    <w:rsid w:val="001F74CF"/>
    <w:rsid w:val="00203E72"/>
    <w:rsid w:val="00236A9B"/>
    <w:rsid w:val="00245396"/>
    <w:rsid w:val="00287F6F"/>
    <w:rsid w:val="002A6D14"/>
    <w:rsid w:val="002B2F11"/>
    <w:rsid w:val="002C6BD6"/>
    <w:rsid w:val="002E6CA0"/>
    <w:rsid w:val="002F2DBB"/>
    <w:rsid w:val="003063BC"/>
    <w:rsid w:val="00312496"/>
    <w:rsid w:val="00317C88"/>
    <w:rsid w:val="00320F1D"/>
    <w:rsid w:val="00324DF9"/>
    <w:rsid w:val="00325616"/>
    <w:rsid w:val="003271E6"/>
    <w:rsid w:val="00341A14"/>
    <w:rsid w:val="00377934"/>
    <w:rsid w:val="00391646"/>
    <w:rsid w:val="003A3F3A"/>
    <w:rsid w:val="003D3DB7"/>
    <w:rsid w:val="0040058F"/>
    <w:rsid w:val="00414FBA"/>
    <w:rsid w:val="00422026"/>
    <w:rsid w:val="0043120E"/>
    <w:rsid w:val="00432841"/>
    <w:rsid w:val="00441FAA"/>
    <w:rsid w:val="00447181"/>
    <w:rsid w:val="004854C5"/>
    <w:rsid w:val="0049277E"/>
    <w:rsid w:val="004947FB"/>
    <w:rsid w:val="004962F6"/>
    <w:rsid w:val="004C1509"/>
    <w:rsid w:val="00506F2D"/>
    <w:rsid w:val="005177DA"/>
    <w:rsid w:val="00540521"/>
    <w:rsid w:val="00551BF6"/>
    <w:rsid w:val="0056265E"/>
    <w:rsid w:val="005831A7"/>
    <w:rsid w:val="00597A23"/>
    <w:rsid w:val="005A216C"/>
    <w:rsid w:val="005A268C"/>
    <w:rsid w:val="005B39B4"/>
    <w:rsid w:val="005C1D34"/>
    <w:rsid w:val="005C6E04"/>
    <w:rsid w:val="005C7476"/>
    <w:rsid w:val="00604511"/>
    <w:rsid w:val="0062116D"/>
    <w:rsid w:val="00621FDB"/>
    <w:rsid w:val="00632C6B"/>
    <w:rsid w:val="006478B0"/>
    <w:rsid w:val="00664B99"/>
    <w:rsid w:val="0067044A"/>
    <w:rsid w:val="006740C8"/>
    <w:rsid w:val="006B47D9"/>
    <w:rsid w:val="006D288A"/>
    <w:rsid w:val="006F3C6F"/>
    <w:rsid w:val="00703484"/>
    <w:rsid w:val="0072182B"/>
    <w:rsid w:val="00721C7D"/>
    <w:rsid w:val="007446AF"/>
    <w:rsid w:val="00762E97"/>
    <w:rsid w:val="00793BAB"/>
    <w:rsid w:val="007A2339"/>
    <w:rsid w:val="007B6102"/>
    <w:rsid w:val="007E4977"/>
    <w:rsid w:val="007E6278"/>
    <w:rsid w:val="007F32A2"/>
    <w:rsid w:val="00844567"/>
    <w:rsid w:val="008535F4"/>
    <w:rsid w:val="00863FA9"/>
    <w:rsid w:val="008653AF"/>
    <w:rsid w:val="008C427E"/>
    <w:rsid w:val="008D02FC"/>
    <w:rsid w:val="008D3D9A"/>
    <w:rsid w:val="009030F5"/>
    <w:rsid w:val="00944213"/>
    <w:rsid w:val="00944AF2"/>
    <w:rsid w:val="00966704"/>
    <w:rsid w:val="009955A4"/>
    <w:rsid w:val="009A6272"/>
    <w:rsid w:val="009B32DC"/>
    <w:rsid w:val="009D1250"/>
    <w:rsid w:val="00A11E53"/>
    <w:rsid w:val="00A15A9D"/>
    <w:rsid w:val="00A32434"/>
    <w:rsid w:val="00A547F3"/>
    <w:rsid w:val="00A627B5"/>
    <w:rsid w:val="00AB3AE4"/>
    <w:rsid w:val="00AB5141"/>
    <w:rsid w:val="00AB645C"/>
    <w:rsid w:val="00AC455B"/>
    <w:rsid w:val="00AD183B"/>
    <w:rsid w:val="00B13740"/>
    <w:rsid w:val="00B156F6"/>
    <w:rsid w:val="00B70D9F"/>
    <w:rsid w:val="00B726D6"/>
    <w:rsid w:val="00B81BCD"/>
    <w:rsid w:val="00B87C1C"/>
    <w:rsid w:val="00BA31C8"/>
    <w:rsid w:val="00BD177E"/>
    <w:rsid w:val="00BD296D"/>
    <w:rsid w:val="00BD5423"/>
    <w:rsid w:val="00BF6B19"/>
    <w:rsid w:val="00C64531"/>
    <w:rsid w:val="00C94161"/>
    <w:rsid w:val="00CA5F3C"/>
    <w:rsid w:val="00CA7E7F"/>
    <w:rsid w:val="00CC0BA2"/>
    <w:rsid w:val="00CF31DD"/>
    <w:rsid w:val="00D26093"/>
    <w:rsid w:val="00D33283"/>
    <w:rsid w:val="00D33F10"/>
    <w:rsid w:val="00D44FD1"/>
    <w:rsid w:val="00E96792"/>
    <w:rsid w:val="00EA44B7"/>
    <w:rsid w:val="00EB7A35"/>
    <w:rsid w:val="00EC2055"/>
    <w:rsid w:val="00EC591D"/>
    <w:rsid w:val="00EE6D8D"/>
    <w:rsid w:val="00F0014B"/>
    <w:rsid w:val="00F245F8"/>
    <w:rsid w:val="00F61287"/>
    <w:rsid w:val="00F82C36"/>
    <w:rsid w:val="00FA0C53"/>
    <w:rsid w:val="00FA37B2"/>
    <w:rsid w:val="00FA3F41"/>
    <w:rsid w:val="00FA4EF6"/>
    <w:rsid w:val="00FB22B0"/>
    <w:rsid w:val="00FB48FD"/>
    <w:rsid w:val="00FD3AE1"/>
    <w:rsid w:val="00FD4990"/>
    <w:rsid w:val="00FE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7CAC8AE"/>
  <w15:chartTrackingRefBased/>
  <w15:docId w15:val="{468FC1EE-7439-49A8-9BBF-D759ECA6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4213"/>
    <w:pPr>
      <w:spacing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Calendar1">
    <w:name w:val="Calendar 1"/>
    <w:rsid w:val="00863FA9"/>
    <w:rPr>
      <w:rFonts w:ascii="Calibri" w:hAnsi="Calibri" w:cs="Calibri"/>
      <w:lang w:val="en-US" w:eastAsia="en-US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5A268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link w:val="Header"/>
    <w:uiPriority w:val="99"/>
    <w:rsid w:val="005A268C"/>
    <w:rPr>
      <w:rFonts w:ascii="Calibri" w:hAnsi="Calibri" w:cs="Calibri"/>
      <w:sz w:val="22"/>
      <w:szCs w:val="22"/>
      <w:lang w:val="en-GB" w:eastAsia="x-none"/>
    </w:rPr>
  </w:style>
  <w:style w:type="paragraph" w:styleId="Footer">
    <w:name w:val="footer"/>
    <w:basedOn w:val="Normal"/>
    <w:link w:val="FooterChar"/>
    <w:uiPriority w:val="99"/>
    <w:rsid w:val="005A268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link w:val="Footer"/>
    <w:uiPriority w:val="99"/>
    <w:rsid w:val="005A268C"/>
    <w:rPr>
      <w:rFonts w:ascii="Calibri" w:hAnsi="Calibri" w:cs="Calibri"/>
      <w:sz w:val="22"/>
      <w:szCs w:val="22"/>
      <w:lang w:val="en-GB" w:eastAsia="x-none"/>
    </w:rPr>
  </w:style>
  <w:style w:type="paragraph" w:styleId="BalloonText">
    <w:name w:val="Balloon Text"/>
    <w:basedOn w:val="Normal"/>
    <w:link w:val="BalloonTextChar"/>
    <w:semiHidden/>
    <w:rsid w:val="005A2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A268C"/>
    <w:rPr>
      <w:rFonts w:ascii="Tahoma" w:hAnsi="Tahoma" w:cs="Tahoma"/>
      <w:sz w:val="16"/>
      <w:szCs w:val="16"/>
      <w:lang w:val="en-GB" w:eastAsia="x-none"/>
    </w:rPr>
  </w:style>
  <w:style w:type="paragraph" w:styleId="ListParagraph">
    <w:name w:val="List Paragraph"/>
    <w:basedOn w:val="Normal"/>
    <w:uiPriority w:val="34"/>
    <w:qFormat/>
    <w:rsid w:val="000B348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0B34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B348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ustomXml" Target="ink/ink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4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78393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18-04-26T12:56:10.284"/>
    </inkml:context>
    <inkml:brush xml:id="br0">
      <inkml:brushProperty name="width" value="0.07938" units="cm"/>
      <inkml:brushProperty name="height" value="0.07938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7172715F3774897093418AB833277" ma:contentTypeVersion="0" ma:contentTypeDescription="Create a new document." ma:contentTypeScope="" ma:versionID="777447adba51b54d99b59b6f4baaa6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C0ED54-0DA0-4DF2-A496-C22B91D0F8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09CA6D-0003-4C6F-AE23-94003D2F1A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A2A00E-3945-49C3-9EAC-33E7894B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4493B6-0D9D-424B-90E2-8ECC498541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4578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assistant service manager ROLE PROFILE</vt:lpstr>
    </vt:vector>
  </TitlesOfParts>
  <Company/>
  <LinksUpToDate>false</LinksUpToDate>
  <CharactersWithSpaces>5350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service manager ROLE PROFILE</dc:title>
  <dc:subject>JANUARY 2023</dc:subject>
  <dc:creator>stewart Allan</dc:creator>
  <cp:keywords/>
  <cp:lastModifiedBy>Gillian Longmire</cp:lastModifiedBy>
  <cp:revision>2</cp:revision>
  <cp:lastPrinted>2014-11-07T08:32:00Z</cp:lastPrinted>
  <dcterms:created xsi:type="dcterms:W3CDTF">2023-01-12T19:28:00Z</dcterms:created>
  <dcterms:modified xsi:type="dcterms:W3CDTF">2023-01-12T19:28:00Z</dcterms:modified>
</cp:coreProperties>
</file>