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BDF4" w14:textId="77777777" w:rsidR="00F67A2D" w:rsidRPr="005867EA" w:rsidRDefault="00F67A2D" w:rsidP="00F67A2D">
      <w:pPr>
        <w:rPr>
          <w:rFonts w:ascii="Arial" w:hAnsi="Arial" w:cs="Arial"/>
        </w:rPr>
      </w:pPr>
      <w:r w:rsidRPr="005867E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1646"/>
        <w:gridCol w:w="1613"/>
        <w:gridCol w:w="1177"/>
        <w:gridCol w:w="1188"/>
        <w:gridCol w:w="1233"/>
      </w:tblGrid>
      <w:tr w:rsidR="00F67A2D" w:rsidRPr="00266302" w14:paraId="45FFAFC0" w14:textId="77777777" w:rsidTr="00F10697">
        <w:trPr>
          <w:trHeight w:val="567"/>
        </w:trPr>
        <w:tc>
          <w:tcPr>
            <w:tcW w:w="2268" w:type="dxa"/>
            <w:vAlign w:val="center"/>
          </w:tcPr>
          <w:p w14:paraId="1AC8E34E" w14:textId="77777777" w:rsidR="00F67A2D" w:rsidRPr="00266302" w:rsidRDefault="00F67A2D" w:rsidP="00F10697">
            <w:pPr>
              <w:pStyle w:val="Header"/>
              <w:tabs>
                <w:tab w:val="clear" w:pos="4153"/>
                <w:tab w:val="clear" w:pos="8306"/>
              </w:tabs>
              <w:spacing w:after="120"/>
              <w:contextual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6302">
              <w:rPr>
                <w:rFonts w:ascii="Arial" w:hAnsi="Arial" w:cs="Arial"/>
                <w:b/>
                <w:bCs/>
                <w:sz w:val="28"/>
                <w:szCs w:val="28"/>
              </w:rPr>
              <w:t>Job Title:</w:t>
            </w:r>
          </w:p>
        </w:tc>
        <w:tc>
          <w:tcPr>
            <w:tcW w:w="7302" w:type="dxa"/>
            <w:gridSpan w:val="5"/>
            <w:vAlign w:val="center"/>
          </w:tcPr>
          <w:p w14:paraId="27C4DA84" w14:textId="77777777" w:rsidR="00F67A2D" w:rsidRPr="00FC3140" w:rsidRDefault="00F67A2D" w:rsidP="00F10697">
            <w:pPr>
              <w:spacing w:after="120"/>
              <w:contextual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Community Development Worker</w:t>
            </w:r>
          </w:p>
        </w:tc>
      </w:tr>
      <w:tr w:rsidR="00F67A2D" w:rsidRPr="00266302" w14:paraId="5BE70424" w14:textId="77777777" w:rsidTr="00F10697">
        <w:trPr>
          <w:trHeight w:val="567"/>
        </w:trPr>
        <w:tc>
          <w:tcPr>
            <w:tcW w:w="2268" w:type="dxa"/>
            <w:vAlign w:val="center"/>
          </w:tcPr>
          <w:p w14:paraId="7D06429F" w14:textId="77777777" w:rsidR="00F67A2D" w:rsidRPr="00266302" w:rsidRDefault="00F67A2D" w:rsidP="00F10697">
            <w:pPr>
              <w:spacing w:after="120"/>
              <w:contextual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6302">
              <w:rPr>
                <w:rFonts w:ascii="Arial" w:hAnsi="Arial" w:cs="Arial"/>
                <w:b/>
                <w:bCs/>
                <w:sz w:val="28"/>
                <w:szCs w:val="28"/>
              </w:rPr>
              <w:t>Job Grade:</w:t>
            </w:r>
          </w:p>
        </w:tc>
        <w:tc>
          <w:tcPr>
            <w:tcW w:w="1800" w:type="dxa"/>
            <w:vAlign w:val="center"/>
          </w:tcPr>
          <w:p w14:paraId="7436C0D9" w14:textId="77777777" w:rsidR="00F67A2D" w:rsidRPr="00266302" w:rsidRDefault="00F67A2D" w:rsidP="00F10697">
            <w:pPr>
              <w:spacing w:after="120"/>
              <w:contextual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266302">
              <w:rPr>
                <w:rFonts w:ascii="Arial" w:hAnsi="Arial" w:cs="Arial"/>
                <w:b/>
                <w:bCs/>
                <w:sz w:val="28"/>
                <w:szCs w:val="28"/>
              </w:rPr>
              <w:t>SJC  AP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10" w:type="dxa"/>
            <w:vAlign w:val="center"/>
          </w:tcPr>
          <w:p w14:paraId="73914508" w14:textId="77777777" w:rsidR="00F67A2D" w:rsidRPr="00266302" w:rsidRDefault="00F67A2D" w:rsidP="00F10697">
            <w:pPr>
              <w:spacing w:after="120"/>
              <w:contextual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6302">
              <w:rPr>
                <w:rFonts w:ascii="Arial" w:hAnsi="Arial" w:cs="Arial"/>
                <w:b/>
                <w:bCs/>
                <w:sz w:val="28"/>
                <w:szCs w:val="28"/>
              </w:rPr>
              <w:t>Spinal Pts: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7123C05" w14:textId="77777777" w:rsidR="00F67A2D" w:rsidRPr="00266302" w:rsidRDefault="00F67A2D" w:rsidP="00F10697">
            <w:pPr>
              <w:spacing w:after="120"/>
              <w:contextual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6302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663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200" w:type="dxa"/>
            <w:vAlign w:val="center"/>
          </w:tcPr>
          <w:p w14:paraId="019545E4" w14:textId="77777777" w:rsidR="00F67A2D" w:rsidRPr="00266302" w:rsidRDefault="00F67A2D" w:rsidP="00F10697">
            <w:pPr>
              <w:spacing w:after="120"/>
              <w:contextual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6302">
              <w:rPr>
                <w:rFonts w:ascii="Arial" w:hAnsi="Arial" w:cs="Arial"/>
                <w:b/>
                <w:bCs/>
                <w:sz w:val="28"/>
                <w:szCs w:val="28"/>
              </w:rPr>
              <w:t>Hours:</w:t>
            </w:r>
          </w:p>
        </w:tc>
        <w:tc>
          <w:tcPr>
            <w:tcW w:w="1302" w:type="dxa"/>
            <w:vAlign w:val="center"/>
          </w:tcPr>
          <w:p w14:paraId="56A6E689" w14:textId="77777777" w:rsidR="00F67A2D" w:rsidRPr="00266302" w:rsidRDefault="00F67A2D" w:rsidP="00F10697">
            <w:pPr>
              <w:spacing w:after="120"/>
              <w:contextual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63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35 </w:t>
            </w:r>
            <w:proofErr w:type="spellStart"/>
            <w:proofErr w:type="gramStart"/>
            <w:r w:rsidRPr="00266302">
              <w:rPr>
                <w:rFonts w:ascii="Arial" w:hAnsi="Arial" w:cs="Arial"/>
                <w:b/>
                <w:bCs/>
                <w:sz w:val="28"/>
                <w:szCs w:val="28"/>
              </w:rPr>
              <w:t>p.wk</w:t>
            </w:r>
            <w:proofErr w:type="spellEnd"/>
            <w:proofErr w:type="gramEnd"/>
          </w:p>
        </w:tc>
      </w:tr>
      <w:tr w:rsidR="00F67A2D" w:rsidRPr="00266302" w14:paraId="4A38EA7A" w14:textId="77777777" w:rsidTr="00F10697">
        <w:trPr>
          <w:trHeight w:val="567"/>
        </w:trPr>
        <w:tc>
          <w:tcPr>
            <w:tcW w:w="2268" w:type="dxa"/>
            <w:vAlign w:val="center"/>
          </w:tcPr>
          <w:p w14:paraId="4896AD5F" w14:textId="77777777" w:rsidR="00F67A2D" w:rsidRPr="00FC3140" w:rsidRDefault="00F67A2D" w:rsidP="00F10697">
            <w:pPr>
              <w:spacing w:after="120"/>
              <w:contextual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140">
              <w:rPr>
                <w:rFonts w:ascii="Arial" w:hAnsi="Arial" w:cs="Arial"/>
                <w:b/>
                <w:bCs/>
                <w:sz w:val="28"/>
                <w:szCs w:val="28"/>
              </w:rPr>
              <w:t>Reporting to:</w:t>
            </w:r>
          </w:p>
        </w:tc>
        <w:tc>
          <w:tcPr>
            <w:tcW w:w="7302" w:type="dxa"/>
            <w:gridSpan w:val="5"/>
            <w:vAlign w:val="center"/>
          </w:tcPr>
          <w:p w14:paraId="5785FC9D" w14:textId="77777777" w:rsidR="00F67A2D" w:rsidRPr="00FC3140" w:rsidRDefault="00F67A2D" w:rsidP="00F10697">
            <w:pPr>
              <w:spacing w:after="120"/>
              <w:contextual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140">
              <w:rPr>
                <w:rFonts w:ascii="Arial" w:hAnsi="Arial" w:cs="Arial"/>
                <w:b/>
                <w:bCs/>
                <w:sz w:val="28"/>
                <w:szCs w:val="28"/>
              </w:rPr>
              <w:t>Managing Director</w:t>
            </w:r>
          </w:p>
        </w:tc>
      </w:tr>
    </w:tbl>
    <w:p w14:paraId="04882330" w14:textId="77777777" w:rsidR="00F67A2D" w:rsidRPr="005867EA" w:rsidRDefault="00F67A2D" w:rsidP="00F67A2D">
      <w:pPr>
        <w:rPr>
          <w:rFonts w:ascii="Arial" w:hAnsi="Arial" w:cs="Arial"/>
        </w:rPr>
      </w:pPr>
    </w:p>
    <w:p w14:paraId="75BAAC3F" w14:textId="77777777" w:rsidR="00F67A2D" w:rsidRPr="0088300C" w:rsidRDefault="00F67A2D" w:rsidP="00F67A2D">
      <w:pPr>
        <w:tabs>
          <w:tab w:val="left" w:pos="7185"/>
        </w:tabs>
        <w:rPr>
          <w:rFonts w:ascii="Arial" w:hAnsi="Arial" w:cs="Arial"/>
          <w:b/>
          <w:bCs/>
          <w:sz w:val="28"/>
          <w:szCs w:val="28"/>
        </w:rPr>
      </w:pPr>
      <w:r w:rsidRPr="0088300C">
        <w:rPr>
          <w:rFonts w:ascii="Arial" w:hAnsi="Arial" w:cs="Arial"/>
          <w:b/>
          <w:bCs/>
          <w:sz w:val="28"/>
          <w:szCs w:val="28"/>
        </w:rPr>
        <w:t>Job purpose:</w:t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156ED57D" w14:textId="77777777" w:rsidR="00F67A2D" w:rsidRDefault="00F67A2D" w:rsidP="00F67A2D">
      <w:pPr>
        <w:rPr>
          <w:rFonts w:ascii="Arial" w:hAnsi="Arial" w:cs="Arial"/>
          <w:b/>
          <w:bCs/>
        </w:rPr>
      </w:pPr>
    </w:p>
    <w:p w14:paraId="5800E5C4" w14:textId="77777777" w:rsidR="00F67A2D" w:rsidRDefault="00F67A2D" w:rsidP="00F67A2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post has been funded by the Scottish Government’s ‘Investing in Communities Fund’ round 2.  ICF is a community focussed fund that supports organisations in the places they serve to deliver activity that is:</w:t>
      </w:r>
    </w:p>
    <w:p w14:paraId="357B6360" w14:textId="77777777" w:rsidR="00F67A2D" w:rsidRDefault="00F67A2D" w:rsidP="00F67A2D">
      <w:pPr>
        <w:rPr>
          <w:rFonts w:ascii="Arial" w:hAnsi="Arial" w:cs="Arial"/>
          <w:bCs/>
        </w:rPr>
      </w:pPr>
    </w:p>
    <w:p w14:paraId="59A0252D" w14:textId="77777777" w:rsidR="00F67A2D" w:rsidRDefault="00F67A2D" w:rsidP="00F67A2D">
      <w:pPr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Tackling poverty and inequality, including child poverty</w:t>
      </w:r>
    </w:p>
    <w:p w14:paraId="6FBF1E3D" w14:textId="77777777" w:rsidR="00F67A2D" w:rsidRDefault="00F67A2D" w:rsidP="00F67A2D">
      <w:pPr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Developing and sustaining place based </w:t>
      </w:r>
      <w:proofErr w:type="gramStart"/>
      <w:r>
        <w:rPr>
          <w:rFonts w:ascii="Arial" w:hAnsi="Arial" w:cs="Arial"/>
          <w:bCs/>
        </w:rPr>
        <w:t>approaches</w:t>
      </w:r>
      <w:proofErr w:type="gramEnd"/>
    </w:p>
    <w:p w14:paraId="11F803C6" w14:textId="77777777" w:rsidR="00F67A2D" w:rsidRDefault="00F67A2D" w:rsidP="00F67A2D">
      <w:pPr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Committed to community-led </w:t>
      </w:r>
      <w:proofErr w:type="gramStart"/>
      <w:r>
        <w:rPr>
          <w:rFonts w:ascii="Arial" w:hAnsi="Arial" w:cs="Arial"/>
          <w:bCs/>
        </w:rPr>
        <w:t>regeneration</w:t>
      </w:r>
      <w:proofErr w:type="gramEnd"/>
    </w:p>
    <w:p w14:paraId="72B56EE9" w14:textId="77777777" w:rsidR="00F67A2D" w:rsidRDefault="00F67A2D" w:rsidP="00F67A2D">
      <w:pPr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Ensuring a just transition to net </w:t>
      </w:r>
      <w:proofErr w:type="gramStart"/>
      <w:r>
        <w:rPr>
          <w:rFonts w:ascii="Arial" w:hAnsi="Arial" w:cs="Arial"/>
          <w:bCs/>
        </w:rPr>
        <w:t>zero</w:t>
      </w:r>
      <w:proofErr w:type="gramEnd"/>
    </w:p>
    <w:p w14:paraId="356CD263" w14:textId="77777777" w:rsidR="00F67A2D" w:rsidRDefault="00F67A2D" w:rsidP="00F67A2D">
      <w:pPr>
        <w:rPr>
          <w:rFonts w:ascii="Arial" w:hAnsi="Arial" w:cs="Arial"/>
          <w:bCs/>
        </w:rPr>
      </w:pPr>
    </w:p>
    <w:p w14:paraId="2ACFEF9E" w14:textId="77777777" w:rsidR="00F67A2D" w:rsidRDefault="00F67A2D" w:rsidP="00F67A2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post will align with The Place Principle which was developed to help partners, public, third, private and community to develop a clear vision for their ‘place’, through a shared understanding of ‘place’.  By taking a more joined-up, collaborative approach the principle encourages and enables local flexibility in responding to issues and circumstances.</w:t>
      </w:r>
    </w:p>
    <w:p w14:paraId="0628371A" w14:textId="77777777" w:rsidR="00F67A2D" w:rsidRDefault="00F67A2D" w:rsidP="00F67A2D">
      <w:pPr>
        <w:rPr>
          <w:rFonts w:ascii="Arial" w:hAnsi="Arial" w:cs="Arial"/>
          <w:bCs/>
        </w:rPr>
      </w:pPr>
    </w:p>
    <w:p w14:paraId="4FD6847C" w14:textId="77777777" w:rsidR="00F67A2D" w:rsidRPr="0088300C" w:rsidRDefault="00F67A2D" w:rsidP="00F67A2D">
      <w:pPr>
        <w:rPr>
          <w:rFonts w:ascii="Arial" w:hAnsi="Arial" w:cs="Arial"/>
          <w:b/>
          <w:bCs/>
          <w:sz w:val="28"/>
          <w:szCs w:val="28"/>
        </w:rPr>
      </w:pPr>
      <w:r w:rsidRPr="0088300C">
        <w:rPr>
          <w:rFonts w:ascii="Arial" w:hAnsi="Arial" w:cs="Arial"/>
          <w:b/>
          <w:bCs/>
          <w:sz w:val="28"/>
          <w:szCs w:val="28"/>
        </w:rPr>
        <w:t>Job role:</w:t>
      </w:r>
    </w:p>
    <w:p w14:paraId="73A5710B" w14:textId="77777777" w:rsidR="00F67A2D" w:rsidRPr="005867EA" w:rsidRDefault="00F67A2D" w:rsidP="00F67A2D">
      <w:pPr>
        <w:rPr>
          <w:rFonts w:ascii="Arial" w:hAnsi="Arial" w:cs="Arial"/>
          <w:bCs/>
        </w:rPr>
      </w:pPr>
    </w:p>
    <w:p w14:paraId="2CEEB7B2" w14:textId="6F0F1B53" w:rsidR="00F67A2D" w:rsidRPr="00FF119E" w:rsidRDefault="00F67A2D" w:rsidP="00F67A2D">
      <w:pPr>
        <w:pStyle w:val="ListParagraph"/>
        <w:numPr>
          <w:ilvl w:val="0"/>
          <w:numId w:val="0"/>
        </w:numPr>
        <w:spacing w:after="0" w:line="259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Under the direction of the Managing Director, t</w:t>
      </w:r>
      <w:r w:rsidRPr="005867EA">
        <w:rPr>
          <w:rFonts w:ascii="Arial" w:hAnsi="Arial" w:cs="Arial"/>
          <w:bCs/>
        </w:rPr>
        <w:t>he</w:t>
      </w:r>
      <w:r>
        <w:rPr>
          <w:rFonts w:ascii="Arial" w:hAnsi="Arial" w:cs="Arial"/>
          <w:bCs/>
        </w:rPr>
        <w:t xml:space="preserve"> Community Development Worker </w:t>
      </w:r>
      <w:r w:rsidR="002458D4">
        <w:rPr>
          <w:rFonts w:ascii="Arial" w:hAnsi="Arial" w:cs="Arial"/>
          <w:bCs/>
        </w:rPr>
        <w:t>will be</w:t>
      </w:r>
      <w:r>
        <w:rPr>
          <w:rFonts w:ascii="Arial" w:hAnsi="Arial" w:cs="Arial"/>
          <w:bCs/>
        </w:rPr>
        <w:t xml:space="preserve"> </w:t>
      </w:r>
      <w:r w:rsidR="002458D4">
        <w:rPr>
          <w:rFonts w:ascii="Arial" w:hAnsi="Arial" w:cs="Arial"/>
          <w:bCs/>
        </w:rPr>
        <w:t>line managed by the</w:t>
      </w:r>
      <w:r w:rsidR="002458D4" w:rsidRPr="002458D4">
        <w:rPr>
          <w:rFonts w:ascii="Arial" w:hAnsi="Arial" w:cs="Arial"/>
          <w:bCs/>
        </w:rPr>
        <w:t xml:space="preserve"> </w:t>
      </w:r>
      <w:r w:rsidR="002458D4">
        <w:rPr>
          <w:rFonts w:ascii="Arial" w:hAnsi="Arial" w:cs="Arial"/>
          <w:bCs/>
        </w:rPr>
        <w:t xml:space="preserve">Programme &amp; Development Coordinator. The post holder is </w:t>
      </w:r>
      <w:r>
        <w:rPr>
          <w:rFonts w:ascii="Arial" w:hAnsi="Arial" w:cs="Arial"/>
          <w:bCs/>
        </w:rPr>
        <w:t xml:space="preserve">employed to support the to design, </w:t>
      </w:r>
      <w:r w:rsidR="003D1CCD">
        <w:rPr>
          <w:rFonts w:ascii="Arial" w:hAnsi="Arial" w:cs="Arial"/>
          <w:bCs/>
        </w:rPr>
        <w:t>development,</w:t>
      </w:r>
      <w:r>
        <w:rPr>
          <w:rFonts w:ascii="Arial" w:hAnsi="Arial" w:cs="Arial"/>
          <w:bCs/>
        </w:rPr>
        <w:t xml:space="preserve"> and deliver</w:t>
      </w:r>
      <w:r w:rsidR="003026A8">
        <w:rPr>
          <w:rFonts w:ascii="Arial" w:hAnsi="Arial" w:cs="Arial"/>
          <w:bCs/>
        </w:rPr>
        <w:t>y of</w:t>
      </w:r>
      <w:r>
        <w:rPr>
          <w:rFonts w:ascii="Arial" w:hAnsi="Arial" w:cs="Arial"/>
          <w:bCs/>
        </w:rPr>
        <w:t xml:space="preserve"> a community-led programme of services, activities and events that contribute towards Personal Growth in individuals, </w:t>
      </w:r>
      <w:r w:rsidR="00411F06">
        <w:rPr>
          <w:rFonts w:ascii="Arial" w:hAnsi="Arial" w:cs="Arial"/>
          <w:bCs/>
        </w:rPr>
        <w:t>groups,</w:t>
      </w:r>
      <w:r>
        <w:rPr>
          <w:rFonts w:ascii="Arial" w:hAnsi="Arial" w:cs="Arial"/>
          <w:bCs/>
        </w:rPr>
        <w:t xml:space="preserve"> and the community.</w:t>
      </w:r>
    </w:p>
    <w:p w14:paraId="5D09F583" w14:textId="77777777" w:rsidR="00F67A2D" w:rsidRDefault="00F67A2D" w:rsidP="00F67A2D">
      <w:pPr>
        <w:rPr>
          <w:rFonts w:ascii="Arial" w:hAnsi="Arial" w:cs="Arial"/>
          <w:bCs/>
        </w:rPr>
      </w:pPr>
    </w:p>
    <w:p w14:paraId="621C983A" w14:textId="5C7A69F4" w:rsidR="00F67A2D" w:rsidRDefault="00F67A2D" w:rsidP="00F67A2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post holder will use a community development approach to deliver local solutions that address the needs and improve the health and wellbeing of people in a sustainable manner. </w:t>
      </w:r>
      <w:r w:rsidR="003026A8">
        <w:rPr>
          <w:rFonts w:ascii="Arial" w:hAnsi="Arial" w:cs="Arial"/>
          <w:bCs/>
        </w:rPr>
        <w:t>They</w:t>
      </w:r>
      <w:r>
        <w:rPr>
          <w:rFonts w:ascii="Arial" w:hAnsi="Arial" w:cs="Arial"/>
          <w:bCs/>
        </w:rPr>
        <w:t xml:space="preserve"> will engage local people; support community groups; provide support to volunteers; oversee and deliver activities that aim to support individuals to make positive changes in their lives.</w:t>
      </w:r>
      <w:r w:rsidRPr="005867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As a </w:t>
      </w:r>
      <w:r w:rsidR="003026A8">
        <w:rPr>
          <w:rFonts w:ascii="Arial" w:hAnsi="Arial" w:cs="Arial"/>
          <w:bCs/>
        </w:rPr>
        <w:t>membership-based</w:t>
      </w:r>
      <w:r>
        <w:rPr>
          <w:rFonts w:ascii="Arial" w:hAnsi="Arial" w:cs="Arial"/>
          <w:bCs/>
        </w:rPr>
        <w:t xml:space="preserve"> organisation, the post holder will be responsible for increasing membership.</w:t>
      </w:r>
    </w:p>
    <w:p w14:paraId="7E08C9A6" w14:textId="77777777" w:rsidR="00F67A2D" w:rsidRDefault="00F67A2D" w:rsidP="00F67A2D">
      <w:pPr>
        <w:rPr>
          <w:rFonts w:ascii="Arial" w:hAnsi="Arial" w:cs="Arial"/>
          <w:bCs/>
        </w:rPr>
      </w:pPr>
    </w:p>
    <w:p w14:paraId="322CEAAE" w14:textId="7C6CB492" w:rsidR="00F67A2D" w:rsidRPr="005867EA" w:rsidRDefault="00F67A2D" w:rsidP="00F67A2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Kingsway Community Connections is a </w:t>
      </w:r>
      <w:r w:rsidR="00FE7BB1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ommunity </w:t>
      </w:r>
      <w:r w:rsidR="00FE7BB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nchor organisation providing service provision and acts as a connector for local people to access other services they may need.  A key role of the post will be working with other staff members to promote opportunities to individuals who are using the organisations services.</w:t>
      </w:r>
    </w:p>
    <w:p w14:paraId="0033D4FB" w14:textId="77777777" w:rsidR="00F67A2D" w:rsidRDefault="00F67A2D" w:rsidP="00F67A2D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br w:type="page"/>
      </w:r>
    </w:p>
    <w:p w14:paraId="5F7E4466" w14:textId="77777777" w:rsidR="00F67A2D" w:rsidRPr="00FD47DE" w:rsidRDefault="00F67A2D" w:rsidP="00F67A2D">
      <w:pPr>
        <w:rPr>
          <w:rFonts w:ascii="Arial" w:hAnsi="Arial" w:cs="Arial"/>
          <w:b/>
          <w:bCs/>
          <w:sz w:val="28"/>
          <w:szCs w:val="28"/>
        </w:rPr>
      </w:pPr>
      <w:r w:rsidRPr="00FD47DE">
        <w:rPr>
          <w:rFonts w:ascii="Arial" w:hAnsi="Arial" w:cs="Arial"/>
          <w:b/>
          <w:bCs/>
          <w:sz w:val="28"/>
          <w:szCs w:val="28"/>
        </w:rPr>
        <w:lastRenderedPageBreak/>
        <w:t>Authority:</w:t>
      </w:r>
    </w:p>
    <w:p w14:paraId="0A12E523" w14:textId="77777777" w:rsidR="00F67A2D" w:rsidRDefault="00F67A2D" w:rsidP="00F67A2D">
      <w:pPr>
        <w:rPr>
          <w:rFonts w:ascii="Arial" w:hAnsi="Arial" w:cs="Arial"/>
          <w:bCs/>
        </w:rPr>
      </w:pPr>
    </w:p>
    <w:p w14:paraId="11ED16AE" w14:textId="77777777" w:rsidR="00F67A2D" w:rsidRPr="007D1106" w:rsidRDefault="00F67A2D" w:rsidP="00F67A2D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The Community Development Worker </w:t>
      </w:r>
      <w:r w:rsidRPr="005867EA">
        <w:rPr>
          <w:rFonts w:ascii="Arial" w:hAnsi="Arial" w:cs="Arial"/>
          <w:bCs/>
        </w:rPr>
        <w:t xml:space="preserve">will </w:t>
      </w:r>
      <w:r>
        <w:rPr>
          <w:rFonts w:ascii="Arial" w:hAnsi="Arial" w:cs="Arial"/>
          <w:bCs/>
        </w:rPr>
        <w:t xml:space="preserve">be accountable to the Managing Director and will have </w:t>
      </w:r>
      <w:r w:rsidRPr="007C1196">
        <w:rPr>
          <w:rFonts w:ascii="Arial" w:hAnsi="Arial" w:cs="Arial"/>
          <w:bCs/>
        </w:rPr>
        <w:t>delegated authority to</w:t>
      </w:r>
      <w:r>
        <w:rPr>
          <w:rFonts w:ascii="Arial" w:hAnsi="Arial" w:cs="Arial"/>
          <w:bCs/>
        </w:rPr>
        <w:t>:</w:t>
      </w:r>
      <w:r w:rsidRPr="007C1196">
        <w:rPr>
          <w:rFonts w:ascii="Arial" w:hAnsi="Arial" w:cs="Arial"/>
          <w:bCs/>
        </w:rPr>
        <w:t xml:space="preserve"> act </w:t>
      </w:r>
      <w:r w:rsidRPr="007C1196">
        <w:rPr>
          <w:rFonts w:ascii="Arial" w:hAnsi="Arial" w:cs="Arial"/>
        </w:rPr>
        <w:t>as a spokespe</w:t>
      </w:r>
      <w:r>
        <w:rPr>
          <w:rFonts w:ascii="Arial" w:hAnsi="Arial" w:cs="Arial"/>
        </w:rPr>
        <w:t xml:space="preserve">rson and advocate for the Organisation; </w:t>
      </w:r>
      <w:r w:rsidRPr="007C1196">
        <w:rPr>
          <w:rFonts w:ascii="Arial" w:hAnsi="Arial" w:cs="Arial"/>
          <w:bCs/>
        </w:rPr>
        <w:t xml:space="preserve">implement identified initiatives compatible with achieving the </w:t>
      </w:r>
      <w:r>
        <w:rPr>
          <w:rFonts w:ascii="Arial" w:hAnsi="Arial" w:cs="Arial"/>
          <w:bCs/>
        </w:rPr>
        <w:t xml:space="preserve">Organisation’s </w:t>
      </w:r>
      <w:r w:rsidRPr="007C1196">
        <w:rPr>
          <w:rFonts w:ascii="Arial" w:hAnsi="Arial" w:cs="Arial"/>
          <w:bCs/>
        </w:rPr>
        <w:t xml:space="preserve">aims and </w:t>
      </w:r>
      <w:r>
        <w:rPr>
          <w:rFonts w:ascii="Arial" w:hAnsi="Arial" w:cs="Arial"/>
          <w:bCs/>
        </w:rPr>
        <w:t>objectives;</w:t>
      </w:r>
      <w:r w:rsidRPr="007C1196">
        <w:rPr>
          <w:rFonts w:ascii="Arial" w:hAnsi="Arial" w:cs="Arial"/>
          <w:bCs/>
        </w:rPr>
        <w:t xml:space="preserve"> del</w:t>
      </w:r>
      <w:r>
        <w:rPr>
          <w:rFonts w:ascii="Arial" w:hAnsi="Arial" w:cs="Arial"/>
          <w:bCs/>
        </w:rPr>
        <w:t>egate tasks</w:t>
      </w:r>
      <w:r w:rsidRPr="007C1196">
        <w:rPr>
          <w:rFonts w:ascii="Arial" w:hAnsi="Arial" w:cs="Arial"/>
          <w:bCs/>
        </w:rPr>
        <w:t xml:space="preserve"> that are within the capacity of their remit</w:t>
      </w:r>
      <w:r>
        <w:rPr>
          <w:rFonts w:ascii="Arial" w:hAnsi="Arial" w:cs="Arial"/>
          <w:bCs/>
        </w:rPr>
        <w:t>.</w:t>
      </w:r>
    </w:p>
    <w:p w14:paraId="4F8BD612" w14:textId="77777777" w:rsidR="00F67A2D" w:rsidRDefault="00F67A2D" w:rsidP="00F67A2D">
      <w:pPr>
        <w:rPr>
          <w:rFonts w:ascii="Arial" w:hAnsi="Arial" w:cs="Arial"/>
          <w:bCs/>
        </w:rPr>
      </w:pPr>
    </w:p>
    <w:p w14:paraId="42A0479B" w14:textId="77777777" w:rsidR="00F67A2D" w:rsidRPr="005867EA" w:rsidRDefault="00F67A2D" w:rsidP="00F67A2D">
      <w:pPr>
        <w:rPr>
          <w:rFonts w:ascii="Arial" w:hAnsi="Arial" w:cs="Arial"/>
          <w:bCs/>
        </w:rPr>
      </w:pPr>
    </w:p>
    <w:p w14:paraId="19E7E1B3" w14:textId="77777777" w:rsidR="00F67A2D" w:rsidRPr="00FD47DE" w:rsidRDefault="00F67A2D" w:rsidP="00F67A2D">
      <w:pPr>
        <w:rPr>
          <w:rFonts w:ascii="Arial" w:hAnsi="Arial" w:cs="Arial"/>
          <w:bCs/>
          <w:sz w:val="28"/>
          <w:szCs w:val="28"/>
        </w:rPr>
      </w:pPr>
      <w:r w:rsidRPr="00FD47DE">
        <w:rPr>
          <w:rFonts w:ascii="Arial" w:hAnsi="Arial" w:cs="Arial"/>
          <w:b/>
          <w:bCs/>
          <w:sz w:val="28"/>
          <w:szCs w:val="28"/>
        </w:rPr>
        <w:t xml:space="preserve">Responsibilities: </w:t>
      </w:r>
    </w:p>
    <w:p w14:paraId="6FCA4214" w14:textId="77777777" w:rsidR="00F67A2D" w:rsidRDefault="00F67A2D" w:rsidP="00F67A2D">
      <w:pPr>
        <w:rPr>
          <w:rFonts w:ascii="Arial" w:hAnsi="Arial" w:cs="Arial"/>
        </w:rPr>
      </w:pPr>
    </w:p>
    <w:p w14:paraId="3D55DFFE" w14:textId="77777777" w:rsidR="00F67A2D" w:rsidRPr="00FD47DE" w:rsidRDefault="00F67A2D" w:rsidP="00F67A2D">
      <w:pPr>
        <w:numPr>
          <w:ilvl w:val="0"/>
          <w:numId w:val="3"/>
        </w:numPr>
        <w:ind w:hanging="720"/>
        <w:rPr>
          <w:rFonts w:ascii="Arial" w:hAnsi="Arial" w:cs="Arial"/>
          <w:b/>
          <w:sz w:val="28"/>
          <w:szCs w:val="28"/>
        </w:rPr>
      </w:pPr>
      <w:r w:rsidRPr="00FD47DE">
        <w:rPr>
          <w:rFonts w:ascii="Arial" w:hAnsi="Arial" w:cs="Arial"/>
          <w:b/>
          <w:sz w:val="28"/>
          <w:szCs w:val="28"/>
        </w:rPr>
        <w:t>Community Development Programme</w:t>
      </w:r>
    </w:p>
    <w:p w14:paraId="227EEE50" w14:textId="77777777" w:rsidR="00F67A2D" w:rsidRDefault="00F67A2D" w:rsidP="00F67A2D">
      <w:pPr>
        <w:rPr>
          <w:rFonts w:ascii="Arial" w:hAnsi="Arial" w:cs="Arial"/>
          <w:b/>
        </w:rPr>
      </w:pPr>
    </w:p>
    <w:p w14:paraId="7A894122" w14:textId="77777777" w:rsidR="00F67A2D" w:rsidRPr="00FD47DE" w:rsidRDefault="00F67A2D" w:rsidP="00F67A2D">
      <w:pPr>
        <w:spacing w:after="12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>
        <w:rPr>
          <w:rFonts w:ascii="Arial" w:hAnsi="Arial" w:cs="Arial"/>
        </w:rPr>
        <w:tab/>
        <w:t xml:space="preserve">Deliver the </w:t>
      </w:r>
      <w:r w:rsidRPr="00726401">
        <w:rPr>
          <w:rFonts w:ascii="Arial" w:hAnsi="Arial" w:cs="Arial"/>
        </w:rPr>
        <w:t xml:space="preserve">Organisation’s existing programme of services, activities and </w:t>
      </w:r>
      <w:proofErr w:type="gramStart"/>
      <w:r w:rsidRPr="00726401">
        <w:rPr>
          <w:rFonts w:ascii="Arial" w:hAnsi="Arial" w:cs="Arial"/>
        </w:rPr>
        <w:t>events</w:t>
      </w:r>
      <w:proofErr w:type="gramEnd"/>
    </w:p>
    <w:p w14:paraId="7E94BFE4" w14:textId="62090B52" w:rsidR="00F67A2D" w:rsidRPr="00FD47DE" w:rsidRDefault="00F67A2D" w:rsidP="00F67A2D">
      <w:pPr>
        <w:spacing w:after="12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1.2 </w:t>
      </w:r>
      <w:r>
        <w:rPr>
          <w:rFonts w:ascii="Arial" w:hAnsi="Arial" w:cs="Arial"/>
        </w:rPr>
        <w:tab/>
        <w:t xml:space="preserve">Support the Programme &amp; Development Coordinator in developing a community-led programme of services, activities and events that contribute towards </w:t>
      </w:r>
      <w:r w:rsidR="00913FA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ersonal </w:t>
      </w:r>
      <w:r w:rsidR="00913FAF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rowth </w:t>
      </w:r>
    </w:p>
    <w:p w14:paraId="2B92887D" w14:textId="77777777" w:rsidR="00F67A2D" w:rsidRPr="00604E89" w:rsidRDefault="00F67A2D" w:rsidP="00F67A2D">
      <w:pPr>
        <w:spacing w:after="12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1.3 </w:t>
      </w:r>
      <w:r>
        <w:rPr>
          <w:rFonts w:ascii="Arial" w:hAnsi="Arial" w:cs="Arial"/>
        </w:rPr>
        <w:tab/>
      </w:r>
      <w:r w:rsidRPr="00DD43B8">
        <w:rPr>
          <w:rFonts w:ascii="Arial" w:hAnsi="Arial" w:cs="Arial"/>
        </w:rPr>
        <w:t>Identify the needs of individuals and client groups within the Organisation’s catchment area by means of consultation and assessment in partnership with the public, private and voluntary sector servic</w:t>
      </w:r>
      <w:r>
        <w:rPr>
          <w:rFonts w:ascii="Arial" w:hAnsi="Arial" w:cs="Arial"/>
        </w:rPr>
        <w:t xml:space="preserve">e providers working in the </w:t>
      </w:r>
      <w:proofErr w:type="gramStart"/>
      <w:r>
        <w:rPr>
          <w:rFonts w:ascii="Arial" w:hAnsi="Arial" w:cs="Arial"/>
        </w:rPr>
        <w:t>area</w:t>
      </w:r>
      <w:proofErr w:type="gramEnd"/>
    </w:p>
    <w:p w14:paraId="2F8AE439" w14:textId="77777777" w:rsidR="00F67A2D" w:rsidRPr="00604E89" w:rsidRDefault="00F67A2D" w:rsidP="00F67A2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1.4 </w:t>
      </w:r>
      <w:r>
        <w:rPr>
          <w:rFonts w:ascii="Arial" w:hAnsi="Arial" w:cs="Arial"/>
          <w:bCs/>
        </w:rPr>
        <w:tab/>
      </w:r>
      <w:r w:rsidRPr="00DD43B8">
        <w:rPr>
          <w:rFonts w:ascii="Arial" w:hAnsi="Arial" w:cs="Arial"/>
          <w:bCs/>
        </w:rPr>
        <w:t xml:space="preserve">Promote and develop collaborative connections across relevant </w:t>
      </w:r>
      <w:proofErr w:type="gramStart"/>
      <w:r w:rsidRPr="00DD43B8">
        <w:rPr>
          <w:rFonts w:ascii="Arial" w:hAnsi="Arial" w:cs="Arial"/>
          <w:bCs/>
        </w:rPr>
        <w:t>networks</w:t>
      </w:r>
      <w:proofErr w:type="gramEnd"/>
    </w:p>
    <w:p w14:paraId="7E623D1D" w14:textId="43D19DD9" w:rsidR="00F67A2D" w:rsidRPr="00DD43B8" w:rsidRDefault="00F67A2D" w:rsidP="00F67A2D">
      <w:pPr>
        <w:spacing w:after="12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1.5 </w:t>
      </w:r>
      <w:r>
        <w:rPr>
          <w:rFonts w:ascii="Arial" w:hAnsi="Arial" w:cs="Arial"/>
          <w:bCs/>
        </w:rPr>
        <w:tab/>
      </w:r>
      <w:r w:rsidRPr="00DD43B8">
        <w:rPr>
          <w:rFonts w:ascii="Arial" w:hAnsi="Arial" w:cs="Arial"/>
          <w:bCs/>
        </w:rPr>
        <w:t xml:space="preserve">Promote and develop the concept of Wellness through </w:t>
      </w:r>
      <w:r w:rsidR="008C6A1A">
        <w:rPr>
          <w:rFonts w:ascii="Arial" w:hAnsi="Arial" w:cs="Arial"/>
          <w:bCs/>
        </w:rPr>
        <w:t>P</w:t>
      </w:r>
      <w:r w:rsidRPr="00DD43B8">
        <w:rPr>
          <w:rFonts w:ascii="Arial" w:hAnsi="Arial" w:cs="Arial"/>
          <w:bCs/>
        </w:rPr>
        <w:t xml:space="preserve">ersonal </w:t>
      </w:r>
      <w:r w:rsidR="008C6A1A">
        <w:rPr>
          <w:rFonts w:ascii="Arial" w:hAnsi="Arial" w:cs="Arial"/>
          <w:bCs/>
        </w:rPr>
        <w:t>G</w:t>
      </w:r>
      <w:r w:rsidRPr="00DD43B8">
        <w:rPr>
          <w:rFonts w:ascii="Arial" w:hAnsi="Arial" w:cs="Arial"/>
          <w:bCs/>
        </w:rPr>
        <w:t>rowth with residents and the agencies who serve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them</w:t>
      </w:r>
      <w:proofErr w:type="gramEnd"/>
    </w:p>
    <w:p w14:paraId="19CF7CA5" w14:textId="77777777" w:rsidR="00F67A2D" w:rsidRPr="00604E89" w:rsidRDefault="00F67A2D" w:rsidP="00F67A2D">
      <w:pPr>
        <w:spacing w:after="12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1.6 </w:t>
      </w:r>
      <w:r>
        <w:rPr>
          <w:rFonts w:ascii="Arial" w:hAnsi="Arial" w:cs="Arial"/>
          <w:bCs/>
        </w:rPr>
        <w:tab/>
        <w:t xml:space="preserve">Identify and develop partnerships with others who can support the delivery of the </w:t>
      </w:r>
      <w:proofErr w:type="gramStart"/>
      <w:r>
        <w:rPr>
          <w:rFonts w:ascii="Arial" w:hAnsi="Arial" w:cs="Arial"/>
          <w:bCs/>
        </w:rPr>
        <w:t>programme</w:t>
      </w:r>
      <w:proofErr w:type="gramEnd"/>
    </w:p>
    <w:p w14:paraId="47ED8A33" w14:textId="77777777" w:rsidR="00F67A2D" w:rsidRPr="00604E89" w:rsidRDefault="00F67A2D" w:rsidP="00F67A2D">
      <w:pPr>
        <w:spacing w:after="12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1.7 </w:t>
      </w:r>
      <w:r>
        <w:rPr>
          <w:rFonts w:ascii="Arial" w:hAnsi="Arial" w:cs="Arial"/>
          <w:bCs/>
        </w:rPr>
        <w:tab/>
        <w:t xml:space="preserve">Work with groups and local residents to support their participation in the </w:t>
      </w:r>
      <w:proofErr w:type="gramStart"/>
      <w:r>
        <w:rPr>
          <w:rFonts w:ascii="Arial" w:hAnsi="Arial" w:cs="Arial"/>
          <w:bCs/>
        </w:rPr>
        <w:t>programme</w:t>
      </w:r>
      <w:proofErr w:type="gramEnd"/>
      <w:r>
        <w:rPr>
          <w:rFonts w:ascii="Arial" w:hAnsi="Arial" w:cs="Arial"/>
          <w:bCs/>
        </w:rPr>
        <w:t xml:space="preserve"> </w:t>
      </w:r>
    </w:p>
    <w:p w14:paraId="7EDBB292" w14:textId="77777777" w:rsidR="00F67A2D" w:rsidRPr="00604E89" w:rsidRDefault="00F67A2D" w:rsidP="00F67A2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1.8 </w:t>
      </w:r>
      <w:r>
        <w:rPr>
          <w:rFonts w:ascii="Arial" w:hAnsi="Arial" w:cs="Arial"/>
          <w:bCs/>
        </w:rPr>
        <w:tab/>
        <w:t xml:space="preserve">Undertake risk assessments where </w:t>
      </w:r>
      <w:proofErr w:type="gramStart"/>
      <w:r>
        <w:rPr>
          <w:rFonts w:ascii="Arial" w:hAnsi="Arial" w:cs="Arial"/>
          <w:bCs/>
        </w:rPr>
        <w:t>required</w:t>
      </w:r>
      <w:proofErr w:type="gramEnd"/>
    </w:p>
    <w:p w14:paraId="4D5E8865" w14:textId="77777777" w:rsidR="00F67A2D" w:rsidRPr="00604E89" w:rsidRDefault="00F67A2D" w:rsidP="00F67A2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1.9 </w:t>
      </w:r>
      <w:r>
        <w:rPr>
          <w:rFonts w:ascii="Arial" w:hAnsi="Arial" w:cs="Arial"/>
          <w:bCs/>
        </w:rPr>
        <w:tab/>
        <w:t xml:space="preserve">Develop and maintain effective monitoring of programme </w:t>
      </w:r>
      <w:proofErr w:type="gramStart"/>
      <w:r>
        <w:rPr>
          <w:rFonts w:ascii="Arial" w:hAnsi="Arial" w:cs="Arial"/>
          <w:bCs/>
        </w:rPr>
        <w:t>objectives</w:t>
      </w:r>
      <w:proofErr w:type="gramEnd"/>
    </w:p>
    <w:p w14:paraId="3EA3602F" w14:textId="77777777" w:rsidR="00F67A2D" w:rsidRPr="00604E89" w:rsidRDefault="00F67A2D" w:rsidP="00F67A2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1.10 </w:t>
      </w:r>
      <w:r>
        <w:rPr>
          <w:rFonts w:ascii="Arial" w:hAnsi="Arial" w:cs="Arial"/>
          <w:bCs/>
        </w:rPr>
        <w:tab/>
        <w:t xml:space="preserve">Contribute to the analysis, monitoring and evaluation of all programme </w:t>
      </w:r>
      <w:proofErr w:type="gramStart"/>
      <w:r>
        <w:rPr>
          <w:rFonts w:ascii="Arial" w:hAnsi="Arial" w:cs="Arial"/>
          <w:bCs/>
        </w:rPr>
        <w:t>activity</w:t>
      </w:r>
      <w:proofErr w:type="gramEnd"/>
    </w:p>
    <w:p w14:paraId="1CADCE95" w14:textId="77777777" w:rsidR="00F67A2D" w:rsidRPr="00604E89" w:rsidRDefault="00F67A2D" w:rsidP="00F67A2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1.11 </w:t>
      </w:r>
      <w:r>
        <w:rPr>
          <w:rFonts w:ascii="Arial" w:hAnsi="Arial" w:cs="Arial"/>
          <w:bCs/>
        </w:rPr>
        <w:tab/>
        <w:t xml:space="preserve">Assist in the Organisation’s consultation methods with residents and </w:t>
      </w:r>
      <w:r>
        <w:rPr>
          <w:rFonts w:ascii="Arial" w:hAnsi="Arial" w:cs="Arial"/>
          <w:bCs/>
        </w:rPr>
        <w:tab/>
        <w:t>stakeholders</w:t>
      </w:r>
    </w:p>
    <w:p w14:paraId="52DAE5FF" w14:textId="77777777" w:rsidR="00F67A2D" w:rsidRPr="00121C66" w:rsidRDefault="00F67A2D" w:rsidP="00F67A2D">
      <w:pPr>
        <w:spacing w:after="12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1.12 </w:t>
      </w:r>
      <w:r>
        <w:rPr>
          <w:rFonts w:ascii="Arial" w:hAnsi="Arial" w:cs="Arial"/>
          <w:bCs/>
        </w:rPr>
        <w:tab/>
        <w:t xml:space="preserve">Attend external meetings relevant to the </w:t>
      </w:r>
      <w:proofErr w:type="gramStart"/>
      <w:r>
        <w:rPr>
          <w:rFonts w:ascii="Arial" w:hAnsi="Arial" w:cs="Arial"/>
          <w:bCs/>
        </w:rPr>
        <w:t>role</w:t>
      </w:r>
      <w:proofErr w:type="gramEnd"/>
    </w:p>
    <w:p w14:paraId="32B6467F" w14:textId="77777777" w:rsidR="00F67A2D" w:rsidRPr="00B3407E" w:rsidRDefault="00F67A2D" w:rsidP="00F67A2D">
      <w:pPr>
        <w:numPr>
          <w:ilvl w:val="1"/>
          <w:numId w:val="3"/>
        </w:numPr>
        <w:ind w:left="709" w:hanging="709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ab/>
        <w:t xml:space="preserve">Contribute to the Organisation’s reporting </w:t>
      </w:r>
      <w:proofErr w:type="gramStart"/>
      <w:r>
        <w:rPr>
          <w:rFonts w:ascii="Arial" w:hAnsi="Arial" w:cs="Arial"/>
          <w:bCs/>
        </w:rPr>
        <w:t>requirements</w:t>
      </w:r>
      <w:proofErr w:type="gramEnd"/>
    </w:p>
    <w:p w14:paraId="15BB4E55" w14:textId="77777777" w:rsidR="00F67A2D" w:rsidRDefault="00F67A2D" w:rsidP="00F67A2D">
      <w:pPr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4DB8BE56" w14:textId="77777777" w:rsidR="00F67A2D" w:rsidRPr="00B01775" w:rsidRDefault="00F67A2D" w:rsidP="00F67A2D">
      <w:pPr>
        <w:numPr>
          <w:ilvl w:val="0"/>
          <w:numId w:val="3"/>
        </w:numPr>
        <w:spacing w:after="120"/>
        <w:ind w:left="709" w:hanging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Finance</w:t>
      </w:r>
    </w:p>
    <w:p w14:paraId="436AD092" w14:textId="77777777" w:rsidR="00F67A2D" w:rsidRDefault="00F67A2D" w:rsidP="00F67A2D">
      <w:pPr>
        <w:spacing w:after="120"/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2.2 </w:t>
      </w:r>
      <w:r>
        <w:rPr>
          <w:rFonts w:ascii="Arial" w:hAnsi="Arial" w:cs="Arial"/>
          <w:bCs/>
        </w:rPr>
        <w:tab/>
        <w:t xml:space="preserve">Assist Managing Director and Programme &amp; Development Coordinator in      preparations of relevant funding </w:t>
      </w:r>
      <w:proofErr w:type="gramStart"/>
      <w:r>
        <w:rPr>
          <w:rFonts w:ascii="Arial" w:hAnsi="Arial" w:cs="Arial"/>
          <w:bCs/>
        </w:rPr>
        <w:t>applications</w:t>
      </w:r>
      <w:proofErr w:type="gramEnd"/>
    </w:p>
    <w:p w14:paraId="73D03705" w14:textId="77777777" w:rsidR="00F67A2D" w:rsidRDefault="00F67A2D" w:rsidP="00F67A2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2.3 </w:t>
      </w:r>
      <w:r>
        <w:rPr>
          <w:rFonts w:ascii="Arial" w:hAnsi="Arial" w:cs="Arial"/>
          <w:bCs/>
        </w:rPr>
        <w:tab/>
        <w:t>Manage specific budgets as agreed with Managing Director</w:t>
      </w:r>
    </w:p>
    <w:p w14:paraId="15DBADAF" w14:textId="77777777" w:rsidR="00F67A2D" w:rsidRDefault="00F67A2D" w:rsidP="00F67A2D">
      <w:pPr>
        <w:spacing w:after="120"/>
        <w:rPr>
          <w:rFonts w:ascii="Arial" w:hAnsi="Arial" w:cs="Arial"/>
          <w:bCs/>
        </w:rPr>
      </w:pPr>
    </w:p>
    <w:p w14:paraId="69B0693C" w14:textId="77777777" w:rsidR="000229D8" w:rsidRDefault="000229D8" w:rsidP="00F67A2D">
      <w:pPr>
        <w:spacing w:after="120"/>
        <w:rPr>
          <w:rFonts w:ascii="Arial" w:hAnsi="Arial" w:cs="Arial"/>
          <w:bCs/>
        </w:rPr>
      </w:pPr>
    </w:p>
    <w:p w14:paraId="27A2D796" w14:textId="77777777" w:rsidR="00F67A2D" w:rsidRPr="003B29B0" w:rsidRDefault="00F67A2D" w:rsidP="00F67A2D">
      <w:pPr>
        <w:numPr>
          <w:ilvl w:val="0"/>
          <w:numId w:val="3"/>
        </w:numPr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3B29B0">
        <w:rPr>
          <w:rFonts w:ascii="Arial" w:hAnsi="Arial" w:cs="Arial"/>
          <w:b/>
          <w:bCs/>
          <w:sz w:val="28"/>
          <w:szCs w:val="28"/>
        </w:rPr>
        <w:t>General</w:t>
      </w:r>
    </w:p>
    <w:p w14:paraId="2D355422" w14:textId="77777777" w:rsidR="00F67A2D" w:rsidRDefault="00F67A2D" w:rsidP="00F67A2D">
      <w:pPr>
        <w:rPr>
          <w:rFonts w:ascii="Arial" w:hAnsi="Arial" w:cs="Arial"/>
          <w:b/>
          <w:bCs/>
        </w:rPr>
      </w:pPr>
    </w:p>
    <w:p w14:paraId="71E9707E" w14:textId="77777777" w:rsidR="00F67A2D" w:rsidRPr="005867EA" w:rsidRDefault="00F67A2D" w:rsidP="00F67A2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3.1 </w:t>
      </w:r>
      <w:r>
        <w:rPr>
          <w:rFonts w:ascii="Arial" w:hAnsi="Arial" w:cs="Arial"/>
          <w:bCs/>
        </w:rPr>
        <w:tab/>
        <w:t xml:space="preserve">Contributing to the organisations planning and development </w:t>
      </w:r>
      <w:proofErr w:type="gramStart"/>
      <w:r>
        <w:rPr>
          <w:rFonts w:ascii="Arial" w:hAnsi="Arial" w:cs="Arial"/>
          <w:bCs/>
        </w:rPr>
        <w:t>sessions</w:t>
      </w:r>
      <w:proofErr w:type="gramEnd"/>
    </w:p>
    <w:p w14:paraId="238D914E" w14:textId="77777777" w:rsidR="00F67A2D" w:rsidRPr="005867EA" w:rsidRDefault="00F67A2D" w:rsidP="00F67A2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3.2 </w:t>
      </w:r>
      <w:r>
        <w:rPr>
          <w:rFonts w:ascii="Arial" w:hAnsi="Arial" w:cs="Arial"/>
          <w:bCs/>
        </w:rPr>
        <w:tab/>
        <w:t xml:space="preserve">Ensuring monitoring and evaluation systems are followed and </w:t>
      </w:r>
      <w:proofErr w:type="gramStart"/>
      <w:r>
        <w:rPr>
          <w:rFonts w:ascii="Arial" w:hAnsi="Arial" w:cs="Arial"/>
          <w:bCs/>
        </w:rPr>
        <w:t>robust</w:t>
      </w:r>
      <w:proofErr w:type="gramEnd"/>
    </w:p>
    <w:p w14:paraId="73999C97" w14:textId="38CFB82F" w:rsidR="00476B4C" w:rsidRPr="00476B4C" w:rsidRDefault="00F67A2D" w:rsidP="00476B4C">
      <w:pPr>
        <w:spacing w:after="12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3.3 </w:t>
      </w:r>
      <w:r>
        <w:rPr>
          <w:rFonts w:ascii="Arial" w:hAnsi="Arial" w:cs="Arial"/>
          <w:bCs/>
        </w:rPr>
        <w:tab/>
        <w:t xml:space="preserve">Liaising with Administrator and Facilities Manager re Room Booking Diary and the allocation </w:t>
      </w:r>
      <w:r w:rsidR="00476B4C">
        <w:rPr>
          <w:rFonts w:ascii="Arial" w:hAnsi="Arial" w:cs="Arial"/>
          <w:bCs/>
        </w:rPr>
        <w:t xml:space="preserve">and preparation </w:t>
      </w:r>
      <w:r>
        <w:rPr>
          <w:rFonts w:ascii="Arial" w:hAnsi="Arial" w:cs="Arial"/>
          <w:bCs/>
        </w:rPr>
        <w:t xml:space="preserve">of space and time slots for </w:t>
      </w:r>
      <w:proofErr w:type="gramStart"/>
      <w:r>
        <w:rPr>
          <w:rFonts w:ascii="Arial" w:hAnsi="Arial" w:cs="Arial"/>
          <w:bCs/>
        </w:rPr>
        <w:t>activities</w:t>
      </w:r>
      <w:proofErr w:type="gramEnd"/>
    </w:p>
    <w:p w14:paraId="2FD3C2E4" w14:textId="77777777" w:rsidR="00F67A2D" w:rsidRDefault="00F67A2D" w:rsidP="00F67A2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3.4 </w:t>
      </w:r>
      <w:r>
        <w:rPr>
          <w:rFonts w:ascii="Arial" w:hAnsi="Arial" w:cs="Arial"/>
          <w:bCs/>
        </w:rPr>
        <w:tab/>
        <w:t xml:space="preserve">Oversee ongoing support of </w:t>
      </w:r>
      <w:proofErr w:type="gramStart"/>
      <w:r>
        <w:rPr>
          <w:rFonts w:ascii="Arial" w:hAnsi="Arial" w:cs="Arial"/>
          <w:bCs/>
        </w:rPr>
        <w:t>volunteers</w:t>
      </w:r>
      <w:proofErr w:type="gramEnd"/>
      <w:r>
        <w:rPr>
          <w:rFonts w:ascii="Arial" w:hAnsi="Arial" w:cs="Arial"/>
          <w:bCs/>
        </w:rPr>
        <w:t xml:space="preserve"> </w:t>
      </w:r>
    </w:p>
    <w:p w14:paraId="69E86770" w14:textId="77777777" w:rsidR="00F67A2D" w:rsidRPr="00DD43B8" w:rsidRDefault="00F67A2D" w:rsidP="00F67A2D">
      <w:pPr>
        <w:spacing w:after="12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3.5 </w:t>
      </w:r>
      <w:r>
        <w:rPr>
          <w:rFonts w:ascii="Arial" w:hAnsi="Arial" w:cs="Arial"/>
          <w:bCs/>
        </w:rPr>
        <w:tab/>
        <w:t xml:space="preserve">Provide regular updates of relevant information at staff </w:t>
      </w:r>
      <w:proofErr w:type="gramStart"/>
      <w:r>
        <w:rPr>
          <w:rFonts w:ascii="Arial" w:hAnsi="Arial" w:cs="Arial"/>
          <w:bCs/>
        </w:rPr>
        <w:t>meetings</w:t>
      </w:r>
      <w:proofErr w:type="gramEnd"/>
    </w:p>
    <w:p w14:paraId="13D51FE3" w14:textId="77777777" w:rsidR="00F67A2D" w:rsidRDefault="00F67A2D" w:rsidP="00F67A2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3.6 </w:t>
      </w:r>
      <w:r>
        <w:rPr>
          <w:rFonts w:ascii="Arial" w:hAnsi="Arial" w:cs="Arial"/>
          <w:bCs/>
        </w:rPr>
        <w:tab/>
        <w:t xml:space="preserve">Maintain an </w:t>
      </w:r>
      <w:proofErr w:type="gramStart"/>
      <w:r>
        <w:rPr>
          <w:rFonts w:ascii="Arial" w:hAnsi="Arial" w:cs="Arial"/>
          <w:bCs/>
        </w:rPr>
        <w:t>up to date</w:t>
      </w:r>
      <w:proofErr w:type="gramEnd"/>
      <w:r>
        <w:rPr>
          <w:rFonts w:ascii="Arial" w:hAnsi="Arial" w:cs="Arial"/>
          <w:bCs/>
        </w:rPr>
        <w:t xml:space="preserve"> knowledge of relevant legislation and policies</w:t>
      </w:r>
    </w:p>
    <w:p w14:paraId="72350607" w14:textId="77777777" w:rsidR="00F67A2D" w:rsidRPr="00DD43B8" w:rsidRDefault="00F67A2D" w:rsidP="00F67A2D">
      <w:pPr>
        <w:spacing w:after="12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3.7 </w:t>
      </w:r>
      <w:r>
        <w:rPr>
          <w:rFonts w:ascii="Arial" w:hAnsi="Arial" w:cs="Arial"/>
          <w:bCs/>
        </w:rPr>
        <w:tab/>
        <w:t>Proactively develop your own knowledge, skills and experience of national and local issues and policies relating to health, wellbeing, poverty and deprivation (</w:t>
      </w:r>
      <w:proofErr w:type="gramStart"/>
      <w:r>
        <w:rPr>
          <w:rFonts w:ascii="Arial" w:hAnsi="Arial" w:cs="Arial"/>
          <w:bCs/>
        </w:rPr>
        <w:t>e.g.</w:t>
      </w:r>
      <w:proofErr w:type="gramEnd"/>
      <w:r>
        <w:rPr>
          <w:rFonts w:ascii="Arial" w:hAnsi="Arial" w:cs="Arial"/>
          <w:bCs/>
        </w:rPr>
        <w:t xml:space="preserve"> liaise with relevant agencies; attend training, conferences and workshops; research relevant media for reports and publications)</w:t>
      </w:r>
    </w:p>
    <w:p w14:paraId="77352E14" w14:textId="77777777" w:rsidR="00F67A2D" w:rsidRPr="007C1196" w:rsidRDefault="00F67A2D" w:rsidP="00F67A2D">
      <w:pPr>
        <w:spacing w:after="12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3.8 </w:t>
      </w:r>
      <w:r>
        <w:rPr>
          <w:rFonts w:ascii="Arial" w:hAnsi="Arial" w:cs="Arial"/>
          <w:bCs/>
        </w:rPr>
        <w:tab/>
        <w:t xml:space="preserve">Abide by health and safety guidelines and share responsibility for own health and safety and that of </w:t>
      </w:r>
      <w:proofErr w:type="gramStart"/>
      <w:r>
        <w:rPr>
          <w:rFonts w:ascii="Arial" w:hAnsi="Arial" w:cs="Arial"/>
          <w:bCs/>
        </w:rPr>
        <w:t>colleagues</w:t>
      </w:r>
      <w:proofErr w:type="gramEnd"/>
    </w:p>
    <w:p w14:paraId="4E35B910" w14:textId="77777777" w:rsidR="00F67A2D" w:rsidRPr="00121C66" w:rsidRDefault="00F67A2D" w:rsidP="00F67A2D">
      <w:pPr>
        <w:rPr>
          <w:rFonts w:ascii="Arial" w:hAnsi="Arial" w:cs="Arial"/>
        </w:rPr>
      </w:pPr>
    </w:p>
    <w:p w14:paraId="7E098821" w14:textId="77777777" w:rsidR="00F67A2D" w:rsidRPr="005867EA" w:rsidRDefault="00F67A2D" w:rsidP="00F67A2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Due to the nature of the Company</w:t>
      </w:r>
      <w:r w:rsidRPr="005867EA">
        <w:rPr>
          <w:rFonts w:ascii="Arial" w:hAnsi="Arial" w:cs="Arial"/>
          <w:bCs/>
        </w:rPr>
        <w:t>’s work, the precise job description may vary.  This will partly depend on the capabilities of the person appointed and partly on the workload of other members of staff.  Therefore, a willingness to contribute to a wide range of tasks is essential.</w:t>
      </w:r>
    </w:p>
    <w:p w14:paraId="4EB85AB7" w14:textId="77777777" w:rsidR="00F67A2D" w:rsidRPr="005867EA" w:rsidRDefault="00F67A2D" w:rsidP="00F67A2D">
      <w:pPr>
        <w:rPr>
          <w:rFonts w:ascii="Arial" w:hAnsi="Arial" w:cs="Arial"/>
          <w:bCs/>
        </w:rPr>
      </w:pPr>
    </w:p>
    <w:p w14:paraId="117CFAB8" w14:textId="77777777" w:rsidR="00F67A2D" w:rsidRDefault="00F67A2D" w:rsidP="00F67A2D">
      <w:pPr>
        <w:rPr>
          <w:rFonts w:ascii="Arial" w:hAnsi="Arial" w:cs="Arial"/>
          <w:bCs/>
        </w:rPr>
      </w:pPr>
      <w:r w:rsidRPr="005867EA">
        <w:rPr>
          <w:rFonts w:ascii="Arial" w:hAnsi="Arial" w:cs="Arial"/>
          <w:bCs/>
        </w:rPr>
        <w:t>No job or organisation is static; therefore, all job descriptions will be reviewed periodically as part of an appraisal system.</w:t>
      </w:r>
    </w:p>
    <w:p w14:paraId="67996B43" w14:textId="77777777" w:rsidR="002368C3" w:rsidRDefault="002368C3" w:rsidP="00F67A2D">
      <w:pPr>
        <w:rPr>
          <w:rFonts w:ascii="Arial" w:hAnsi="Arial" w:cs="Arial"/>
          <w:bCs/>
        </w:rPr>
      </w:pPr>
    </w:p>
    <w:p w14:paraId="1FA679BB" w14:textId="32F0A769" w:rsidR="002368C3" w:rsidRPr="002368C3" w:rsidRDefault="002368C3" w:rsidP="002368C3">
      <w:pPr>
        <w:spacing w:after="160" w:line="259" w:lineRule="auto"/>
        <w:rPr>
          <w:rFonts w:ascii="Arial" w:eastAsiaTheme="minorHAnsi" w:hAnsi="Arial" w:cs="Arial"/>
        </w:rPr>
      </w:pPr>
      <w:r w:rsidRPr="002368C3">
        <w:rPr>
          <w:rFonts w:ascii="Arial" w:eastAsiaTheme="minorHAnsi" w:hAnsi="Arial" w:cs="Arial"/>
        </w:rPr>
        <w:t xml:space="preserve">Successful candidate will be subject to a </w:t>
      </w:r>
      <w:r w:rsidR="00537854" w:rsidRPr="002368C3">
        <w:rPr>
          <w:rFonts w:ascii="Arial" w:eastAsiaTheme="minorHAnsi" w:hAnsi="Arial" w:cs="Arial"/>
        </w:rPr>
        <w:t>3-month</w:t>
      </w:r>
      <w:r w:rsidRPr="002368C3">
        <w:rPr>
          <w:rFonts w:ascii="Arial" w:eastAsiaTheme="minorHAnsi" w:hAnsi="Arial" w:cs="Arial"/>
        </w:rPr>
        <w:t xml:space="preserve"> probationary period.</w:t>
      </w:r>
    </w:p>
    <w:p w14:paraId="4E0E8F91" w14:textId="77777777" w:rsidR="002368C3" w:rsidRDefault="002368C3" w:rsidP="00F67A2D">
      <w:pPr>
        <w:rPr>
          <w:rFonts w:ascii="Arial" w:hAnsi="Arial" w:cs="Arial"/>
          <w:bCs/>
        </w:rPr>
      </w:pPr>
    </w:p>
    <w:p w14:paraId="02AB2F54" w14:textId="77777777" w:rsidR="00F67A2D" w:rsidRDefault="00F67A2D" w:rsidP="00F67A2D">
      <w:pPr>
        <w:rPr>
          <w:rFonts w:ascii="Arial" w:hAnsi="Arial" w:cs="Arial"/>
          <w:bCs/>
        </w:rPr>
      </w:pPr>
    </w:p>
    <w:p w14:paraId="2E5F6596" w14:textId="77777777" w:rsidR="00530D2C" w:rsidRDefault="00530D2C"/>
    <w:sectPr w:rsidR="00530D2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E18D" w14:textId="77777777" w:rsidR="00F222AE" w:rsidRDefault="00F222AE" w:rsidP="00F222AE">
      <w:r>
        <w:separator/>
      </w:r>
    </w:p>
  </w:endnote>
  <w:endnote w:type="continuationSeparator" w:id="0">
    <w:p w14:paraId="14D146F0" w14:textId="77777777" w:rsidR="00F222AE" w:rsidRDefault="00F222AE" w:rsidP="00F2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145B" w14:textId="77777777" w:rsidR="00F222AE" w:rsidRDefault="00F222AE" w:rsidP="00F222AE">
      <w:r>
        <w:separator/>
      </w:r>
    </w:p>
  </w:footnote>
  <w:footnote w:type="continuationSeparator" w:id="0">
    <w:p w14:paraId="016EEC27" w14:textId="77777777" w:rsidR="00F222AE" w:rsidRDefault="00F222AE" w:rsidP="00F22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5F50" w14:textId="7EE81989" w:rsidR="00F222AE" w:rsidRPr="00F222AE" w:rsidRDefault="00F222AE" w:rsidP="00F222AE">
    <w:pPr>
      <w:pStyle w:val="Header"/>
    </w:pPr>
    <w:r w:rsidRPr="00912DF2">
      <w:rPr>
        <w:rFonts w:cs="Arial"/>
        <w:b/>
        <w:bCs/>
        <w:noProof/>
        <w:sz w:val="28"/>
        <w:lang w:eastAsia="en-GB"/>
      </w:rPr>
      <w:drawing>
        <wp:inline distT="0" distB="0" distL="0" distR="0" wp14:anchorId="292894CE" wp14:editId="14E17C61">
          <wp:extent cx="1943100" cy="942975"/>
          <wp:effectExtent l="0" t="0" r="0" b="9525"/>
          <wp:docPr id="16" name="Picture 16" descr="KCC New Logo 1 (Principa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C New Logo 1 (Principa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951"/>
    <w:multiLevelType w:val="hybridMultilevel"/>
    <w:tmpl w:val="9F7CE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581"/>
    <w:multiLevelType w:val="hybridMultilevel"/>
    <w:tmpl w:val="E0AA85DA"/>
    <w:lvl w:ilvl="0" w:tplc="9048C68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F2D5C"/>
    <w:multiLevelType w:val="multilevel"/>
    <w:tmpl w:val="F8F6A4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3"/>
      <w:numFmt w:val="decimal"/>
      <w:isLgl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 w:val="0"/>
      </w:rPr>
    </w:lvl>
  </w:abstractNum>
  <w:abstractNum w:abstractNumId="3" w15:restartNumberingAfterBreak="0">
    <w:nsid w:val="738F17BE"/>
    <w:multiLevelType w:val="hybridMultilevel"/>
    <w:tmpl w:val="13786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15709">
    <w:abstractNumId w:val="1"/>
  </w:num>
  <w:num w:numId="2" w16cid:durableId="1721663074">
    <w:abstractNumId w:val="3"/>
  </w:num>
  <w:num w:numId="3" w16cid:durableId="1420983958">
    <w:abstractNumId w:val="2"/>
  </w:num>
  <w:num w:numId="4" w16cid:durableId="10014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2D"/>
    <w:rsid w:val="000229D8"/>
    <w:rsid w:val="002368C3"/>
    <w:rsid w:val="002458D4"/>
    <w:rsid w:val="003026A8"/>
    <w:rsid w:val="003D1CCD"/>
    <w:rsid w:val="00411F06"/>
    <w:rsid w:val="00476B4C"/>
    <w:rsid w:val="00530D2C"/>
    <w:rsid w:val="00537854"/>
    <w:rsid w:val="008C6A1A"/>
    <w:rsid w:val="008E4A0B"/>
    <w:rsid w:val="00913FAF"/>
    <w:rsid w:val="00F222AE"/>
    <w:rsid w:val="00F67A2D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D7AD"/>
  <w15:chartTrackingRefBased/>
  <w15:docId w15:val="{B8BBBB51-F039-4B0F-B266-4EBC9262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7A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67A2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67A2D"/>
    <w:pPr>
      <w:numPr>
        <w:numId w:val="1"/>
      </w:numPr>
      <w:spacing w:after="120"/>
      <w:ind w:left="284" w:hanging="284"/>
    </w:pPr>
    <w:rPr>
      <w:rFonts w:ascii="Calibri" w:eastAsia="Calibri" w:hAnsi="Calibri"/>
      <w:szCs w:val="22"/>
    </w:rPr>
  </w:style>
  <w:style w:type="character" w:customStyle="1" w:styleId="ListParagraphChar">
    <w:name w:val="List Paragraph Char"/>
    <w:link w:val="ListParagraph"/>
    <w:uiPriority w:val="34"/>
    <w:rsid w:val="00F67A2D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22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2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C0F937BB384EA3F88CEBDEB747B3" ma:contentTypeVersion="16" ma:contentTypeDescription="Create a new document." ma:contentTypeScope="" ma:versionID="e0fbffa3a7b4c2d8a5d5c3976e7fba27">
  <xsd:schema xmlns:xsd="http://www.w3.org/2001/XMLSchema" xmlns:xs="http://www.w3.org/2001/XMLSchema" xmlns:p="http://schemas.microsoft.com/office/2006/metadata/properties" xmlns:ns2="cf8eea66-0954-43a3-ab72-df316726f835" xmlns:ns3="7b74f24e-2858-47dd-aede-b9f7c942b494" targetNamespace="http://schemas.microsoft.com/office/2006/metadata/properties" ma:root="true" ma:fieldsID="0175bce02547976954ba4ebef015c8de" ns2:_="" ns3:_="">
    <xsd:import namespace="cf8eea66-0954-43a3-ab72-df316726f835"/>
    <xsd:import namespace="7b74f24e-2858-47dd-aede-b9f7c942b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eea66-0954-43a3-ab72-df316726f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12bc0e-d896-44d2-bf5d-a6412111e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f24e-2858-47dd-aede-b9f7c942b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fd1dfc-f034-44eb-9026-046d8aa60d49}" ma:internalName="TaxCatchAll" ma:showField="CatchAllData" ma:web="7b74f24e-2858-47dd-aede-b9f7c942b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eea66-0954-43a3-ab72-df316726f835">
      <Terms xmlns="http://schemas.microsoft.com/office/infopath/2007/PartnerControls"/>
    </lcf76f155ced4ddcb4097134ff3c332f>
    <TaxCatchAll xmlns="7b74f24e-2858-47dd-aede-b9f7c942b4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B4455-929E-479E-80FF-939B80077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eea66-0954-43a3-ab72-df316726f835"/>
    <ds:schemaRef ds:uri="7b74f24e-2858-47dd-aede-b9f7c942b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F7324-3BB4-4E95-8AF2-7354CCADA4EF}">
  <ds:schemaRefs>
    <ds:schemaRef ds:uri="http://schemas.microsoft.com/office/2006/metadata/properties"/>
    <ds:schemaRef ds:uri="http://schemas.microsoft.com/office/infopath/2007/PartnerControls"/>
    <ds:schemaRef ds:uri="cf8eea66-0954-43a3-ab72-df316726f835"/>
    <ds:schemaRef ds:uri="7b74f24e-2858-47dd-aede-b9f7c942b494"/>
  </ds:schemaRefs>
</ds:datastoreItem>
</file>

<file path=customXml/itemProps3.xml><?xml version="1.0" encoding="utf-8"?>
<ds:datastoreItem xmlns:ds="http://schemas.openxmlformats.org/officeDocument/2006/customXml" ds:itemID="{80F620EA-5E16-4F8E-9CA8-46F0A91AB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2242</Words>
  <Characters>12781</Characters>
  <Application>Microsoft Office Word</Application>
  <DocSecurity>0</DocSecurity>
  <Lines>106</Lines>
  <Paragraphs>29</Paragraphs>
  <ScaleCrop>false</ScaleCrop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Reid</dc:creator>
  <cp:keywords/>
  <dc:description/>
  <cp:lastModifiedBy>Stephanie Coyle</cp:lastModifiedBy>
  <cp:revision>14</cp:revision>
  <dcterms:created xsi:type="dcterms:W3CDTF">2023-02-16T14:44:00Z</dcterms:created>
  <dcterms:modified xsi:type="dcterms:W3CDTF">2023-02-17T13:07:00Z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0x010100E75EC0F937BB384EA3F88CEBDEB747B3</vt:lpwstr>
  </property>
  <property fmtid="{D5CDD505-2E9C-101B-9397-08002B2CF9AE}" pid="3" name="MediaServiceImageTags">
    <vt:lpwstr/>
  </property>
</Properties>
</file>