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C019" w14:textId="77777777" w:rsidR="009837C7" w:rsidRDefault="009837C7">
      <w:r>
        <w:t xml:space="preserve">                                  </w:t>
      </w:r>
      <w:r w:rsidR="003E0762">
        <w:t xml:space="preserve">    </w:t>
      </w:r>
      <w:r>
        <w:t xml:space="preserve">   </w:t>
      </w:r>
      <w:r w:rsidR="003E0762">
        <w:rPr>
          <w:noProof/>
          <w:lang w:eastAsia="en-GB"/>
        </w:rPr>
        <w:drawing>
          <wp:inline distT="0" distB="0" distL="0" distR="0" wp14:anchorId="7CA8DC36" wp14:editId="7514F654">
            <wp:extent cx="2981558" cy="1314450"/>
            <wp:effectExtent l="19050" t="0" r="929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5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7D643EB1" w14:textId="77777777" w:rsidR="009837C7" w:rsidRDefault="009837C7"/>
    <w:p w14:paraId="09C614AD" w14:textId="77777777" w:rsidR="009837C7" w:rsidRDefault="009837C7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255D7">
        <w:rPr>
          <w:rFonts w:ascii="Arial" w:hAnsi="Arial" w:cs="Arial"/>
          <w:bCs/>
          <w:sz w:val="24"/>
          <w:szCs w:val="24"/>
        </w:rPr>
        <w:t>The Patients’ Advocacy Service</w:t>
      </w:r>
      <w:r>
        <w:rPr>
          <w:rFonts w:ascii="Arial" w:hAnsi="Arial" w:cs="Arial"/>
          <w:bCs/>
          <w:sz w:val="24"/>
          <w:szCs w:val="24"/>
        </w:rPr>
        <w:t xml:space="preserve"> (PAS)</w:t>
      </w:r>
      <w:r w:rsidRPr="002255D7">
        <w:rPr>
          <w:rFonts w:ascii="Arial" w:hAnsi="Arial" w:cs="Arial"/>
          <w:bCs/>
          <w:sz w:val="24"/>
          <w:szCs w:val="24"/>
        </w:rPr>
        <w:t xml:space="preserve"> aims to provide an independent, highly skilled, responsible and pro</w:t>
      </w:r>
      <w:r>
        <w:rPr>
          <w:rFonts w:ascii="Arial" w:hAnsi="Arial" w:cs="Arial"/>
          <w:bCs/>
          <w:sz w:val="24"/>
          <w:szCs w:val="24"/>
        </w:rPr>
        <w:t>fessionally run service within T</w:t>
      </w:r>
      <w:r w:rsidRPr="002255D7">
        <w:rPr>
          <w:rFonts w:ascii="Arial" w:hAnsi="Arial" w:cs="Arial"/>
          <w:bCs/>
          <w:sz w:val="24"/>
          <w:szCs w:val="24"/>
        </w:rPr>
        <w:t xml:space="preserve">he State Hospital. Whilst observing the safety and security of the </w:t>
      </w:r>
      <w:r>
        <w:rPr>
          <w:rFonts w:ascii="Arial" w:hAnsi="Arial" w:cs="Arial"/>
          <w:bCs/>
          <w:sz w:val="24"/>
          <w:szCs w:val="24"/>
        </w:rPr>
        <w:t>Hospital, the s</w:t>
      </w:r>
      <w:r w:rsidRPr="002255D7">
        <w:rPr>
          <w:rFonts w:ascii="Arial" w:hAnsi="Arial" w:cs="Arial"/>
          <w:bCs/>
          <w:sz w:val="24"/>
          <w:szCs w:val="24"/>
        </w:rPr>
        <w:t>ervice works independently within it to promote patients as individuals, to support them and to enable them to be fully informed and involved in their care and treatment.</w:t>
      </w:r>
    </w:p>
    <w:p w14:paraId="0F13D471" w14:textId="52DEBCF8" w:rsidR="009837C7" w:rsidRDefault="009837C7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PAS is looking for an experienced administrator, working </w:t>
      </w:r>
      <w:r w:rsidR="001F04FA">
        <w:rPr>
          <w:rFonts w:ascii="Arial" w:hAnsi="Arial" w:cs="Arial"/>
          <w:bCs/>
          <w:sz w:val="24"/>
          <w:szCs w:val="24"/>
        </w:rPr>
        <w:t>up to 21 hours</w:t>
      </w:r>
      <w:r>
        <w:rPr>
          <w:rFonts w:ascii="Arial" w:hAnsi="Arial" w:cs="Arial"/>
          <w:bCs/>
          <w:sz w:val="24"/>
          <w:szCs w:val="24"/>
        </w:rPr>
        <w:t xml:space="preserve"> per week from the office based in The State Hospital. </w:t>
      </w:r>
      <w:r w:rsidR="001F04FA">
        <w:rPr>
          <w:rFonts w:ascii="Arial" w:hAnsi="Arial" w:cs="Arial"/>
          <w:bCs/>
          <w:sz w:val="24"/>
          <w:szCs w:val="24"/>
        </w:rPr>
        <w:t>The post can be negotiated to work across days and may be suitable for someone looking for school based hours and</w:t>
      </w:r>
      <w:r>
        <w:rPr>
          <w:rFonts w:ascii="Arial" w:hAnsi="Arial" w:cs="Arial"/>
          <w:bCs/>
          <w:sz w:val="24"/>
          <w:szCs w:val="24"/>
        </w:rPr>
        <w:t xml:space="preserve"> is a great opportunity to join our team. The post holder will be responsible for the </w:t>
      </w:r>
      <w:r w:rsidR="003E0762">
        <w:rPr>
          <w:rFonts w:ascii="Arial" w:hAnsi="Arial" w:cs="Arial"/>
          <w:bCs/>
          <w:sz w:val="24"/>
          <w:szCs w:val="24"/>
        </w:rPr>
        <w:t>day to day administration of</w:t>
      </w:r>
      <w:r>
        <w:rPr>
          <w:rFonts w:ascii="Arial" w:hAnsi="Arial" w:cs="Arial"/>
          <w:bCs/>
          <w:sz w:val="24"/>
          <w:szCs w:val="24"/>
        </w:rPr>
        <w:t xml:space="preserve"> PAS, compiling reports, dealing with conf</w:t>
      </w:r>
      <w:r w:rsidR="003E0762">
        <w:rPr>
          <w:rFonts w:ascii="Arial" w:hAnsi="Arial" w:cs="Arial"/>
          <w:bCs/>
          <w:sz w:val="24"/>
          <w:szCs w:val="24"/>
        </w:rPr>
        <w:t>idential information and managing</w:t>
      </w:r>
      <w:r>
        <w:rPr>
          <w:rFonts w:ascii="Arial" w:hAnsi="Arial" w:cs="Arial"/>
          <w:bCs/>
          <w:sz w:val="24"/>
          <w:szCs w:val="24"/>
        </w:rPr>
        <w:t xml:space="preserve"> all telephone enquiries. </w:t>
      </w:r>
    </w:p>
    <w:p w14:paraId="06C9B13F" w14:textId="77777777" w:rsidR="009837C7" w:rsidRDefault="009837C7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successful applicant will be polite, helpful and have excellent communication skills as well as the ability to work well as part of a small team. Prior office experience is essential and work involving those with mental health or intellectual disabilities would be advantageous. </w:t>
      </w:r>
      <w:r w:rsidR="003E0762">
        <w:rPr>
          <w:rFonts w:ascii="Arial" w:hAnsi="Arial" w:cs="Arial"/>
          <w:bCs/>
          <w:sz w:val="24"/>
          <w:szCs w:val="24"/>
        </w:rPr>
        <w:t xml:space="preserve">This role would suit someone with good Microsoft office skills, strong organisational and interpersonal skills and who can prioritise and manage their own workload whilst effectively multi-tasking. </w:t>
      </w:r>
    </w:p>
    <w:p w14:paraId="02A1683A" w14:textId="0D92C644" w:rsidR="003E0762" w:rsidRDefault="003E0762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Closing Date: </w:t>
      </w:r>
      <w:r w:rsidR="001F04FA">
        <w:rPr>
          <w:rFonts w:ascii="Arial" w:hAnsi="Arial" w:cs="Arial"/>
          <w:bCs/>
          <w:sz w:val="24"/>
          <w:szCs w:val="24"/>
        </w:rPr>
        <w:t>Mon</w:t>
      </w:r>
      <w:r w:rsidR="0086694B">
        <w:rPr>
          <w:rFonts w:ascii="Arial" w:hAnsi="Arial" w:cs="Arial"/>
          <w:bCs/>
          <w:sz w:val="24"/>
          <w:szCs w:val="24"/>
        </w:rPr>
        <w:t xml:space="preserve">day </w:t>
      </w:r>
      <w:r w:rsidR="001F04FA">
        <w:rPr>
          <w:rFonts w:ascii="Arial" w:hAnsi="Arial" w:cs="Arial"/>
          <w:bCs/>
          <w:sz w:val="24"/>
          <w:szCs w:val="24"/>
        </w:rPr>
        <w:t>27</w:t>
      </w:r>
      <w:r w:rsidR="0086694B" w:rsidRPr="0086694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F04FA">
        <w:rPr>
          <w:rFonts w:ascii="Arial" w:hAnsi="Arial" w:cs="Arial"/>
          <w:bCs/>
          <w:sz w:val="24"/>
          <w:szCs w:val="24"/>
        </w:rPr>
        <w:t xml:space="preserve"> March</w:t>
      </w:r>
      <w:r w:rsidR="0086694B">
        <w:rPr>
          <w:rFonts w:ascii="Arial" w:hAnsi="Arial" w:cs="Arial"/>
          <w:bCs/>
          <w:sz w:val="24"/>
          <w:szCs w:val="24"/>
        </w:rPr>
        <w:t xml:space="preserve"> 202</w:t>
      </w:r>
      <w:r w:rsidR="001F04FA">
        <w:rPr>
          <w:rFonts w:ascii="Arial" w:hAnsi="Arial" w:cs="Arial"/>
          <w:bCs/>
          <w:sz w:val="24"/>
          <w:szCs w:val="24"/>
        </w:rPr>
        <w:t>3</w:t>
      </w:r>
    </w:p>
    <w:p w14:paraId="3D2DF8AC" w14:textId="16FCB2B3" w:rsidR="003E0762" w:rsidRDefault="001F04FA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Interview Date: Monday 17</w:t>
      </w:r>
      <w:r w:rsidR="0086694B" w:rsidRPr="0086694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669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April 2023</w:t>
      </w:r>
    </w:p>
    <w:p w14:paraId="77604122" w14:textId="77777777" w:rsidR="001F04FA" w:rsidRDefault="001F04FA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A9BFF8" w14:textId="77777777" w:rsid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364CA2" w14:textId="7070379E" w:rsid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129FB0" w14:textId="77777777" w:rsidR="00437D66" w:rsidRDefault="00437D66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26BDE3" w14:textId="77777777" w:rsid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4FA1E7" w14:textId="77777777" w:rsidR="0055687B" w:rsidRPr="0055687B" w:rsidRDefault="0055687B" w:rsidP="00AF7180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687B">
        <w:rPr>
          <w:rFonts w:ascii="Arial" w:hAnsi="Arial" w:cs="Arial"/>
          <w:b/>
          <w:bCs/>
          <w:sz w:val="24"/>
          <w:szCs w:val="24"/>
        </w:rPr>
        <w:lastRenderedPageBreak/>
        <w:t>Job Description – Administrator</w:t>
      </w:r>
    </w:p>
    <w:p w14:paraId="6B02FF18" w14:textId="06D343D4" w:rsid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687B">
        <w:rPr>
          <w:rFonts w:ascii="Arial" w:hAnsi="Arial" w:cs="Arial"/>
          <w:b/>
          <w:bCs/>
          <w:sz w:val="24"/>
          <w:szCs w:val="24"/>
        </w:rPr>
        <w:t>Hours: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F04FA">
        <w:rPr>
          <w:rFonts w:ascii="Arial" w:hAnsi="Arial" w:cs="Arial"/>
          <w:bCs/>
          <w:sz w:val="24"/>
          <w:szCs w:val="24"/>
        </w:rPr>
        <w:t>Up to 21 hours – negotiable as is the days of work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D01364D" w14:textId="562885E1" w:rsid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687B">
        <w:rPr>
          <w:rFonts w:ascii="Arial" w:hAnsi="Arial" w:cs="Arial"/>
          <w:b/>
          <w:bCs/>
          <w:sz w:val="24"/>
          <w:szCs w:val="24"/>
        </w:rPr>
        <w:t>Salary: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6694B">
        <w:rPr>
          <w:rFonts w:ascii="Arial" w:hAnsi="Arial" w:cs="Arial"/>
          <w:sz w:val="24"/>
          <w:szCs w:val="24"/>
        </w:rPr>
        <w:t>£19,123 - £19,969</w:t>
      </w:r>
      <w:r w:rsidRPr="0055687B">
        <w:rPr>
          <w:rFonts w:ascii="Arial" w:hAnsi="Arial" w:cs="Arial"/>
          <w:sz w:val="24"/>
          <w:szCs w:val="24"/>
        </w:rPr>
        <w:t xml:space="preserve"> (pro rata)</w:t>
      </w:r>
    </w:p>
    <w:p w14:paraId="628D081B" w14:textId="71C6048A" w:rsid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687B">
        <w:rPr>
          <w:rFonts w:ascii="Arial" w:hAnsi="Arial" w:cs="Arial"/>
          <w:b/>
          <w:bCs/>
          <w:sz w:val="24"/>
          <w:szCs w:val="24"/>
        </w:rPr>
        <w:t>Annual Leave:</w:t>
      </w:r>
      <w:r>
        <w:rPr>
          <w:rFonts w:ascii="Arial" w:hAnsi="Arial" w:cs="Arial"/>
          <w:bCs/>
          <w:sz w:val="24"/>
          <w:szCs w:val="24"/>
        </w:rPr>
        <w:t xml:space="preserve"> 20 Days</w:t>
      </w:r>
      <w:r w:rsidR="001F04FA">
        <w:rPr>
          <w:rFonts w:ascii="Arial" w:hAnsi="Arial" w:cs="Arial"/>
          <w:bCs/>
          <w:sz w:val="24"/>
          <w:szCs w:val="24"/>
        </w:rPr>
        <w:t xml:space="preserve"> with an increase after 2 and 5 years</w:t>
      </w:r>
      <w:bookmarkStart w:id="0" w:name="_GoBack"/>
      <w:bookmarkEnd w:id="0"/>
    </w:p>
    <w:p w14:paraId="577CCF72" w14:textId="77777777" w:rsid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687B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bCs/>
          <w:sz w:val="24"/>
          <w:szCs w:val="24"/>
        </w:rPr>
        <w:t xml:space="preserve"> The State Hospital, </w:t>
      </w:r>
      <w:proofErr w:type="spellStart"/>
      <w:r>
        <w:rPr>
          <w:rFonts w:ascii="Arial" w:hAnsi="Arial" w:cs="Arial"/>
          <w:bCs/>
          <w:sz w:val="24"/>
          <w:szCs w:val="24"/>
        </w:rPr>
        <w:t>Lampits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bCs/>
          <w:sz w:val="24"/>
          <w:szCs w:val="24"/>
        </w:rPr>
        <w:t>Carstairs</w:t>
      </w:r>
      <w:proofErr w:type="spellEnd"/>
      <w:r>
        <w:rPr>
          <w:rFonts w:ascii="Arial" w:hAnsi="Arial" w:cs="Arial"/>
          <w:bCs/>
          <w:sz w:val="24"/>
          <w:szCs w:val="24"/>
        </w:rPr>
        <w:t>, Lanarkshire, ML11 8RP</w:t>
      </w:r>
    </w:p>
    <w:p w14:paraId="6A2F27DF" w14:textId="77777777" w:rsid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687B">
        <w:rPr>
          <w:rFonts w:ascii="Arial" w:hAnsi="Arial" w:cs="Arial"/>
          <w:b/>
          <w:bCs/>
          <w:sz w:val="24"/>
          <w:szCs w:val="24"/>
        </w:rPr>
        <w:t>Accountable to:</w:t>
      </w:r>
      <w:r>
        <w:rPr>
          <w:rFonts w:ascii="Arial" w:hAnsi="Arial" w:cs="Arial"/>
          <w:bCs/>
          <w:sz w:val="24"/>
          <w:szCs w:val="24"/>
        </w:rPr>
        <w:t xml:space="preserve"> PAS Manager</w:t>
      </w:r>
    </w:p>
    <w:p w14:paraId="2E197F96" w14:textId="77777777" w:rsidR="0055687B" w:rsidRP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87B">
        <w:rPr>
          <w:rFonts w:ascii="Arial" w:hAnsi="Arial" w:cs="Arial"/>
          <w:b/>
          <w:bCs/>
          <w:sz w:val="24"/>
          <w:szCs w:val="24"/>
        </w:rPr>
        <w:t xml:space="preserve">Principle Duties and Responsibilities: </w:t>
      </w:r>
    </w:p>
    <w:p w14:paraId="234074B6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 xml:space="preserve">First Point contact for Advocacy Referrals </w:t>
      </w:r>
    </w:p>
    <w:p w14:paraId="7ACA2E13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 xml:space="preserve">Answering telephone and establishing requirements of caller – direct as appropriate </w:t>
      </w:r>
    </w:p>
    <w:p w14:paraId="39568571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>Update forms as and when required</w:t>
      </w:r>
    </w:p>
    <w:p w14:paraId="474A0150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 xml:space="preserve">Input contacts on database </w:t>
      </w:r>
    </w:p>
    <w:p w14:paraId="7D213BEA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>Updating spreadsheets as necessary</w:t>
      </w:r>
    </w:p>
    <w:p w14:paraId="7F0488C0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 xml:space="preserve">Handling of office general emails </w:t>
      </w:r>
    </w:p>
    <w:p w14:paraId="6BFF1A9E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 xml:space="preserve">Mail </w:t>
      </w:r>
    </w:p>
    <w:p w14:paraId="34AD1CC1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 xml:space="preserve">Minute taking </w:t>
      </w:r>
    </w:p>
    <w:p w14:paraId="7034ED9B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>Updating patient records</w:t>
      </w:r>
    </w:p>
    <w:p w14:paraId="398C36D0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 xml:space="preserve">Stationery / office supplies </w:t>
      </w:r>
    </w:p>
    <w:p w14:paraId="531FABCB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 xml:space="preserve">Extracting data for Reporting purposes </w:t>
      </w:r>
    </w:p>
    <w:p w14:paraId="010E699C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>Keeping up to date records</w:t>
      </w:r>
    </w:p>
    <w:p w14:paraId="20F63780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  <w:lang w:val="en-US"/>
        </w:rPr>
        <w:t>To provide reporting and information to PAS/TSH Board as required</w:t>
      </w:r>
    </w:p>
    <w:p w14:paraId="20BBFB53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>Data input</w:t>
      </w:r>
    </w:p>
    <w:p w14:paraId="66A56B9D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>Scheduling and preparation of planners</w:t>
      </w:r>
    </w:p>
    <w:p w14:paraId="731E6107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 xml:space="preserve">Scanning documentation </w:t>
      </w:r>
    </w:p>
    <w:p w14:paraId="6F7D3CC8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>Maintaining staff records</w:t>
      </w:r>
    </w:p>
    <w:p w14:paraId="3291AC95" w14:textId="77777777" w:rsidR="00AF7180" w:rsidRPr="007D67F9" w:rsidRDefault="00AF7180" w:rsidP="00AF7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D67F9">
        <w:rPr>
          <w:rFonts w:ascii="Arial" w:hAnsi="Arial" w:cs="Arial"/>
          <w:sz w:val="24"/>
          <w:szCs w:val="24"/>
        </w:rPr>
        <w:t>Assist in preparation for team meetings, room bookings, events, board meetings etc</w:t>
      </w:r>
    </w:p>
    <w:p w14:paraId="1996A793" w14:textId="77777777" w:rsidR="00AF7180" w:rsidRDefault="00AF7180" w:rsidP="00AF71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3A764E7" w14:textId="77777777" w:rsidR="00AF7180" w:rsidRPr="00494AAC" w:rsidRDefault="00AF7180" w:rsidP="00AF71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7D6DC18" w14:textId="77777777" w:rsidR="00AF7180" w:rsidRDefault="00AF7180" w:rsidP="00AF718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Other Duties</w:t>
      </w:r>
    </w:p>
    <w:p w14:paraId="58C646F4" w14:textId="77777777" w:rsidR="00AF7180" w:rsidRPr="002340C9" w:rsidRDefault="00AF7180" w:rsidP="00AF7180"/>
    <w:p w14:paraId="499CEE5C" w14:textId="77777777" w:rsidR="00AF7180" w:rsidRDefault="00AF7180" w:rsidP="00AF7180">
      <w:pPr>
        <w:rPr>
          <w:rFonts w:ascii="Arial" w:hAnsi="Arial" w:cs="Arial"/>
          <w:sz w:val="24"/>
          <w:szCs w:val="24"/>
        </w:rPr>
      </w:pPr>
      <w:r w:rsidRPr="00D557F8">
        <w:rPr>
          <w:rFonts w:ascii="Arial" w:hAnsi="Arial" w:cs="Arial"/>
          <w:sz w:val="24"/>
          <w:szCs w:val="24"/>
        </w:rPr>
        <w:t>This job description is broad based and is not intended to be an exhaustive list of all possible duties as it is recogn</w:t>
      </w:r>
      <w:r>
        <w:rPr>
          <w:rFonts w:ascii="Arial" w:hAnsi="Arial" w:cs="Arial"/>
          <w:sz w:val="24"/>
          <w:szCs w:val="24"/>
        </w:rPr>
        <w:t xml:space="preserve">ised that jobs </w:t>
      </w:r>
      <w:r w:rsidRPr="00D557F8">
        <w:rPr>
          <w:rFonts w:ascii="Arial" w:hAnsi="Arial" w:cs="Arial"/>
          <w:sz w:val="24"/>
          <w:szCs w:val="24"/>
        </w:rPr>
        <w:t xml:space="preserve">change over time.   </w:t>
      </w:r>
    </w:p>
    <w:p w14:paraId="24711298" w14:textId="77777777" w:rsidR="00AF7180" w:rsidRDefault="00AF7180" w:rsidP="00AF7180">
      <w:pPr>
        <w:rPr>
          <w:rFonts w:ascii="Arial" w:hAnsi="Arial" w:cs="Arial"/>
          <w:sz w:val="24"/>
          <w:szCs w:val="24"/>
        </w:rPr>
      </w:pPr>
    </w:p>
    <w:p w14:paraId="20E31C86" w14:textId="77777777" w:rsidR="00AF7180" w:rsidRDefault="00AF7180" w:rsidP="00AF7180">
      <w:pPr>
        <w:rPr>
          <w:rFonts w:ascii="Arial" w:hAnsi="Arial" w:cs="Arial"/>
          <w:sz w:val="24"/>
          <w:szCs w:val="24"/>
        </w:rPr>
      </w:pPr>
    </w:p>
    <w:p w14:paraId="43CA0936" w14:textId="77777777" w:rsidR="00AF7180" w:rsidRDefault="00AF7180" w:rsidP="00AF7180">
      <w:pPr>
        <w:rPr>
          <w:rFonts w:ascii="Arial" w:hAnsi="Arial" w:cs="Arial"/>
          <w:sz w:val="24"/>
          <w:szCs w:val="24"/>
        </w:rPr>
      </w:pPr>
    </w:p>
    <w:p w14:paraId="38D02FDD" w14:textId="77777777" w:rsidR="00AF7180" w:rsidRDefault="00AF7180" w:rsidP="00AF7180">
      <w:pPr>
        <w:rPr>
          <w:rFonts w:ascii="Arial" w:hAnsi="Arial" w:cs="Arial"/>
          <w:sz w:val="24"/>
          <w:szCs w:val="24"/>
        </w:rPr>
      </w:pPr>
    </w:p>
    <w:p w14:paraId="58FD220A" w14:textId="77777777" w:rsidR="00AF7180" w:rsidRPr="00AF7180" w:rsidRDefault="00AF7180" w:rsidP="00AF7180">
      <w:pPr>
        <w:jc w:val="center"/>
        <w:rPr>
          <w:rFonts w:ascii="Arial" w:hAnsi="Arial" w:cs="Arial"/>
          <w:b/>
          <w:sz w:val="24"/>
          <w:szCs w:val="24"/>
        </w:rPr>
      </w:pPr>
      <w:r w:rsidRPr="00AF7180">
        <w:rPr>
          <w:rFonts w:ascii="Arial" w:hAnsi="Arial" w:cs="Arial"/>
          <w:b/>
          <w:sz w:val="24"/>
          <w:szCs w:val="24"/>
        </w:rPr>
        <w:lastRenderedPageBreak/>
        <w:t>Personal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AF7180" w:rsidRPr="00A14A46" w14:paraId="337B4B8E" w14:textId="77777777" w:rsidTr="00AF7180">
        <w:trPr>
          <w:cantSplit/>
        </w:trPr>
        <w:tc>
          <w:tcPr>
            <w:tcW w:w="8520" w:type="dxa"/>
            <w:gridSpan w:val="3"/>
          </w:tcPr>
          <w:p w14:paraId="020FCEC0" w14:textId="77777777" w:rsidR="00AF7180" w:rsidRPr="00A14A46" w:rsidRDefault="00AF7180" w:rsidP="00AF71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A46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AF7180" w:rsidRPr="00A14A46" w14:paraId="32C8168E" w14:textId="77777777" w:rsidTr="00AF7180">
        <w:tc>
          <w:tcPr>
            <w:tcW w:w="2840" w:type="dxa"/>
          </w:tcPr>
          <w:p w14:paraId="1C0E5C15" w14:textId="77777777" w:rsidR="00AF7180" w:rsidRPr="00A14A46" w:rsidRDefault="00AF7180" w:rsidP="00AF7180">
            <w:pPr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Educated to higher level</w:t>
            </w:r>
          </w:p>
        </w:tc>
        <w:tc>
          <w:tcPr>
            <w:tcW w:w="2840" w:type="dxa"/>
          </w:tcPr>
          <w:p w14:paraId="6DEF65C5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840" w:type="dxa"/>
          </w:tcPr>
          <w:p w14:paraId="14203619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80" w:rsidRPr="00A14A46" w14:paraId="04D53768" w14:textId="77777777" w:rsidTr="00AF7180">
        <w:trPr>
          <w:cantSplit/>
        </w:trPr>
        <w:tc>
          <w:tcPr>
            <w:tcW w:w="8520" w:type="dxa"/>
            <w:gridSpan w:val="3"/>
          </w:tcPr>
          <w:p w14:paraId="41160546" w14:textId="77777777" w:rsidR="00AF7180" w:rsidRPr="00A14A46" w:rsidRDefault="00AF7180" w:rsidP="00AF71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A46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AF7180" w:rsidRPr="00A14A46" w14:paraId="3397F992" w14:textId="77777777" w:rsidTr="00AF7180">
        <w:tc>
          <w:tcPr>
            <w:tcW w:w="2840" w:type="dxa"/>
          </w:tcPr>
          <w:p w14:paraId="02BB569E" w14:textId="77777777" w:rsidR="00AF7180" w:rsidRPr="00A14A46" w:rsidRDefault="00A14A46" w:rsidP="00AF7180">
            <w:pPr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Previous experience of working in a busy environment, a secure setting would be advantageous.</w:t>
            </w:r>
          </w:p>
        </w:tc>
        <w:tc>
          <w:tcPr>
            <w:tcW w:w="2840" w:type="dxa"/>
          </w:tcPr>
          <w:p w14:paraId="67F6A9F6" w14:textId="77777777" w:rsidR="00AF7180" w:rsidRPr="00A14A46" w:rsidRDefault="00AF7180" w:rsidP="00A14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CE335E8" w14:textId="77777777" w:rsidR="00AF7180" w:rsidRPr="00A14A46" w:rsidRDefault="00A14A46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AF7180" w:rsidRPr="00A14A46" w14:paraId="593FE943" w14:textId="77777777" w:rsidTr="00AF7180">
        <w:tc>
          <w:tcPr>
            <w:tcW w:w="2840" w:type="dxa"/>
          </w:tcPr>
          <w:p w14:paraId="684E2C48" w14:textId="77777777" w:rsidR="00AF7180" w:rsidRPr="00A14A46" w:rsidRDefault="00AF7180" w:rsidP="00AF7180">
            <w:pPr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bCs/>
                <w:sz w:val="24"/>
                <w:szCs w:val="24"/>
              </w:rPr>
              <w:t>Strong interpersonal skills and the ability to deal with a diverse range of people.</w:t>
            </w:r>
          </w:p>
        </w:tc>
        <w:tc>
          <w:tcPr>
            <w:tcW w:w="2840" w:type="dxa"/>
          </w:tcPr>
          <w:p w14:paraId="1A05A29F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840" w:type="dxa"/>
          </w:tcPr>
          <w:p w14:paraId="653C66C8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80" w:rsidRPr="00A14A46" w14:paraId="6FB01DA0" w14:textId="77777777" w:rsidTr="00AF7180">
        <w:tc>
          <w:tcPr>
            <w:tcW w:w="2840" w:type="dxa"/>
          </w:tcPr>
          <w:p w14:paraId="03E48AAE" w14:textId="77777777" w:rsidR="00AF7180" w:rsidRPr="00A14A46" w:rsidRDefault="00AF7180" w:rsidP="00AF7180">
            <w:pPr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Knowledge of the Mental Health (Care and Treatment) (Scotland) Act 2003</w:t>
            </w:r>
          </w:p>
        </w:tc>
        <w:tc>
          <w:tcPr>
            <w:tcW w:w="2840" w:type="dxa"/>
          </w:tcPr>
          <w:p w14:paraId="71A8F8CB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A5D7DCD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AF7180" w:rsidRPr="00A14A46" w14:paraId="7C71B41A" w14:textId="77777777" w:rsidTr="00AF7180">
        <w:tc>
          <w:tcPr>
            <w:tcW w:w="2840" w:type="dxa"/>
          </w:tcPr>
          <w:p w14:paraId="526D8294" w14:textId="77777777" w:rsidR="00AF7180" w:rsidRPr="00A14A46" w:rsidRDefault="00A14A46" w:rsidP="00AF7180">
            <w:pPr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bCs/>
                <w:sz w:val="24"/>
                <w:szCs w:val="24"/>
              </w:rPr>
              <w:t>Ability to deal with information in a confidential manner and respond with sensitivity to the opinions of others</w:t>
            </w:r>
          </w:p>
        </w:tc>
        <w:tc>
          <w:tcPr>
            <w:tcW w:w="2840" w:type="dxa"/>
          </w:tcPr>
          <w:p w14:paraId="4E37408E" w14:textId="77777777" w:rsidR="00AF7180" w:rsidRPr="00A14A46" w:rsidRDefault="00A14A46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840" w:type="dxa"/>
          </w:tcPr>
          <w:p w14:paraId="38B46ACB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80" w:rsidRPr="00A14A46" w14:paraId="62EA7439" w14:textId="77777777" w:rsidTr="00AF7180">
        <w:trPr>
          <w:cantSplit/>
        </w:trPr>
        <w:tc>
          <w:tcPr>
            <w:tcW w:w="8520" w:type="dxa"/>
            <w:gridSpan w:val="3"/>
          </w:tcPr>
          <w:p w14:paraId="311738CA" w14:textId="77777777" w:rsidR="00AF7180" w:rsidRPr="00A14A46" w:rsidRDefault="00AF7180" w:rsidP="00AF71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A46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</w:tr>
      <w:tr w:rsidR="00AF7180" w:rsidRPr="00A14A46" w14:paraId="0A35EC7A" w14:textId="77777777" w:rsidTr="00AF7180">
        <w:tc>
          <w:tcPr>
            <w:tcW w:w="2840" w:type="dxa"/>
          </w:tcPr>
          <w:p w14:paraId="57799C8D" w14:textId="77777777" w:rsidR="00AF7180" w:rsidRPr="00A14A46" w:rsidRDefault="00A14A46" w:rsidP="00AF7180">
            <w:pPr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bCs/>
                <w:sz w:val="24"/>
                <w:szCs w:val="24"/>
              </w:rPr>
              <w:t>Competence with Microsoft platforms and IT packages and an ability to maintain records and produce clear written and oral reports.</w:t>
            </w:r>
          </w:p>
        </w:tc>
        <w:tc>
          <w:tcPr>
            <w:tcW w:w="2840" w:type="dxa"/>
          </w:tcPr>
          <w:p w14:paraId="6F77B200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840" w:type="dxa"/>
          </w:tcPr>
          <w:p w14:paraId="5DF48F9A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80" w:rsidRPr="00A14A46" w14:paraId="2513C34C" w14:textId="77777777" w:rsidTr="00AF7180">
        <w:tc>
          <w:tcPr>
            <w:tcW w:w="2840" w:type="dxa"/>
          </w:tcPr>
          <w:p w14:paraId="51BDBC84" w14:textId="77777777" w:rsidR="00AF7180" w:rsidRPr="00A14A46" w:rsidRDefault="00A14A46" w:rsidP="00AF7180">
            <w:pPr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bCs/>
                <w:sz w:val="24"/>
                <w:szCs w:val="24"/>
              </w:rPr>
              <w:t>Excellent organisational and analytical skills and the ability to manage a wide range of tasks</w:t>
            </w:r>
          </w:p>
        </w:tc>
        <w:tc>
          <w:tcPr>
            <w:tcW w:w="2840" w:type="dxa"/>
          </w:tcPr>
          <w:p w14:paraId="76F5F6A1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840" w:type="dxa"/>
          </w:tcPr>
          <w:p w14:paraId="55038728" w14:textId="77777777" w:rsidR="00AF7180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64EF5D" w14:textId="77777777" w:rsidR="00A14A46" w:rsidRDefault="00A14A46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3F707E" w14:textId="77777777" w:rsidR="00A14A46" w:rsidRDefault="00A14A46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CB63F8" w14:textId="77777777" w:rsidR="00A14A46" w:rsidRDefault="00A14A46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704E6" w14:textId="77777777" w:rsidR="00A14A46" w:rsidRPr="00A14A46" w:rsidRDefault="00A14A46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80" w:rsidRPr="00A14A46" w14:paraId="776CA1D3" w14:textId="77777777" w:rsidTr="00AF7180">
        <w:tc>
          <w:tcPr>
            <w:tcW w:w="2840" w:type="dxa"/>
          </w:tcPr>
          <w:p w14:paraId="023808FD" w14:textId="77777777" w:rsidR="00AF7180" w:rsidRPr="00A14A46" w:rsidRDefault="00A14A46" w:rsidP="00AF7180">
            <w:pPr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Has the ability to set priorities and manage own workloads with minimal supervision</w:t>
            </w:r>
          </w:p>
        </w:tc>
        <w:tc>
          <w:tcPr>
            <w:tcW w:w="2840" w:type="dxa"/>
          </w:tcPr>
          <w:p w14:paraId="3ABD853D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14:paraId="13AD38E7" w14:textId="77777777" w:rsidR="00AF7180" w:rsidRPr="00A14A46" w:rsidRDefault="00A14A46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AF7180" w:rsidRPr="00A14A46" w14:paraId="0023AEC8" w14:textId="77777777" w:rsidTr="00AF7180">
        <w:trPr>
          <w:trHeight w:val="541"/>
        </w:trPr>
        <w:tc>
          <w:tcPr>
            <w:tcW w:w="2840" w:type="dxa"/>
          </w:tcPr>
          <w:p w14:paraId="1D89066D" w14:textId="77777777" w:rsidR="00AF7180" w:rsidRPr="00A14A46" w:rsidRDefault="00A14A46" w:rsidP="00AF7180">
            <w:pPr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bCs/>
                <w:sz w:val="24"/>
                <w:szCs w:val="24"/>
              </w:rPr>
              <w:t>Ability to work as a team player</w:t>
            </w:r>
          </w:p>
        </w:tc>
        <w:tc>
          <w:tcPr>
            <w:tcW w:w="2840" w:type="dxa"/>
          </w:tcPr>
          <w:p w14:paraId="2CC8574B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840" w:type="dxa"/>
          </w:tcPr>
          <w:p w14:paraId="1CC9ADF7" w14:textId="77777777" w:rsidR="00AF7180" w:rsidRPr="00A14A46" w:rsidRDefault="00AF7180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A46" w:rsidRPr="00A14A46" w14:paraId="3804628F" w14:textId="77777777" w:rsidTr="00AF7180">
        <w:trPr>
          <w:trHeight w:val="541"/>
        </w:trPr>
        <w:tc>
          <w:tcPr>
            <w:tcW w:w="2840" w:type="dxa"/>
          </w:tcPr>
          <w:p w14:paraId="73F4DE28" w14:textId="77777777" w:rsidR="00A14A46" w:rsidRPr="00A14A46" w:rsidRDefault="00A14A46" w:rsidP="00AF71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14A46">
              <w:rPr>
                <w:rFonts w:ascii="Arial" w:hAnsi="Arial" w:cs="Arial"/>
                <w:bCs/>
                <w:sz w:val="24"/>
                <w:szCs w:val="24"/>
              </w:rPr>
              <w:t>Flexible and non-judgemental approach to people and work</w:t>
            </w:r>
          </w:p>
        </w:tc>
        <w:tc>
          <w:tcPr>
            <w:tcW w:w="2840" w:type="dxa"/>
          </w:tcPr>
          <w:p w14:paraId="13FBAAE2" w14:textId="77777777" w:rsidR="00A14A46" w:rsidRPr="00A14A46" w:rsidRDefault="00A14A46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46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840" w:type="dxa"/>
          </w:tcPr>
          <w:p w14:paraId="38D755D3" w14:textId="77777777" w:rsidR="00A14A46" w:rsidRPr="00A14A46" w:rsidRDefault="00A14A46" w:rsidP="00AF7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5D8CD" w14:textId="77777777" w:rsidR="00AF7180" w:rsidRDefault="00AF7180" w:rsidP="00AF7180">
      <w:pPr>
        <w:rPr>
          <w:rFonts w:ascii="Arial" w:hAnsi="Arial" w:cs="Arial"/>
          <w:sz w:val="24"/>
          <w:szCs w:val="24"/>
        </w:rPr>
      </w:pPr>
    </w:p>
    <w:p w14:paraId="619AE392" w14:textId="77777777" w:rsidR="0055687B" w:rsidRDefault="0055687B" w:rsidP="009837C7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195399" w14:textId="77777777" w:rsidR="009837C7" w:rsidRDefault="009837C7" w:rsidP="009837C7"/>
    <w:sectPr w:rsidR="009837C7" w:rsidSect="009837C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7151"/>
    <w:multiLevelType w:val="hybridMultilevel"/>
    <w:tmpl w:val="17EE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837C7"/>
    <w:rsid w:val="000F06CC"/>
    <w:rsid w:val="000F6B74"/>
    <w:rsid w:val="001A7DF2"/>
    <w:rsid w:val="001F04FA"/>
    <w:rsid w:val="003755F8"/>
    <w:rsid w:val="003E0762"/>
    <w:rsid w:val="00437D66"/>
    <w:rsid w:val="00517E30"/>
    <w:rsid w:val="0055687B"/>
    <w:rsid w:val="00682245"/>
    <w:rsid w:val="00753499"/>
    <w:rsid w:val="007D4DA6"/>
    <w:rsid w:val="007D67F9"/>
    <w:rsid w:val="0086694B"/>
    <w:rsid w:val="00897219"/>
    <w:rsid w:val="009837C7"/>
    <w:rsid w:val="00A14A46"/>
    <w:rsid w:val="00AB0C8C"/>
    <w:rsid w:val="00AF5890"/>
    <w:rsid w:val="00AF7180"/>
    <w:rsid w:val="00C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0262"/>
  <w15:docId w15:val="{C7C51BE4-FAF0-44D8-BCE5-D5E5A8E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A6"/>
  </w:style>
  <w:style w:type="paragraph" w:styleId="Heading2">
    <w:name w:val="heading 2"/>
    <w:basedOn w:val="Normal"/>
    <w:next w:val="Normal"/>
    <w:link w:val="Heading2Char"/>
    <w:qFormat/>
    <w:rsid w:val="00AF71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7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F71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718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State Hospital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Carr</cp:lastModifiedBy>
  <cp:revision>7</cp:revision>
  <dcterms:created xsi:type="dcterms:W3CDTF">2020-08-21T11:02:00Z</dcterms:created>
  <dcterms:modified xsi:type="dcterms:W3CDTF">2023-02-27T13:20:00Z</dcterms:modified>
</cp:coreProperties>
</file>