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07" w:rsidRPr="00877707" w:rsidRDefault="00877707" w:rsidP="00877707">
      <w:pPr>
        <w:keepNext/>
        <w:keepLines/>
        <w:spacing w:before="200"/>
        <w:outlineLvl w:val="1"/>
        <w:rPr>
          <w:rFonts w:ascii="Tahoma" w:eastAsiaTheme="majorEastAsia" w:hAnsi="Tahoma" w:cs="Tahoma"/>
          <w:b/>
          <w:bCs/>
          <w:color w:val="244061" w:themeColor="accent1" w:themeShade="80"/>
          <w:sz w:val="40"/>
          <w:szCs w:val="40"/>
        </w:rPr>
      </w:pPr>
      <w:r w:rsidRPr="00877707">
        <w:rPr>
          <w:rFonts w:ascii="Tahoma" w:eastAsiaTheme="majorEastAsia" w:hAnsi="Tahoma" w:cs="Tahoma"/>
          <w:b/>
          <w:bCs/>
          <w:color w:val="244061" w:themeColor="accent1" w:themeShade="80"/>
          <w:sz w:val="40"/>
          <w:szCs w:val="40"/>
        </w:rPr>
        <w:t>Central Borders Citizens Advice Bureau</w:t>
      </w:r>
      <w:r w:rsidR="006C2D00">
        <w:rPr>
          <w:rFonts w:ascii="Tahoma" w:eastAsiaTheme="majorEastAsia" w:hAnsi="Tahoma" w:cs="Tahoma"/>
          <w:b/>
          <w:bCs/>
          <w:color w:val="244061" w:themeColor="accent1" w:themeShade="80"/>
          <w:sz w:val="40"/>
          <w:szCs w:val="40"/>
        </w:rPr>
        <w:t xml:space="preserve"> (CBCAB)</w:t>
      </w:r>
    </w:p>
    <w:p w:rsidR="00877707" w:rsidRDefault="00877707" w:rsidP="00877707">
      <w:pPr>
        <w:keepNext/>
        <w:keepLines/>
        <w:spacing w:before="200"/>
        <w:outlineLvl w:val="1"/>
        <w:rPr>
          <w:rFonts w:ascii="Tahoma" w:eastAsiaTheme="majorEastAsia" w:hAnsi="Tahoma" w:cs="Tahoma"/>
          <w:b/>
          <w:bCs/>
          <w:color w:val="244061" w:themeColor="accent1" w:themeShade="80"/>
          <w:sz w:val="28"/>
          <w:szCs w:val="28"/>
        </w:rPr>
      </w:pPr>
      <w:r>
        <w:rPr>
          <w:rFonts w:ascii="Tahoma" w:eastAsiaTheme="majorEastAsia" w:hAnsi="Tahoma" w:cs="Tahoma"/>
          <w:b/>
          <w:bCs/>
          <w:color w:val="244061" w:themeColor="accent1" w:themeShade="80"/>
          <w:sz w:val="28"/>
          <w:szCs w:val="28"/>
        </w:rPr>
        <w:t>Position: Bureau Manager</w:t>
      </w:r>
    </w:p>
    <w:p w:rsidR="00877707" w:rsidRDefault="00877707" w:rsidP="00877707">
      <w:pPr>
        <w:keepNext/>
        <w:keepLines/>
        <w:spacing w:before="200"/>
        <w:outlineLvl w:val="1"/>
        <w:rPr>
          <w:rFonts w:ascii="Tahoma" w:eastAsiaTheme="majorEastAsia" w:hAnsi="Tahoma" w:cs="Tahoma"/>
          <w:b/>
          <w:bCs/>
          <w:color w:val="244061" w:themeColor="accent1" w:themeShade="80"/>
          <w:sz w:val="28"/>
          <w:szCs w:val="28"/>
        </w:rPr>
      </w:pPr>
      <w:r>
        <w:rPr>
          <w:rFonts w:ascii="Tahoma" w:eastAsiaTheme="majorEastAsia" w:hAnsi="Tahoma" w:cs="Tahoma"/>
          <w:b/>
          <w:bCs/>
          <w:color w:val="244061" w:themeColor="accent1" w:themeShade="80"/>
          <w:sz w:val="28"/>
          <w:szCs w:val="28"/>
        </w:rPr>
        <w:t>Reports to: Board of Trustees</w:t>
      </w:r>
      <w:bookmarkStart w:id="0" w:name="_GoBack"/>
      <w:bookmarkEnd w:id="0"/>
    </w:p>
    <w:p w:rsidR="00877707" w:rsidRDefault="00877707" w:rsidP="00877707">
      <w:pPr>
        <w:keepNext/>
        <w:keepLines/>
        <w:spacing w:before="200"/>
        <w:outlineLvl w:val="1"/>
        <w:rPr>
          <w:rFonts w:ascii="Tahoma" w:eastAsiaTheme="majorEastAsia" w:hAnsi="Tahoma" w:cs="Tahoma"/>
          <w:b/>
          <w:bCs/>
          <w:color w:val="244061" w:themeColor="accent1" w:themeShade="80"/>
          <w:sz w:val="28"/>
          <w:szCs w:val="28"/>
        </w:rPr>
      </w:pPr>
      <w:r>
        <w:rPr>
          <w:rFonts w:ascii="Tahoma" w:eastAsiaTheme="majorEastAsia" w:hAnsi="Tahoma" w:cs="Tahoma"/>
          <w:b/>
          <w:bCs/>
          <w:color w:val="244061" w:themeColor="accent1" w:themeShade="80"/>
          <w:sz w:val="28"/>
          <w:szCs w:val="28"/>
        </w:rPr>
        <w:t>Purpose of Job:</w:t>
      </w:r>
    </w:p>
    <w:p w:rsidR="00877707" w:rsidRPr="00877707" w:rsidRDefault="00877707" w:rsidP="00877707">
      <w:pPr>
        <w:keepNext/>
        <w:keepLines/>
        <w:spacing w:before="200"/>
        <w:outlineLvl w:val="1"/>
        <w:rPr>
          <w:rFonts w:ascii="Tahoma" w:eastAsiaTheme="majorEastAsia" w:hAnsi="Tahoma" w:cs="Tahoma"/>
          <w:bCs/>
          <w:szCs w:val="24"/>
        </w:rPr>
      </w:pPr>
      <w:r w:rsidRPr="00877707">
        <w:rPr>
          <w:rFonts w:ascii="Tahoma" w:eastAsiaTheme="majorEastAsia" w:hAnsi="Tahoma" w:cs="Tahoma"/>
          <w:bCs/>
          <w:szCs w:val="24"/>
        </w:rPr>
        <w:t xml:space="preserve">The </w:t>
      </w:r>
      <w:r>
        <w:rPr>
          <w:rFonts w:ascii="Tahoma" w:eastAsiaTheme="majorEastAsia" w:hAnsi="Tahoma" w:cs="Tahoma"/>
          <w:bCs/>
          <w:szCs w:val="24"/>
        </w:rPr>
        <w:t>Manager</w:t>
      </w:r>
      <w:r w:rsidRPr="00877707">
        <w:rPr>
          <w:rFonts w:ascii="Tahoma" w:eastAsiaTheme="majorEastAsia" w:hAnsi="Tahoma" w:cs="Tahoma"/>
          <w:bCs/>
          <w:szCs w:val="24"/>
        </w:rPr>
        <w:t xml:space="preserve"> is responsible for the overall operational and strategic management of </w:t>
      </w:r>
      <w:r>
        <w:rPr>
          <w:rFonts w:ascii="Tahoma" w:eastAsiaTheme="majorEastAsia" w:hAnsi="Tahoma" w:cs="Tahoma"/>
          <w:bCs/>
          <w:szCs w:val="24"/>
        </w:rPr>
        <w:t xml:space="preserve">Central Borders Citizens Advice Bureau </w:t>
      </w:r>
      <w:r w:rsidRPr="00877707">
        <w:rPr>
          <w:rFonts w:ascii="Tahoma" w:eastAsiaTheme="majorEastAsia" w:hAnsi="Tahoma" w:cs="Tahoma"/>
          <w:bCs/>
          <w:szCs w:val="24"/>
        </w:rPr>
        <w:t>within guidelines set by the Board of Trustees and membership of Scottish Association of Citizens Advice Bureau.</w:t>
      </w:r>
    </w:p>
    <w:p w:rsidR="00877707" w:rsidRDefault="00877707" w:rsidP="00877707">
      <w:pPr>
        <w:keepNext/>
        <w:keepLines/>
        <w:spacing w:before="200"/>
        <w:outlineLvl w:val="1"/>
        <w:rPr>
          <w:rFonts w:ascii="Tahoma" w:eastAsiaTheme="majorEastAsia" w:hAnsi="Tahoma" w:cs="Tahoma"/>
          <w:b/>
          <w:bCs/>
          <w:color w:val="244061" w:themeColor="accent1" w:themeShade="80"/>
          <w:sz w:val="28"/>
          <w:szCs w:val="28"/>
        </w:rPr>
      </w:pPr>
      <w:r>
        <w:rPr>
          <w:rFonts w:ascii="Tahoma" w:eastAsiaTheme="majorEastAsia" w:hAnsi="Tahoma" w:cs="Tahoma"/>
          <w:b/>
          <w:bCs/>
          <w:color w:val="244061" w:themeColor="accent1" w:themeShade="80"/>
          <w:sz w:val="28"/>
          <w:szCs w:val="28"/>
        </w:rPr>
        <w:t>M</w:t>
      </w:r>
      <w:r w:rsidRPr="00D014A4">
        <w:rPr>
          <w:rFonts w:ascii="Tahoma" w:eastAsiaTheme="majorEastAsia" w:hAnsi="Tahoma" w:cs="Tahoma"/>
          <w:b/>
          <w:bCs/>
          <w:color w:val="244061" w:themeColor="accent1" w:themeShade="80"/>
          <w:sz w:val="28"/>
          <w:szCs w:val="28"/>
        </w:rPr>
        <w:t xml:space="preserve">ain Responsibilities:  </w:t>
      </w:r>
    </w:p>
    <w:p w:rsidR="00877707" w:rsidRPr="00E029A6" w:rsidRDefault="00877707" w:rsidP="00877707">
      <w:pPr>
        <w:keepNext/>
        <w:keepLines/>
        <w:spacing w:before="200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 w:rsidRPr="00E029A6">
        <w:rPr>
          <w:rFonts w:ascii="Tahoma" w:eastAsiaTheme="majorEastAsia" w:hAnsi="Tahoma" w:cs="Tahoma"/>
          <w:bCs/>
          <w:szCs w:val="24"/>
          <w:u w:val="single"/>
        </w:rPr>
        <w:t>Core Management Responsibilities</w:t>
      </w:r>
    </w:p>
    <w:p w:rsidR="00877707" w:rsidRPr="00E029A6" w:rsidRDefault="00877707" w:rsidP="00877707">
      <w:pPr>
        <w:pStyle w:val="ListParagraph"/>
        <w:keepNext/>
        <w:keepLines/>
        <w:numPr>
          <w:ilvl w:val="0"/>
          <w:numId w:val="4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plan, co-ordinate and manage all activities of the Bureau in conjunction with the Board</w:t>
      </w:r>
      <w:r>
        <w:rPr>
          <w:rFonts w:ascii="Tahoma" w:eastAsiaTheme="majorEastAsia" w:hAnsi="Tahoma" w:cs="Tahoma"/>
          <w:bCs/>
          <w:szCs w:val="24"/>
        </w:rPr>
        <w:t>.</w:t>
      </w:r>
    </w:p>
    <w:p w:rsidR="00877707" w:rsidRPr="00E029A6" w:rsidRDefault="00877707" w:rsidP="00877707">
      <w:pPr>
        <w:pStyle w:val="ListParagraph"/>
        <w:keepNext/>
        <w:keepLines/>
        <w:numPr>
          <w:ilvl w:val="0"/>
          <w:numId w:val="4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 xml:space="preserve">To lead as contact manager </w:t>
      </w:r>
      <w:r>
        <w:rPr>
          <w:rFonts w:ascii="Tahoma" w:eastAsiaTheme="majorEastAsia" w:hAnsi="Tahoma" w:cs="Tahoma"/>
          <w:bCs/>
          <w:szCs w:val="24"/>
        </w:rPr>
        <w:t>for the</w:t>
      </w:r>
      <w:r w:rsidRPr="00E029A6">
        <w:rPr>
          <w:rFonts w:ascii="Tahoma" w:eastAsiaTheme="majorEastAsia" w:hAnsi="Tahoma" w:cs="Tahoma"/>
          <w:bCs/>
          <w:szCs w:val="24"/>
        </w:rPr>
        <w:t xml:space="preserve"> Information and Adv</w:t>
      </w:r>
      <w:r>
        <w:rPr>
          <w:rFonts w:ascii="Tahoma" w:eastAsiaTheme="majorEastAsia" w:hAnsi="Tahoma" w:cs="Tahoma"/>
          <w:bCs/>
          <w:szCs w:val="24"/>
        </w:rPr>
        <w:t>ice contract with Scottish Borders Council and other Consortium projects.</w:t>
      </w:r>
    </w:p>
    <w:p w:rsidR="00877707" w:rsidRPr="00E029A6" w:rsidRDefault="00877707" w:rsidP="00877707">
      <w:pPr>
        <w:pStyle w:val="ListParagraph"/>
        <w:keepNext/>
        <w:keepLines/>
        <w:numPr>
          <w:ilvl w:val="0"/>
          <w:numId w:val="1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develop and strengthen the role of the Bureau in the community</w:t>
      </w:r>
      <w:r>
        <w:rPr>
          <w:rFonts w:ascii="Tahoma" w:eastAsiaTheme="majorEastAsia" w:hAnsi="Tahoma" w:cs="Tahoma"/>
          <w:bCs/>
          <w:szCs w:val="24"/>
        </w:rPr>
        <w:t>.</w:t>
      </w:r>
    </w:p>
    <w:p w:rsidR="00877707" w:rsidRPr="001B5BDE" w:rsidRDefault="00877707" w:rsidP="00877707">
      <w:pPr>
        <w:pStyle w:val="ListParagraph"/>
        <w:keepNext/>
        <w:keepLines/>
        <w:numPr>
          <w:ilvl w:val="0"/>
          <w:numId w:val="1"/>
        </w:numPr>
        <w:autoSpaceDE w:val="0"/>
        <w:autoSpaceDN w:val="0"/>
        <w:spacing w:before="200" w:after="240" w:line="276" w:lineRule="auto"/>
        <w:jc w:val="both"/>
        <w:outlineLvl w:val="1"/>
        <w:rPr>
          <w:rFonts w:ascii="Tahoma" w:hAnsi="Tahoma" w:cs="Tahoma"/>
          <w:szCs w:val="24"/>
        </w:rPr>
      </w:pPr>
      <w:r w:rsidRPr="00255C88">
        <w:rPr>
          <w:rFonts w:ascii="Tahoma" w:eastAsiaTheme="majorEastAsia" w:hAnsi="Tahoma" w:cs="Tahoma"/>
          <w:bCs/>
          <w:szCs w:val="24"/>
        </w:rPr>
        <w:t xml:space="preserve">To ensure that the Bureau adheres to </w:t>
      </w:r>
      <w:r>
        <w:rPr>
          <w:rFonts w:ascii="Tahoma" w:eastAsiaTheme="majorEastAsia" w:hAnsi="Tahoma" w:cs="Tahoma"/>
          <w:bCs/>
          <w:szCs w:val="24"/>
        </w:rPr>
        <w:t>relevant national quality standards.</w:t>
      </w:r>
    </w:p>
    <w:p w:rsidR="00877707" w:rsidRPr="00255C88" w:rsidRDefault="00877707" w:rsidP="00877707">
      <w:pPr>
        <w:pStyle w:val="ListParagraph"/>
        <w:keepNext/>
        <w:keepLines/>
        <w:numPr>
          <w:ilvl w:val="0"/>
          <w:numId w:val="1"/>
        </w:numPr>
        <w:autoSpaceDE w:val="0"/>
        <w:autoSpaceDN w:val="0"/>
        <w:spacing w:before="200" w:after="240" w:line="276" w:lineRule="auto"/>
        <w:jc w:val="both"/>
        <w:outlineLvl w:val="1"/>
        <w:rPr>
          <w:rFonts w:ascii="Tahoma" w:hAnsi="Tahoma" w:cs="Tahoma"/>
          <w:szCs w:val="24"/>
        </w:rPr>
      </w:pPr>
      <w:r>
        <w:rPr>
          <w:rFonts w:ascii="Tahoma" w:eastAsiaTheme="majorEastAsia" w:hAnsi="Tahoma" w:cs="Tahoma"/>
          <w:bCs/>
          <w:szCs w:val="24"/>
        </w:rPr>
        <w:t>To seek and secure additional revenue streams to support the work of the Bureau.</w:t>
      </w:r>
    </w:p>
    <w:p w:rsidR="00877707" w:rsidRDefault="00877707" w:rsidP="00877707">
      <w:pPr>
        <w:keepNext/>
        <w:keepLines/>
        <w:spacing w:before="200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>
        <w:rPr>
          <w:rFonts w:ascii="Tahoma" w:eastAsiaTheme="majorEastAsia" w:hAnsi="Tahoma" w:cs="Tahoma"/>
          <w:bCs/>
          <w:szCs w:val="24"/>
          <w:u w:val="single"/>
        </w:rPr>
        <w:t>Contract Management</w:t>
      </w:r>
    </w:p>
    <w:p w:rsidR="00877707" w:rsidRDefault="00877707" w:rsidP="00877707">
      <w:pPr>
        <w:pStyle w:val="ListParagraph"/>
        <w:keepNext/>
        <w:keepLines/>
        <w:numPr>
          <w:ilvl w:val="0"/>
          <w:numId w:val="13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1E136B">
        <w:rPr>
          <w:rFonts w:ascii="Tahoma" w:eastAsiaTheme="majorEastAsia" w:hAnsi="Tahoma" w:cs="Tahoma"/>
          <w:bCs/>
          <w:szCs w:val="24"/>
        </w:rPr>
        <w:t xml:space="preserve">To </w:t>
      </w:r>
      <w:r>
        <w:rPr>
          <w:rFonts w:ascii="Tahoma" w:eastAsiaTheme="majorEastAsia" w:hAnsi="Tahoma" w:cs="Tahoma"/>
          <w:bCs/>
          <w:szCs w:val="24"/>
        </w:rPr>
        <w:t xml:space="preserve">manage and support contracts where CBCAB is the lead bureau, providing relevant reports to the Board, Consortium and funders when required. </w:t>
      </w:r>
    </w:p>
    <w:p w:rsidR="00877707" w:rsidRPr="00E029A6" w:rsidRDefault="00877707" w:rsidP="00877707">
      <w:pPr>
        <w:keepNext/>
        <w:keepLines/>
        <w:spacing w:before="200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 w:rsidRPr="00E029A6">
        <w:rPr>
          <w:rFonts w:ascii="Tahoma" w:eastAsiaTheme="majorEastAsia" w:hAnsi="Tahoma" w:cs="Tahoma"/>
          <w:bCs/>
          <w:szCs w:val="24"/>
          <w:u w:val="single"/>
        </w:rPr>
        <w:t>Management of staff</w:t>
      </w:r>
    </w:p>
    <w:p w:rsidR="00877707" w:rsidRDefault="00877707" w:rsidP="00877707">
      <w:pPr>
        <w:pStyle w:val="ListParagraph"/>
        <w:keepNext/>
        <w:keepLines/>
        <w:numPr>
          <w:ilvl w:val="0"/>
          <w:numId w:val="2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>
        <w:rPr>
          <w:rFonts w:ascii="Tahoma" w:eastAsiaTheme="majorEastAsia" w:hAnsi="Tahoma" w:cs="Tahoma"/>
          <w:bCs/>
          <w:szCs w:val="24"/>
        </w:rPr>
        <w:t>To ensure the Bureau is adequately staffed during opening hours</w:t>
      </w:r>
    </w:p>
    <w:p w:rsidR="00877707" w:rsidRDefault="00877707" w:rsidP="00877707">
      <w:pPr>
        <w:pStyle w:val="ListParagraph"/>
        <w:keepNext/>
        <w:keepLines/>
        <w:numPr>
          <w:ilvl w:val="0"/>
          <w:numId w:val="2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>
        <w:rPr>
          <w:rFonts w:ascii="Tahoma" w:eastAsiaTheme="majorEastAsia" w:hAnsi="Tahoma" w:cs="Tahoma"/>
          <w:bCs/>
          <w:szCs w:val="24"/>
        </w:rPr>
        <w:t>To recruit and select volunteers and ensure they receive training to achieve CAS standards</w:t>
      </w:r>
    </w:p>
    <w:p w:rsidR="00877707" w:rsidRPr="00E029A6" w:rsidRDefault="00877707" w:rsidP="00877707">
      <w:pPr>
        <w:pStyle w:val="ListParagraph"/>
        <w:keepNext/>
        <w:keepLines/>
        <w:numPr>
          <w:ilvl w:val="0"/>
          <w:numId w:val="2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>
        <w:rPr>
          <w:rFonts w:ascii="Tahoma" w:eastAsiaTheme="majorEastAsia" w:hAnsi="Tahoma" w:cs="Tahoma"/>
          <w:bCs/>
          <w:szCs w:val="24"/>
        </w:rPr>
        <w:t>To provide staff support, supervision and appraisal.</w:t>
      </w:r>
    </w:p>
    <w:p w:rsidR="00877707" w:rsidRPr="00E029A6" w:rsidRDefault="00877707" w:rsidP="00877707">
      <w:pPr>
        <w:pStyle w:val="ListParagraph"/>
        <w:keepNext/>
        <w:keepLines/>
        <w:numPr>
          <w:ilvl w:val="0"/>
          <w:numId w:val="2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 xml:space="preserve">To </w:t>
      </w:r>
      <w:r>
        <w:rPr>
          <w:rFonts w:ascii="Tahoma" w:eastAsiaTheme="majorEastAsia" w:hAnsi="Tahoma" w:cs="Tahoma"/>
          <w:bCs/>
          <w:szCs w:val="24"/>
        </w:rPr>
        <w:t xml:space="preserve">assist the HR sub-committee to </w:t>
      </w:r>
      <w:r w:rsidRPr="00E029A6">
        <w:rPr>
          <w:rFonts w:ascii="Tahoma" w:eastAsiaTheme="majorEastAsia" w:hAnsi="Tahoma" w:cs="Tahoma"/>
          <w:bCs/>
          <w:szCs w:val="24"/>
        </w:rPr>
        <w:t>develop and implement the Bureau’s polic</w:t>
      </w:r>
      <w:r>
        <w:rPr>
          <w:rFonts w:ascii="Tahoma" w:eastAsiaTheme="majorEastAsia" w:hAnsi="Tahoma" w:cs="Tahoma"/>
          <w:bCs/>
          <w:szCs w:val="24"/>
        </w:rPr>
        <w:t>ies and procedures.</w:t>
      </w:r>
    </w:p>
    <w:p w:rsidR="00877707" w:rsidRDefault="00877707" w:rsidP="00877707">
      <w:pPr>
        <w:pStyle w:val="ListParagraph"/>
        <w:keepNext/>
        <w:keepLines/>
        <w:numPr>
          <w:ilvl w:val="0"/>
          <w:numId w:val="2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hold regular staff meeting</w:t>
      </w:r>
      <w:r>
        <w:rPr>
          <w:rFonts w:ascii="Tahoma" w:eastAsiaTheme="majorEastAsia" w:hAnsi="Tahoma" w:cs="Tahoma"/>
          <w:bCs/>
          <w:szCs w:val="24"/>
        </w:rPr>
        <w:t>s, facilitating and managing collaborative</w:t>
      </w:r>
      <w:r w:rsidRPr="00E029A6">
        <w:rPr>
          <w:rFonts w:ascii="Tahoma" w:eastAsiaTheme="majorEastAsia" w:hAnsi="Tahoma" w:cs="Tahoma"/>
          <w:bCs/>
          <w:szCs w:val="24"/>
        </w:rPr>
        <w:t xml:space="preserve"> discussion on all relevant Bureau matters</w:t>
      </w:r>
    </w:p>
    <w:p w:rsidR="00877707" w:rsidRPr="00E029A6" w:rsidRDefault="00877707" w:rsidP="00877707">
      <w:pPr>
        <w:pStyle w:val="ListParagraph"/>
        <w:keepNext/>
        <w:keepLines/>
        <w:numPr>
          <w:ilvl w:val="0"/>
          <w:numId w:val="2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>
        <w:rPr>
          <w:rFonts w:ascii="Tahoma" w:eastAsiaTheme="majorEastAsia" w:hAnsi="Tahoma" w:cs="Tahoma"/>
          <w:bCs/>
          <w:szCs w:val="24"/>
        </w:rPr>
        <w:t>To determine staff personal training requirements and develop and implement training plans to meet these needs within available resources.</w:t>
      </w:r>
    </w:p>
    <w:p w:rsidR="00877707" w:rsidRPr="00D66DA5" w:rsidRDefault="00877707" w:rsidP="00877707">
      <w:pPr>
        <w:pStyle w:val="ListParagraph"/>
        <w:keepNext/>
        <w:keepLines/>
        <w:numPr>
          <w:ilvl w:val="0"/>
          <w:numId w:val="2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D66DA5">
        <w:rPr>
          <w:rFonts w:ascii="Tahoma" w:eastAsiaTheme="majorEastAsia" w:hAnsi="Tahoma" w:cs="Tahoma"/>
          <w:bCs/>
          <w:szCs w:val="24"/>
        </w:rPr>
        <w:t>To manage all ongoing HR requirements and seek the Board’s assistance and approval</w:t>
      </w:r>
      <w:r>
        <w:rPr>
          <w:rFonts w:ascii="Tahoma" w:eastAsiaTheme="majorEastAsia" w:hAnsi="Tahoma" w:cs="Tahoma"/>
          <w:bCs/>
          <w:szCs w:val="24"/>
        </w:rPr>
        <w:t>,</w:t>
      </w:r>
      <w:r w:rsidRPr="00D66DA5">
        <w:rPr>
          <w:rFonts w:ascii="Tahoma" w:eastAsiaTheme="majorEastAsia" w:hAnsi="Tahoma" w:cs="Tahoma"/>
          <w:bCs/>
          <w:szCs w:val="24"/>
        </w:rPr>
        <w:t xml:space="preserve"> where appropriate</w:t>
      </w:r>
      <w:r>
        <w:rPr>
          <w:rFonts w:ascii="Tahoma" w:eastAsiaTheme="majorEastAsia" w:hAnsi="Tahoma" w:cs="Tahoma"/>
          <w:bCs/>
          <w:szCs w:val="24"/>
        </w:rPr>
        <w:t>.</w:t>
      </w:r>
      <w:r w:rsidRPr="00D66DA5">
        <w:rPr>
          <w:rFonts w:ascii="Tahoma" w:eastAsiaTheme="majorEastAsia" w:hAnsi="Tahoma" w:cs="Tahoma"/>
          <w:bCs/>
          <w:szCs w:val="24"/>
        </w:rPr>
        <w:t xml:space="preserve"> </w:t>
      </w:r>
    </w:p>
    <w:p w:rsidR="00877707" w:rsidRPr="00E029A6" w:rsidRDefault="00877707" w:rsidP="00877707">
      <w:pPr>
        <w:keepNext/>
        <w:keepLines/>
        <w:spacing w:before="200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 w:rsidRPr="00E029A6">
        <w:rPr>
          <w:rFonts w:ascii="Tahoma" w:eastAsiaTheme="majorEastAsia" w:hAnsi="Tahoma" w:cs="Tahoma"/>
          <w:bCs/>
          <w:szCs w:val="24"/>
          <w:u w:val="single"/>
        </w:rPr>
        <w:t>Advice Service</w:t>
      </w:r>
    </w:p>
    <w:p w:rsidR="00877707" w:rsidRPr="00E029A6" w:rsidRDefault="00877707" w:rsidP="00877707">
      <w:pPr>
        <w:pStyle w:val="ListParagraph"/>
        <w:keepNext/>
        <w:keepLines/>
        <w:numPr>
          <w:ilvl w:val="0"/>
          <w:numId w:val="3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 xml:space="preserve">To </w:t>
      </w:r>
      <w:r>
        <w:rPr>
          <w:rFonts w:ascii="Tahoma" w:eastAsiaTheme="majorEastAsia" w:hAnsi="Tahoma" w:cs="Tahoma"/>
          <w:bCs/>
          <w:szCs w:val="24"/>
        </w:rPr>
        <w:t>manage the quality of advice and recording required in line with national and CAS quality standards.</w:t>
      </w:r>
    </w:p>
    <w:p w:rsidR="00877707" w:rsidRPr="00E029A6" w:rsidRDefault="00877707" w:rsidP="00877707">
      <w:pPr>
        <w:pStyle w:val="ListParagraph"/>
        <w:keepNext/>
        <w:keepLines/>
        <w:numPr>
          <w:ilvl w:val="0"/>
          <w:numId w:val="3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 xml:space="preserve">To ensure the bureau’s debt and money advice service meets legal requirements set by the Financial Conduct Authority and the Accountant in Bankruptcy </w:t>
      </w:r>
    </w:p>
    <w:p w:rsidR="00877707" w:rsidRDefault="00877707" w:rsidP="00877707">
      <w:pPr>
        <w:pStyle w:val="ListParagraph"/>
        <w:keepNext/>
        <w:keepLines/>
        <w:numPr>
          <w:ilvl w:val="0"/>
          <w:numId w:val="3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ensure that the bureau’s tribunal work is carried out within best practice for lay representatives.</w:t>
      </w:r>
    </w:p>
    <w:p w:rsidR="00877707" w:rsidRDefault="00877707" w:rsidP="00877707">
      <w:pPr>
        <w:pStyle w:val="ListParagraph"/>
        <w:keepNext/>
        <w:keepLines/>
        <w:numPr>
          <w:ilvl w:val="0"/>
          <w:numId w:val="3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>
        <w:rPr>
          <w:rFonts w:ascii="Tahoma" w:eastAsiaTheme="majorEastAsia" w:hAnsi="Tahoma" w:cs="Tahoma"/>
          <w:bCs/>
          <w:szCs w:val="24"/>
        </w:rPr>
        <w:t>To prepare the bureau for case quality assurance and operational audits.</w:t>
      </w:r>
    </w:p>
    <w:p w:rsidR="00877707" w:rsidRDefault="00877707" w:rsidP="00877707">
      <w:pPr>
        <w:pStyle w:val="ListParagraph"/>
        <w:keepNext/>
        <w:keepLines/>
        <w:numPr>
          <w:ilvl w:val="0"/>
          <w:numId w:val="3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>
        <w:rPr>
          <w:rFonts w:ascii="Tahoma" w:eastAsiaTheme="majorEastAsia" w:hAnsi="Tahoma" w:cs="Tahoma"/>
          <w:bCs/>
          <w:szCs w:val="24"/>
        </w:rPr>
        <w:lastRenderedPageBreak/>
        <w:t>To be available for consultation on all complex or unusual enquiries</w:t>
      </w:r>
    </w:p>
    <w:p w:rsidR="00877707" w:rsidRPr="006F189C" w:rsidRDefault="00877707" w:rsidP="00877707">
      <w:pPr>
        <w:pStyle w:val="ListParagraph"/>
        <w:keepNext/>
        <w:keepLines/>
        <w:numPr>
          <w:ilvl w:val="0"/>
          <w:numId w:val="3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6F189C">
        <w:rPr>
          <w:rFonts w:ascii="Tahoma" w:eastAsiaTheme="majorEastAsia" w:hAnsi="Tahoma" w:cs="Tahoma"/>
          <w:bCs/>
          <w:szCs w:val="24"/>
        </w:rPr>
        <w:t>To keep abreast of the latest developments in the information and advice field and advise the Board on the need for change and development.</w:t>
      </w:r>
    </w:p>
    <w:p w:rsidR="00877707" w:rsidRPr="000E2EB3" w:rsidRDefault="00877707" w:rsidP="00877707">
      <w:pPr>
        <w:keepNext/>
        <w:keepLines/>
        <w:spacing w:before="200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 w:rsidRPr="00E029A6">
        <w:rPr>
          <w:rFonts w:ascii="Tahoma" w:eastAsiaTheme="majorEastAsia" w:hAnsi="Tahoma" w:cs="Tahoma"/>
          <w:bCs/>
          <w:szCs w:val="24"/>
          <w:u w:val="single"/>
        </w:rPr>
        <w:t>Finance and Budgeting</w:t>
      </w:r>
    </w:p>
    <w:p w:rsidR="00877707" w:rsidRPr="00E029A6" w:rsidRDefault="00877707" w:rsidP="00877707">
      <w:pPr>
        <w:pStyle w:val="ListParagraph"/>
        <w:keepNext/>
        <w:keepLines/>
        <w:numPr>
          <w:ilvl w:val="0"/>
          <w:numId w:val="4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 xml:space="preserve">To </w:t>
      </w:r>
      <w:r>
        <w:rPr>
          <w:rFonts w:ascii="Tahoma" w:eastAsiaTheme="majorEastAsia" w:hAnsi="Tahoma" w:cs="Tahoma"/>
          <w:bCs/>
          <w:szCs w:val="24"/>
        </w:rPr>
        <w:t xml:space="preserve">assist in the </w:t>
      </w:r>
      <w:r w:rsidRPr="00E029A6">
        <w:rPr>
          <w:rFonts w:ascii="Tahoma" w:eastAsiaTheme="majorEastAsia" w:hAnsi="Tahoma" w:cs="Tahoma"/>
          <w:bCs/>
          <w:szCs w:val="24"/>
        </w:rPr>
        <w:t>develop</w:t>
      </w:r>
      <w:r>
        <w:rPr>
          <w:rFonts w:ascii="Tahoma" w:eastAsiaTheme="majorEastAsia" w:hAnsi="Tahoma" w:cs="Tahoma"/>
          <w:bCs/>
          <w:szCs w:val="24"/>
        </w:rPr>
        <w:t>ment</w:t>
      </w:r>
      <w:r w:rsidRPr="00E029A6">
        <w:rPr>
          <w:rFonts w:ascii="Tahoma" w:eastAsiaTheme="majorEastAsia" w:hAnsi="Tahoma" w:cs="Tahoma"/>
          <w:bCs/>
          <w:szCs w:val="24"/>
        </w:rPr>
        <w:t xml:space="preserve"> and implement</w:t>
      </w:r>
      <w:r>
        <w:rPr>
          <w:rFonts w:ascii="Tahoma" w:eastAsiaTheme="majorEastAsia" w:hAnsi="Tahoma" w:cs="Tahoma"/>
          <w:bCs/>
          <w:szCs w:val="24"/>
        </w:rPr>
        <w:t>ation of</w:t>
      </w:r>
      <w:r w:rsidRPr="00E029A6">
        <w:rPr>
          <w:rFonts w:ascii="Tahoma" w:eastAsiaTheme="majorEastAsia" w:hAnsi="Tahoma" w:cs="Tahoma"/>
          <w:bCs/>
          <w:szCs w:val="24"/>
        </w:rPr>
        <w:t xml:space="preserve"> an effective fundraising strategy</w:t>
      </w:r>
      <w:r>
        <w:rPr>
          <w:rFonts w:ascii="Tahoma" w:eastAsiaTheme="majorEastAsia" w:hAnsi="Tahoma" w:cs="Tahoma"/>
          <w:bCs/>
          <w:szCs w:val="24"/>
        </w:rPr>
        <w:t>, which aligns with priorities outlined in the bureau business plan.</w:t>
      </w:r>
      <w:r w:rsidRPr="00E029A6">
        <w:rPr>
          <w:rFonts w:ascii="Tahoma" w:eastAsiaTheme="majorEastAsia" w:hAnsi="Tahoma" w:cs="Tahoma"/>
          <w:bCs/>
          <w:szCs w:val="24"/>
        </w:rPr>
        <w:t xml:space="preserve"> </w:t>
      </w:r>
    </w:p>
    <w:p w:rsidR="00877707" w:rsidRDefault="00877707" w:rsidP="00877707">
      <w:pPr>
        <w:pStyle w:val="ListParagraph"/>
        <w:keepNext/>
        <w:keepLines/>
        <w:numPr>
          <w:ilvl w:val="0"/>
          <w:numId w:val="4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 xml:space="preserve">To </w:t>
      </w:r>
      <w:r>
        <w:rPr>
          <w:rFonts w:ascii="Tahoma" w:eastAsiaTheme="majorEastAsia" w:hAnsi="Tahoma" w:cs="Tahoma"/>
          <w:bCs/>
          <w:szCs w:val="24"/>
        </w:rPr>
        <w:t xml:space="preserve">assist the Treasurer in </w:t>
      </w:r>
      <w:r w:rsidRPr="00E029A6">
        <w:rPr>
          <w:rFonts w:ascii="Tahoma" w:eastAsiaTheme="majorEastAsia" w:hAnsi="Tahoma" w:cs="Tahoma"/>
          <w:bCs/>
          <w:szCs w:val="24"/>
        </w:rPr>
        <w:t>control</w:t>
      </w:r>
      <w:r>
        <w:rPr>
          <w:rFonts w:ascii="Tahoma" w:eastAsiaTheme="majorEastAsia" w:hAnsi="Tahoma" w:cs="Tahoma"/>
          <w:bCs/>
          <w:szCs w:val="24"/>
        </w:rPr>
        <w:t>ling and reporting upon</w:t>
      </w:r>
      <w:r w:rsidRPr="00E029A6">
        <w:rPr>
          <w:rFonts w:ascii="Tahoma" w:eastAsiaTheme="majorEastAsia" w:hAnsi="Tahoma" w:cs="Tahoma"/>
          <w:bCs/>
          <w:szCs w:val="24"/>
        </w:rPr>
        <w:t xml:space="preserve"> Bureau spending within the limits set by the Board and to ensure an accurate record of all expenditure is maintained</w:t>
      </w:r>
      <w:r>
        <w:rPr>
          <w:rFonts w:ascii="Tahoma" w:eastAsiaTheme="majorEastAsia" w:hAnsi="Tahoma" w:cs="Tahoma"/>
          <w:bCs/>
          <w:szCs w:val="24"/>
        </w:rPr>
        <w:t>.</w:t>
      </w:r>
    </w:p>
    <w:p w:rsidR="00877707" w:rsidRDefault="00877707" w:rsidP="00877707">
      <w:pPr>
        <w:pStyle w:val="ListParagraph"/>
        <w:keepNext/>
        <w:keepLines/>
        <w:numPr>
          <w:ilvl w:val="0"/>
          <w:numId w:val="4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 xml:space="preserve">To </w:t>
      </w:r>
      <w:r>
        <w:rPr>
          <w:rFonts w:ascii="Tahoma" w:eastAsiaTheme="majorEastAsia" w:hAnsi="Tahoma" w:cs="Tahoma"/>
          <w:bCs/>
          <w:szCs w:val="24"/>
        </w:rPr>
        <w:t>assist in preparing</w:t>
      </w:r>
      <w:r w:rsidRPr="00E029A6">
        <w:rPr>
          <w:rFonts w:ascii="Tahoma" w:eastAsiaTheme="majorEastAsia" w:hAnsi="Tahoma" w:cs="Tahoma"/>
          <w:bCs/>
          <w:szCs w:val="24"/>
        </w:rPr>
        <w:t xml:space="preserve"> annual projected budgets and six-month</w:t>
      </w:r>
      <w:r>
        <w:rPr>
          <w:rFonts w:ascii="Tahoma" w:eastAsiaTheme="majorEastAsia" w:hAnsi="Tahoma" w:cs="Tahoma"/>
          <w:bCs/>
          <w:szCs w:val="24"/>
        </w:rPr>
        <w:t>ly</w:t>
      </w:r>
      <w:r w:rsidRPr="00E029A6">
        <w:rPr>
          <w:rFonts w:ascii="Tahoma" w:eastAsiaTheme="majorEastAsia" w:hAnsi="Tahoma" w:cs="Tahoma"/>
          <w:bCs/>
          <w:szCs w:val="24"/>
        </w:rPr>
        <w:t xml:space="preserve"> reviews for approval by the board</w:t>
      </w:r>
      <w:r>
        <w:rPr>
          <w:rFonts w:ascii="Tahoma" w:eastAsiaTheme="majorEastAsia" w:hAnsi="Tahoma" w:cs="Tahoma"/>
          <w:bCs/>
          <w:szCs w:val="24"/>
        </w:rPr>
        <w:t>.</w:t>
      </w:r>
    </w:p>
    <w:p w:rsidR="00877707" w:rsidRPr="00F1216F" w:rsidRDefault="00877707" w:rsidP="00877707">
      <w:pPr>
        <w:pStyle w:val="ListParagraph"/>
        <w:keepNext/>
        <w:keepLines/>
        <w:numPr>
          <w:ilvl w:val="0"/>
          <w:numId w:val="4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ensure that the Board is provided with accurate costings for all areas of planned activity</w:t>
      </w:r>
      <w:r>
        <w:rPr>
          <w:rFonts w:ascii="Tahoma" w:eastAsiaTheme="majorEastAsia" w:hAnsi="Tahoma" w:cs="Tahoma"/>
          <w:bCs/>
          <w:szCs w:val="24"/>
        </w:rPr>
        <w:t>.</w:t>
      </w:r>
    </w:p>
    <w:p w:rsidR="00877707" w:rsidRPr="00F1216F" w:rsidRDefault="00877707" w:rsidP="00877707">
      <w:pPr>
        <w:pStyle w:val="ListParagraph"/>
        <w:keepNext/>
        <w:keepLines/>
        <w:numPr>
          <w:ilvl w:val="0"/>
          <w:numId w:val="4"/>
        </w:numPr>
        <w:spacing w:before="200" w:after="24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 xml:space="preserve">To work with the </w:t>
      </w:r>
      <w:r>
        <w:rPr>
          <w:rFonts w:ascii="Tahoma" w:eastAsiaTheme="majorEastAsia" w:hAnsi="Tahoma" w:cs="Tahoma"/>
          <w:bCs/>
          <w:szCs w:val="24"/>
        </w:rPr>
        <w:t xml:space="preserve">Treasurer </w:t>
      </w:r>
      <w:r w:rsidRPr="00E029A6">
        <w:rPr>
          <w:rFonts w:ascii="Tahoma" w:eastAsiaTheme="majorEastAsia" w:hAnsi="Tahoma" w:cs="Tahoma"/>
          <w:bCs/>
          <w:szCs w:val="24"/>
        </w:rPr>
        <w:t>to ensure that annual accounts are prepared for annual audit</w:t>
      </w:r>
      <w:r>
        <w:rPr>
          <w:rFonts w:ascii="Tahoma" w:eastAsiaTheme="majorEastAsia" w:hAnsi="Tahoma" w:cs="Tahoma"/>
          <w:bCs/>
          <w:szCs w:val="24"/>
        </w:rPr>
        <w:t>.</w:t>
      </w:r>
    </w:p>
    <w:p w:rsidR="00877707" w:rsidRPr="00E029A6" w:rsidRDefault="00877707" w:rsidP="00877707">
      <w:pPr>
        <w:keepNext/>
        <w:keepLines/>
        <w:spacing w:before="200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>
        <w:rPr>
          <w:rFonts w:ascii="Tahoma" w:eastAsiaTheme="majorEastAsia" w:hAnsi="Tahoma" w:cs="Tahoma"/>
          <w:bCs/>
          <w:szCs w:val="24"/>
          <w:u w:val="single"/>
        </w:rPr>
        <w:t>Representing the Bureau</w:t>
      </w:r>
    </w:p>
    <w:p w:rsidR="00877707" w:rsidRDefault="00877707" w:rsidP="00877707">
      <w:pPr>
        <w:pStyle w:val="ListParagraph"/>
        <w:keepNext/>
        <w:keepLines/>
        <w:numPr>
          <w:ilvl w:val="0"/>
          <w:numId w:val="5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>
        <w:rPr>
          <w:rFonts w:ascii="Tahoma" w:eastAsiaTheme="majorEastAsia" w:hAnsi="Tahoma" w:cs="Tahoma"/>
          <w:bCs/>
          <w:szCs w:val="24"/>
        </w:rPr>
        <w:t>To develop and maintain relationships with internal and external</w:t>
      </w:r>
      <w:r w:rsidRPr="00E029A6">
        <w:rPr>
          <w:rFonts w:ascii="Tahoma" w:eastAsiaTheme="majorEastAsia" w:hAnsi="Tahoma" w:cs="Tahoma"/>
          <w:bCs/>
          <w:szCs w:val="24"/>
        </w:rPr>
        <w:t xml:space="preserve"> </w:t>
      </w:r>
      <w:r>
        <w:rPr>
          <w:rFonts w:ascii="Tahoma" w:eastAsiaTheme="majorEastAsia" w:hAnsi="Tahoma" w:cs="Tahoma"/>
          <w:bCs/>
          <w:szCs w:val="24"/>
        </w:rPr>
        <w:t xml:space="preserve">stakeholders, </w:t>
      </w:r>
      <w:r w:rsidRPr="00E029A6">
        <w:rPr>
          <w:rFonts w:ascii="Tahoma" w:eastAsiaTheme="majorEastAsia" w:hAnsi="Tahoma" w:cs="Tahoma"/>
          <w:bCs/>
          <w:szCs w:val="24"/>
        </w:rPr>
        <w:t>proactivel</w:t>
      </w:r>
      <w:r>
        <w:rPr>
          <w:rFonts w:ascii="Tahoma" w:eastAsiaTheme="majorEastAsia" w:hAnsi="Tahoma" w:cs="Tahoma"/>
          <w:bCs/>
          <w:szCs w:val="24"/>
        </w:rPr>
        <w:t xml:space="preserve">y </w:t>
      </w:r>
      <w:r w:rsidRPr="00E029A6">
        <w:rPr>
          <w:rFonts w:ascii="Tahoma" w:eastAsiaTheme="majorEastAsia" w:hAnsi="Tahoma" w:cs="Tahoma"/>
          <w:bCs/>
          <w:szCs w:val="24"/>
        </w:rPr>
        <w:t>participat</w:t>
      </w:r>
      <w:r>
        <w:rPr>
          <w:rFonts w:ascii="Tahoma" w:eastAsiaTheme="majorEastAsia" w:hAnsi="Tahoma" w:cs="Tahoma"/>
          <w:bCs/>
          <w:szCs w:val="24"/>
        </w:rPr>
        <w:t>ing</w:t>
      </w:r>
      <w:r w:rsidRPr="00E029A6">
        <w:rPr>
          <w:rFonts w:ascii="Tahoma" w:eastAsiaTheme="majorEastAsia" w:hAnsi="Tahoma" w:cs="Tahoma"/>
          <w:bCs/>
          <w:szCs w:val="24"/>
        </w:rPr>
        <w:t xml:space="preserve"> in appropriate </w:t>
      </w:r>
      <w:r>
        <w:rPr>
          <w:rFonts w:ascii="Tahoma" w:eastAsiaTheme="majorEastAsia" w:hAnsi="Tahoma" w:cs="Tahoma"/>
          <w:bCs/>
          <w:szCs w:val="24"/>
        </w:rPr>
        <w:t>local groups and partnerships.</w:t>
      </w:r>
    </w:p>
    <w:p w:rsidR="00877707" w:rsidRPr="00E029A6" w:rsidRDefault="00877707" w:rsidP="00877707">
      <w:pPr>
        <w:pStyle w:val="ListParagraph"/>
        <w:keepNext/>
        <w:keepLines/>
        <w:numPr>
          <w:ilvl w:val="0"/>
          <w:numId w:val="5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>
        <w:rPr>
          <w:rFonts w:ascii="Tahoma" w:eastAsiaTheme="majorEastAsia" w:hAnsi="Tahoma" w:cs="Tahoma"/>
          <w:bCs/>
          <w:szCs w:val="24"/>
        </w:rPr>
        <w:t>To contribute and participate in the activities of the CAS network and represent the Bureau as required by the Board.</w:t>
      </w:r>
    </w:p>
    <w:p w:rsidR="00877707" w:rsidRPr="00E029A6" w:rsidRDefault="00877707" w:rsidP="00877707">
      <w:pPr>
        <w:keepNext/>
        <w:keepLines/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 w:rsidRPr="00E029A6">
        <w:rPr>
          <w:rFonts w:ascii="Tahoma" w:eastAsiaTheme="majorEastAsia" w:hAnsi="Tahoma" w:cs="Tahoma"/>
          <w:bCs/>
          <w:szCs w:val="24"/>
          <w:u w:val="single"/>
        </w:rPr>
        <w:t>Facilities and Administration</w:t>
      </w:r>
      <w:r>
        <w:rPr>
          <w:rFonts w:ascii="Tahoma" w:eastAsiaTheme="majorEastAsia" w:hAnsi="Tahoma" w:cs="Tahoma"/>
          <w:bCs/>
          <w:szCs w:val="24"/>
          <w:u w:val="single"/>
        </w:rPr>
        <w:t xml:space="preserve"> &amp;</w:t>
      </w:r>
      <w:r w:rsidRPr="00CD5482">
        <w:rPr>
          <w:rFonts w:ascii="Tahoma" w:eastAsiaTheme="majorEastAsia" w:hAnsi="Tahoma" w:cs="Tahoma"/>
          <w:bCs/>
          <w:szCs w:val="24"/>
          <w:u w:val="single"/>
        </w:rPr>
        <w:t xml:space="preserve"> </w:t>
      </w:r>
      <w:r w:rsidRPr="00E029A6">
        <w:rPr>
          <w:rFonts w:ascii="Tahoma" w:eastAsiaTheme="majorEastAsia" w:hAnsi="Tahoma" w:cs="Tahoma"/>
          <w:bCs/>
          <w:szCs w:val="24"/>
          <w:u w:val="single"/>
        </w:rPr>
        <w:t>IT facilities</w:t>
      </w:r>
    </w:p>
    <w:p w:rsidR="00877707" w:rsidRPr="00F1216F" w:rsidRDefault="00877707" w:rsidP="00877707">
      <w:pPr>
        <w:pStyle w:val="ListParagraph"/>
        <w:keepNext/>
        <w:keepLines/>
        <w:numPr>
          <w:ilvl w:val="0"/>
          <w:numId w:val="14"/>
        </w:numPr>
        <w:spacing w:before="200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>
        <w:rPr>
          <w:rFonts w:ascii="Tahoma" w:eastAsiaTheme="majorEastAsia" w:hAnsi="Tahoma" w:cs="Tahoma"/>
          <w:bCs/>
          <w:szCs w:val="24"/>
        </w:rPr>
        <w:t>To w</w:t>
      </w:r>
      <w:r w:rsidRPr="00F1216F">
        <w:rPr>
          <w:rFonts w:ascii="Tahoma" w:eastAsiaTheme="majorEastAsia" w:hAnsi="Tahoma" w:cs="Tahoma"/>
          <w:bCs/>
          <w:szCs w:val="24"/>
        </w:rPr>
        <w:t>ork with the admin</w:t>
      </w:r>
      <w:r>
        <w:rPr>
          <w:rFonts w:ascii="Tahoma" w:eastAsiaTheme="majorEastAsia" w:hAnsi="Tahoma" w:cs="Tahoma"/>
          <w:bCs/>
          <w:szCs w:val="24"/>
        </w:rPr>
        <w:t xml:space="preserve"> assistant</w:t>
      </w:r>
      <w:r w:rsidRPr="00F1216F">
        <w:rPr>
          <w:rFonts w:ascii="Tahoma" w:eastAsiaTheme="majorEastAsia" w:hAnsi="Tahoma" w:cs="Tahoma"/>
          <w:bCs/>
          <w:szCs w:val="24"/>
        </w:rPr>
        <w:t xml:space="preserve"> to develop and maintain effective administrative systems and procedures to support the smooth operation of the Bureau.</w:t>
      </w:r>
    </w:p>
    <w:p w:rsidR="00877707" w:rsidRDefault="00877707" w:rsidP="00877707">
      <w:pPr>
        <w:pStyle w:val="ListParagraph"/>
        <w:keepNext/>
        <w:keepLines/>
        <w:numPr>
          <w:ilvl w:val="0"/>
          <w:numId w:val="6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ensure that the Bureau premises and equipment are maintained and that the requirements of Health and Safety legislation are met</w:t>
      </w:r>
      <w:r>
        <w:rPr>
          <w:rFonts w:ascii="Tahoma" w:eastAsiaTheme="majorEastAsia" w:hAnsi="Tahoma" w:cs="Tahoma"/>
          <w:bCs/>
          <w:szCs w:val="24"/>
        </w:rPr>
        <w:t>.</w:t>
      </w:r>
    </w:p>
    <w:p w:rsidR="00877707" w:rsidRPr="00CD5482" w:rsidRDefault="00877707" w:rsidP="00877707">
      <w:pPr>
        <w:pStyle w:val="ListParagraph"/>
        <w:keepNext/>
        <w:keepLines/>
        <w:numPr>
          <w:ilvl w:val="0"/>
          <w:numId w:val="6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provide committee services as required to the Board</w:t>
      </w:r>
      <w:r>
        <w:rPr>
          <w:rFonts w:ascii="Tahoma" w:eastAsiaTheme="majorEastAsia" w:hAnsi="Tahoma" w:cs="Tahoma"/>
          <w:bCs/>
          <w:szCs w:val="24"/>
        </w:rPr>
        <w:t xml:space="preserve"> including provision </w:t>
      </w:r>
      <w:r w:rsidRPr="00CD5482">
        <w:rPr>
          <w:rFonts w:ascii="Tahoma" w:eastAsiaTheme="majorEastAsia" w:hAnsi="Tahoma" w:cs="Tahoma"/>
          <w:bCs/>
          <w:szCs w:val="24"/>
        </w:rPr>
        <w:t>reports and policy guidance on relevant matters</w:t>
      </w:r>
      <w:r>
        <w:rPr>
          <w:rFonts w:ascii="Tahoma" w:eastAsiaTheme="majorEastAsia" w:hAnsi="Tahoma" w:cs="Tahoma"/>
          <w:bCs/>
          <w:szCs w:val="24"/>
        </w:rPr>
        <w:t>.</w:t>
      </w:r>
    </w:p>
    <w:p w:rsidR="00877707" w:rsidRPr="00E029A6" w:rsidRDefault="00877707" w:rsidP="00877707">
      <w:pPr>
        <w:pStyle w:val="ListParagraph"/>
        <w:keepNext/>
        <w:keepLines/>
        <w:numPr>
          <w:ilvl w:val="0"/>
          <w:numId w:val="7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>To assume overall responsibility for, and ensure the effectiveness and secure use of, all IT and communication systems and procedures</w:t>
      </w:r>
      <w:r>
        <w:rPr>
          <w:rFonts w:ascii="Tahoma" w:eastAsiaTheme="majorEastAsia" w:hAnsi="Tahoma" w:cs="Tahoma"/>
          <w:bCs/>
          <w:szCs w:val="24"/>
        </w:rPr>
        <w:t>.</w:t>
      </w:r>
    </w:p>
    <w:p w:rsidR="00877707" w:rsidRPr="00E029A6" w:rsidRDefault="00877707" w:rsidP="00877707">
      <w:pPr>
        <w:pStyle w:val="ListParagraph"/>
        <w:keepNext/>
        <w:keepLines/>
        <w:numPr>
          <w:ilvl w:val="0"/>
          <w:numId w:val="7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 xml:space="preserve">To advise the Board, in conjunction with CAS </w:t>
      </w:r>
      <w:r>
        <w:rPr>
          <w:rFonts w:ascii="Tahoma" w:eastAsiaTheme="majorEastAsia" w:hAnsi="Tahoma" w:cs="Tahoma"/>
          <w:bCs/>
          <w:szCs w:val="24"/>
        </w:rPr>
        <w:t xml:space="preserve">IT </w:t>
      </w:r>
      <w:r w:rsidRPr="00E029A6">
        <w:rPr>
          <w:rFonts w:ascii="Tahoma" w:eastAsiaTheme="majorEastAsia" w:hAnsi="Tahoma" w:cs="Tahoma"/>
          <w:bCs/>
          <w:szCs w:val="24"/>
        </w:rPr>
        <w:t>staff, on matters of IT planning, security, maintenance and budgeting</w:t>
      </w:r>
      <w:r>
        <w:rPr>
          <w:rFonts w:ascii="Tahoma" w:eastAsiaTheme="majorEastAsia" w:hAnsi="Tahoma" w:cs="Tahoma"/>
          <w:bCs/>
          <w:szCs w:val="24"/>
        </w:rPr>
        <w:t>.</w:t>
      </w:r>
    </w:p>
    <w:p w:rsidR="00877707" w:rsidRDefault="00877707" w:rsidP="00877707">
      <w:pPr>
        <w:pStyle w:val="ListParagraph"/>
        <w:keepNext/>
        <w:keepLines/>
        <w:numPr>
          <w:ilvl w:val="0"/>
          <w:numId w:val="7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E029A6">
        <w:rPr>
          <w:rFonts w:ascii="Tahoma" w:eastAsiaTheme="majorEastAsia" w:hAnsi="Tahoma" w:cs="Tahoma"/>
          <w:bCs/>
          <w:szCs w:val="24"/>
        </w:rPr>
        <w:t xml:space="preserve">Ensure the adherence to, and compliance with, the bureau legal obligations under GDPR </w:t>
      </w:r>
      <w:r>
        <w:rPr>
          <w:rFonts w:ascii="Tahoma" w:eastAsiaTheme="majorEastAsia" w:hAnsi="Tahoma" w:cs="Tahoma"/>
          <w:bCs/>
          <w:szCs w:val="24"/>
        </w:rPr>
        <w:t xml:space="preserve">and Data Protection legislation </w:t>
      </w:r>
    </w:p>
    <w:p w:rsidR="00877707" w:rsidRDefault="00877707" w:rsidP="00877707">
      <w:pPr>
        <w:keepNext/>
        <w:keepLines/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724686">
        <w:rPr>
          <w:rFonts w:ascii="Tahoma" w:eastAsiaTheme="majorEastAsia" w:hAnsi="Tahoma" w:cs="Tahoma"/>
          <w:bCs/>
          <w:szCs w:val="24"/>
          <w:u w:val="single"/>
        </w:rPr>
        <w:t>Evaluation</w:t>
      </w:r>
    </w:p>
    <w:p w:rsidR="00877707" w:rsidRDefault="00877707" w:rsidP="00877707">
      <w:pPr>
        <w:pStyle w:val="ListParagraph"/>
        <w:keepNext/>
        <w:keepLines/>
        <w:numPr>
          <w:ilvl w:val="0"/>
          <w:numId w:val="13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>
        <w:rPr>
          <w:rFonts w:ascii="Tahoma" w:eastAsiaTheme="majorEastAsia" w:hAnsi="Tahoma" w:cs="Tahoma"/>
          <w:bCs/>
          <w:szCs w:val="24"/>
        </w:rPr>
        <w:t>To maintain accurate statistics of client enquiries and ensure their timely return to CAS</w:t>
      </w:r>
    </w:p>
    <w:p w:rsidR="00877707" w:rsidRDefault="00877707" w:rsidP="00877707">
      <w:pPr>
        <w:pStyle w:val="ListParagraph"/>
        <w:keepNext/>
        <w:keepLines/>
        <w:numPr>
          <w:ilvl w:val="0"/>
          <w:numId w:val="13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>
        <w:rPr>
          <w:rFonts w:ascii="Tahoma" w:eastAsiaTheme="majorEastAsia" w:hAnsi="Tahoma" w:cs="Tahoma"/>
          <w:bCs/>
          <w:szCs w:val="24"/>
        </w:rPr>
        <w:t xml:space="preserve">To </w:t>
      </w:r>
      <w:r w:rsidR="006C2D00">
        <w:rPr>
          <w:rFonts w:ascii="Tahoma" w:eastAsiaTheme="majorEastAsia" w:hAnsi="Tahoma" w:cs="Tahoma"/>
          <w:bCs/>
          <w:szCs w:val="24"/>
        </w:rPr>
        <w:t>oversee</w:t>
      </w:r>
      <w:r>
        <w:rPr>
          <w:rFonts w:ascii="Tahoma" w:eastAsiaTheme="majorEastAsia" w:hAnsi="Tahoma" w:cs="Tahoma"/>
          <w:bCs/>
          <w:szCs w:val="24"/>
        </w:rPr>
        <w:t xml:space="preserve"> the 3 yearly CAS audit by compiling and submitting information as required.</w:t>
      </w:r>
    </w:p>
    <w:p w:rsidR="00877707" w:rsidRDefault="00877707" w:rsidP="00877707">
      <w:pPr>
        <w:keepNext/>
        <w:keepLines/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  <w:u w:val="single"/>
        </w:rPr>
      </w:pPr>
      <w:r w:rsidRPr="001628E0">
        <w:rPr>
          <w:rFonts w:ascii="Tahoma" w:eastAsiaTheme="majorEastAsia" w:hAnsi="Tahoma" w:cs="Tahoma"/>
          <w:bCs/>
          <w:szCs w:val="24"/>
          <w:u w:val="single"/>
        </w:rPr>
        <w:t>Other Responsibilities</w:t>
      </w:r>
    </w:p>
    <w:p w:rsidR="00877707" w:rsidRDefault="00877707" w:rsidP="00877707">
      <w:pPr>
        <w:pStyle w:val="ListParagraph"/>
        <w:keepNext/>
        <w:keepLines/>
        <w:numPr>
          <w:ilvl w:val="0"/>
          <w:numId w:val="15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 w:rsidRPr="001628E0">
        <w:rPr>
          <w:rFonts w:ascii="Tahoma" w:eastAsiaTheme="majorEastAsia" w:hAnsi="Tahoma" w:cs="Tahoma"/>
          <w:bCs/>
          <w:szCs w:val="24"/>
        </w:rPr>
        <w:t>To seek opportunities</w:t>
      </w:r>
      <w:r>
        <w:rPr>
          <w:rFonts w:ascii="Tahoma" w:eastAsiaTheme="majorEastAsia" w:hAnsi="Tahoma" w:cs="Tahoma"/>
          <w:bCs/>
          <w:szCs w:val="24"/>
        </w:rPr>
        <w:t xml:space="preserve"> for press and media coverage of the work of the Bureau.</w:t>
      </w:r>
    </w:p>
    <w:p w:rsidR="00877707" w:rsidRDefault="00877707" w:rsidP="00877707">
      <w:pPr>
        <w:pStyle w:val="ListParagraph"/>
        <w:keepNext/>
        <w:keepLines/>
        <w:numPr>
          <w:ilvl w:val="0"/>
          <w:numId w:val="15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>
        <w:rPr>
          <w:rFonts w:ascii="Tahoma" w:eastAsiaTheme="majorEastAsia" w:hAnsi="Tahoma" w:cs="Tahoma"/>
          <w:bCs/>
          <w:szCs w:val="24"/>
        </w:rPr>
        <w:t>To promote and develop social policy work.</w:t>
      </w:r>
    </w:p>
    <w:p w:rsidR="00877707" w:rsidRPr="001628E0" w:rsidRDefault="00877707" w:rsidP="00877707">
      <w:pPr>
        <w:pStyle w:val="ListParagraph"/>
        <w:keepNext/>
        <w:keepLines/>
        <w:numPr>
          <w:ilvl w:val="0"/>
          <w:numId w:val="15"/>
        </w:numPr>
        <w:spacing w:before="200" w:line="276" w:lineRule="auto"/>
        <w:jc w:val="both"/>
        <w:outlineLvl w:val="1"/>
        <w:rPr>
          <w:rFonts w:ascii="Tahoma" w:eastAsiaTheme="majorEastAsia" w:hAnsi="Tahoma" w:cs="Tahoma"/>
          <w:bCs/>
          <w:szCs w:val="24"/>
        </w:rPr>
      </w:pPr>
      <w:r>
        <w:rPr>
          <w:rFonts w:ascii="Tahoma" w:eastAsiaTheme="majorEastAsia" w:hAnsi="Tahoma" w:cs="Tahoma"/>
          <w:bCs/>
          <w:szCs w:val="24"/>
        </w:rPr>
        <w:t>To assist the Board in the preparation of the Annual Report and organisation of the Annual General Meeting.</w:t>
      </w:r>
    </w:p>
    <w:p w:rsidR="00877707" w:rsidRDefault="00877707" w:rsidP="00877707">
      <w:pPr>
        <w:jc w:val="both"/>
        <w:rPr>
          <w:rFonts w:ascii="Tahoma" w:eastAsiaTheme="majorEastAsia" w:hAnsi="Tahoma" w:cs="Tahoma"/>
          <w:bCs/>
          <w:szCs w:val="24"/>
          <w:u w:val="single"/>
        </w:rPr>
      </w:pPr>
    </w:p>
    <w:p w:rsidR="00877707" w:rsidRDefault="00877707" w:rsidP="00877707">
      <w:pPr>
        <w:jc w:val="both"/>
        <w:rPr>
          <w:szCs w:val="24"/>
        </w:rPr>
      </w:pPr>
    </w:p>
    <w:p w:rsidR="00877707" w:rsidRDefault="00877707" w:rsidP="00877707">
      <w:pPr>
        <w:rPr>
          <w:rFonts w:ascii="Tahoma" w:hAnsi="Tahoma" w:cs="Tahoma"/>
          <w:b/>
          <w:color w:val="244061" w:themeColor="accent1" w:themeShade="80"/>
          <w:sz w:val="32"/>
          <w:szCs w:val="32"/>
        </w:rPr>
      </w:pPr>
    </w:p>
    <w:p w:rsidR="00877707" w:rsidRPr="00AF4DC8" w:rsidRDefault="00877707" w:rsidP="00877707">
      <w:pPr>
        <w:rPr>
          <w:rFonts w:ascii="Arial" w:hAnsi="Arial" w:cs="Arial"/>
          <w:b/>
          <w:sz w:val="32"/>
          <w:szCs w:val="32"/>
          <w:u w:val="single"/>
        </w:rPr>
      </w:pPr>
      <w:r w:rsidRPr="00AF4DC8">
        <w:rPr>
          <w:rFonts w:ascii="Tahoma" w:hAnsi="Tahoma" w:cs="Tahoma"/>
          <w:b/>
          <w:color w:val="244061" w:themeColor="accent1" w:themeShade="80"/>
          <w:sz w:val="32"/>
          <w:szCs w:val="32"/>
        </w:rPr>
        <w:t xml:space="preserve">Person Specification  </w:t>
      </w:r>
    </w:p>
    <w:p w:rsidR="00877707" w:rsidRPr="00FC3727" w:rsidRDefault="00877707" w:rsidP="00877707">
      <w:pPr>
        <w:tabs>
          <w:tab w:val="left" w:pos="9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09" w:type="dxa"/>
        <w:tblLook w:val="0000" w:firstRow="0" w:lastRow="0" w:firstColumn="0" w:lastColumn="0" w:noHBand="0" w:noVBand="0"/>
      </w:tblPr>
      <w:tblGrid>
        <w:gridCol w:w="2405"/>
        <w:gridCol w:w="3633"/>
        <w:gridCol w:w="3171"/>
      </w:tblGrid>
      <w:tr w:rsidR="00877707" w:rsidRPr="00FC3727" w:rsidTr="00196BCC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7" w:rsidRPr="00287891" w:rsidRDefault="006C2D00" w:rsidP="00196BCC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  <w:r>
              <w:rPr>
                <w:rFonts w:ascii="Tahoma" w:hAnsi="Tahoma" w:cs="Tahoma"/>
                <w:b/>
                <w:color w:val="244061" w:themeColor="accent1" w:themeShade="80"/>
                <w:szCs w:val="24"/>
              </w:rPr>
              <w:t>Manager</w:t>
            </w:r>
            <w:r w:rsidR="00877707">
              <w:rPr>
                <w:rFonts w:ascii="Tahoma" w:hAnsi="Tahoma" w:cs="Tahoma"/>
                <w:b/>
                <w:color w:val="244061" w:themeColor="accent1" w:themeShade="80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7" w:rsidRPr="00BD11D9" w:rsidRDefault="00877707" w:rsidP="00196BCC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  <w:r w:rsidRPr="00BD11D9">
              <w:rPr>
                <w:rFonts w:ascii="Tahoma" w:hAnsi="Tahoma" w:cs="Tahoma"/>
                <w:b/>
                <w:color w:val="244061" w:themeColor="accent1" w:themeShade="80"/>
                <w:szCs w:val="24"/>
              </w:rPr>
              <w:t xml:space="preserve">Competencies  </w:t>
            </w:r>
          </w:p>
        </w:tc>
      </w:tr>
      <w:tr w:rsidR="00877707" w:rsidRPr="00FC3727" w:rsidTr="00196BCC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7" w:rsidRDefault="00877707" w:rsidP="00196BCC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7" w:rsidRPr="00BD11D9" w:rsidRDefault="00877707" w:rsidP="00196BCC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  <w:r>
              <w:rPr>
                <w:rFonts w:ascii="Tahoma" w:hAnsi="Tahoma" w:cs="Tahoma"/>
                <w:b/>
                <w:color w:val="244061" w:themeColor="accent1" w:themeShade="80"/>
                <w:szCs w:val="24"/>
              </w:rPr>
              <w:t xml:space="preserve">Essential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7" w:rsidRPr="00BD11D9" w:rsidRDefault="00877707" w:rsidP="00196BCC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  <w:r>
              <w:rPr>
                <w:rFonts w:ascii="Tahoma" w:hAnsi="Tahoma" w:cs="Tahoma"/>
                <w:b/>
                <w:color w:val="244061" w:themeColor="accent1" w:themeShade="80"/>
                <w:szCs w:val="24"/>
              </w:rPr>
              <w:t xml:space="preserve">Desirable </w:t>
            </w:r>
          </w:p>
        </w:tc>
      </w:tr>
    </w:tbl>
    <w:p w:rsidR="00877707" w:rsidRDefault="00877707" w:rsidP="00877707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1"/>
        <w:gridCol w:w="3734"/>
        <w:gridCol w:w="3114"/>
      </w:tblGrid>
      <w:tr w:rsidR="00877707" w:rsidRPr="005B6D58" w:rsidTr="00196BCC">
        <w:trPr>
          <w:trHeight w:val="1210"/>
        </w:trPr>
        <w:tc>
          <w:tcPr>
            <w:tcW w:w="2361" w:type="dxa"/>
          </w:tcPr>
          <w:p w:rsidR="00877707" w:rsidRPr="005B6D58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4"/>
              </w:rPr>
            </w:pPr>
            <w:r w:rsidRPr="005B6D58">
              <w:rPr>
                <w:rFonts w:ascii="Tahoma" w:hAnsi="Tahoma" w:cs="Tahoma"/>
                <w:b/>
                <w:bCs/>
                <w:color w:val="244061" w:themeColor="accent1" w:themeShade="80"/>
                <w:szCs w:val="24"/>
              </w:rPr>
              <w:t>Qualifications</w:t>
            </w:r>
          </w:p>
        </w:tc>
        <w:tc>
          <w:tcPr>
            <w:tcW w:w="3734" w:type="dxa"/>
          </w:tcPr>
          <w:p w:rsidR="00877707" w:rsidRPr="005B6D58" w:rsidRDefault="00877707" w:rsidP="00196BCC">
            <w:pPr>
              <w:autoSpaceDE w:val="0"/>
              <w:autoSpaceDN w:val="0"/>
              <w:ind w:left="361" w:hanging="361"/>
              <w:rPr>
                <w:rFonts w:ascii="Tahoma" w:hAnsi="Tahoma" w:cs="Tahoma"/>
                <w:bCs/>
                <w:szCs w:val="24"/>
              </w:rPr>
            </w:pPr>
            <w:r w:rsidRPr="00AF4DC8">
              <w:rPr>
                <w:rFonts w:ascii="Tahoma" w:hAnsi="Tahoma" w:cs="Tahoma"/>
                <w:bCs/>
                <w:szCs w:val="24"/>
              </w:rPr>
              <w:t>·</w:t>
            </w:r>
            <w:r w:rsidRPr="00AF4DC8">
              <w:rPr>
                <w:rFonts w:ascii="Tahoma" w:hAnsi="Tahoma" w:cs="Tahoma"/>
                <w:bCs/>
                <w:szCs w:val="24"/>
              </w:rPr>
              <w:tab/>
            </w:r>
            <w:r w:rsidR="00B573A1">
              <w:rPr>
                <w:rFonts w:ascii="Tahoma" w:hAnsi="Tahoma" w:cs="Tahoma"/>
                <w:bCs/>
                <w:szCs w:val="24"/>
              </w:rPr>
              <w:t xml:space="preserve">Significant </w:t>
            </w:r>
            <w:r w:rsidRPr="00AF4DC8">
              <w:rPr>
                <w:rFonts w:ascii="Tahoma" w:hAnsi="Tahoma" w:cs="Tahoma"/>
                <w:bCs/>
                <w:szCs w:val="24"/>
              </w:rPr>
              <w:t>experience within a similar organisation or field</w:t>
            </w:r>
          </w:p>
        </w:tc>
        <w:tc>
          <w:tcPr>
            <w:tcW w:w="3114" w:type="dxa"/>
          </w:tcPr>
          <w:p w:rsidR="00877707" w:rsidRPr="005B6D58" w:rsidRDefault="00877707" w:rsidP="008777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ind w:left="357" w:hanging="357"/>
              <w:rPr>
                <w:rFonts w:ascii="Tahoma" w:hAnsi="Tahoma" w:cs="Tahoma"/>
                <w:bCs/>
                <w:szCs w:val="24"/>
              </w:rPr>
            </w:pPr>
            <w:r w:rsidRPr="005B6D58">
              <w:rPr>
                <w:rFonts w:ascii="Tahoma" w:hAnsi="Tahoma" w:cs="Tahoma"/>
                <w:bCs/>
                <w:szCs w:val="24"/>
              </w:rPr>
              <w:t xml:space="preserve">Management qualification </w:t>
            </w:r>
          </w:p>
          <w:p w:rsidR="00877707" w:rsidRPr="005B6D58" w:rsidRDefault="00877707" w:rsidP="008777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ind w:left="357" w:hanging="357"/>
              <w:rPr>
                <w:rFonts w:ascii="Tahoma" w:hAnsi="Tahoma" w:cs="Tahoma"/>
                <w:bCs/>
                <w:szCs w:val="24"/>
              </w:rPr>
            </w:pPr>
            <w:r w:rsidRPr="005B6D58">
              <w:rPr>
                <w:rFonts w:ascii="Tahoma" w:hAnsi="Tahoma" w:cs="Tahoma"/>
                <w:bCs/>
                <w:szCs w:val="24"/>
              </w:rPr>
              <w:t xml:space="preserve">Fundraising qualification </w:t>
            </w:r>
          </w:p>
        </w:tc>
      </w:tr>
    </w:tbl>
    <w:p w:rsidR="00877707" w:rsidRPr="005B6D58" w:rsidRDefault="00877707" w:rsidP="00877707">
      <w:pPr>
        <w:rPr>
          <w:rFonts w:ascii="Tahoma" w:hAnsi="Tahoma" w:cs="Tahoma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3686"/>
        <w:gridCol w:w="3118"/>
      </w:tblGrid>
      <w:tr w:rsidR="00877707" w:rsidRPr="005B6D58" w:rsidTr="00196BCC">
        <w:trPr>
          <w:trHeight w:val="1868"/>
        </w:trPr>
        <w:tc>
          <w:tcPr>
            <w:tcW w:w="2405" w:type="dxa"/>
          </w:tcPr>
          <w:p w:rsidR="00877707" w:rsidRPr="005B6D58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4"/>
              </w:rPr>
            </w:pPr>
            <w:r w:rsidRPr="005B6D58">
              <w:rPr>
                <w:rFonts w:ascii="Tahoma" w:hAnsi="Tahoma" w:cs="Tahoma"/>
                <w:b/>
                <w:bCs/>
                <w:color w:val="244061" w:themeColor="accent1" w:themeShade="80"/>
                <w:szCs w:val="24"/>
              </w:rPr>
              <w:t>Experience</w:t>
            </w:r>
          </w:p>
          <w:p w:rsidR="00877707" w:rsidRPr="005B6D58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4"/>
              </w:rPr>
            </w:pPr>
          </w:p>
        </w:tc>
        <w:tc>
          <w:tcPr>
            <w:tcW w:w="3686" w:type="dxa"/>
          </w:tcPr>
          <w:p w:rsidR="00877707" w:rsidRPr="00AF4DC8" w:rsidRDefault="00877707" w:rsidP="00196BCC">
            <w:pPr>
              <w:pStyle w:val="Body"/>
              <w:ind w:left="315" w:hanging="315"/>
              <w:rPr>
                <w:rFonts w:ascii="Tahoma" w:hAnsi="Tahoma" w:cs="Tahoma"/>
                <w:lang w:val="en-US"/>
              </w:rPr>
            </w:pPr>
            <w:r w:rsidRPr="00AF4DC8">
              <w:rPr>
                <w:rFonts w:ascii="Tahoma" w:hAnsi="Tahoma" w:cs="Tahoma"/>
                <w:lang w:val="en-US"/>
              </w:rPr>
              <w:t>·</w:t>
            </w:r>
            <w:r w:rsidRPr="00AF4DC8">
              <w:rPr>
                <w:rFonts w:ascii="Tahoma" w:hAnsi="Tahoma" w:cs="Tahoma"/>
                <w:lang w:val="en-US"/>
              </w:rPr>
              <w:tab/>
              <w:t>Leadership experience in a comparable working environment</w:t>
            </w:r>
          </w:p>
          <w:p w:rsidR="00877707" w:rsidRPr="00AF4DC8" w:rsidRDefault="00877707" w:rsidP="00196BCC">
            <w:pPr>
              <w:pStyle w:val="Body"/>
              <w:ind w:left="315" w:hanging="315"/>
              <w:rPr>
                <w:rFonts w:ascii="Tahoma" w:hAnsi="Tahoma" w:cs="Tahoma"/>
                <w:lang w:val="en-US"/>
              </w:rPr>
            </w:pPr>
            <w:r w:rsidRPr="00AF4DC8">
              <w:rPr>
                <w:rFonts w:ascii="Tahoma" w:hAnsi="Tahoma" w:cs="Tahoma"/>
                <w:lang w:val="en-US"/>
              </w:rPr>
              <w:t>·</w:t>
            </w:r>
            <w:r w:rsidRPr="00AF4DC8">
              <w:rPr>
                <w:rFonts w:ascii="Tahoma" w:hAnsi="Tahoma" w:cs="Tahoma"/>
                <w:lang w:val="en-US"/>
              </w:rPr>
              <w:tab/>
              <w:t>Managerial experience in staff recruitment, training, supervision and performance management</w:t>
            </w:r>
          </w:p>
          <w:p w:rsidR="00877707" w:rsidRDefault="00877707" w:rsidP="00196BCC">
            <w:pPr>
              <w:pStyle w:val="Body"/>
              <w:ind w:left="315" w:hanging="315"/>
              <w:rPr>
                <w:rFonts w:ascii="Tahoma" w:hAnsi="Tahoma" w:cs="Tahoma"/>
                <w:lang w:val="en-US"/>
              </w:rPr>
            </w:pPr>
            <w:r w:rsidRPr="00AF4DC8">
              <w:rPr>
                <w:rFonts w:ascii="Tahoma" w:hAnsi="Tahoma" w:cs="Tahoma"/>
                <w:lang w:val="en-US"/>
              </w:rPr>
              <w:t>·</w:t>
            </w:r>
            <w:r w:rsidRPr="00AF4DC8">
              <w:rPr>
                <w:rFonts w:ascii="Tahoma" w:hAnsi="Tahoma" w:cs="Tahoma"/>
                <w:lang w:val="en-US"/>
              </w:rPr>
              <w:tab/>
              <w:t>Experience in financial/budget control and risk management</w:t>
            </w:r>
          </w:p>
          <w:p w:rsidR="00877707" w:rsidRPr="005B6D58" w:rsidRDefault="00877707" w:rsidP="0087770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 xml:space="preserve">Experience in completing funding applications  </w:t>
            </w:r>
          </w:p>
          <w:p w:rsidR="00877707" w:rsidRPr="005B6D58" w:rsidRDefault="00877707" w:rsidP="0087770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 xml:space="preserve">Project management  </w:t>
            </w:r>
          </w:p>
          <w:p w:rsidR="00877707" w:rsidRPr="005B6D58" w:rsidRDefault="00877707" w:rsidP="0087770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 xml:space="preserve">Experience of relationship management with </w:t>
            </w:r>
            <w:proofErr w:type="gramStart"/>
            <w:r w:rsidRPr="005B6D58">
              <w:rPr>
                <w:rFonts w:ascii="Tahoma" w:hAnsi="Tahoma" w:cs="Tahoma"/>
                <w:szCs w:val="24"/>
              </w:rPr>
              <w:t>key  stakeholders</w:t>
            </w:r>
            <w:proofErr w:type="gramEnd"/>
            <w:r w:rsidRPr="005B6D58">
              <w:rPr>
                <w:rFonts w:ascii="Tahoma" w:hAnsi="Tahoma" w:cs="Tahoma"/>
                <w:szCs w:val="24"/>
              </w:rPr>
              <w:t xml:space="preserve">/funders </w:t>
            </w:r>
          </w:p>
          <w:p w:rsidR="00877707" w:rsidRPr="005B6D58" w:rsidRDefault="00877707" w:rsidP="0087770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 xml:space="preserve">Experience in carrying out marketing activities </w:t>
            </w:r>
          </w:p>
          <w:p w:rsidR="00877707" w:rsidRPr="005B6D58" w:rsidRDefault="00877707" w:rsidP="0087770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>Experienced in office administration</w:t>
            </w:r>
          </w:p>
        </w:tc>
        <w:tc>
          <w:tcPr>
            <w:tcW w:w="3118" w:type="dxa"/>
          </w:tcPr>
          <w:p w:rsidR="00877707" w:rsidRPr="005B6D58" w:rsidRDefault="00877707" w:rsidP="0087770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312" w:hanging="312"/>
              <w:rPr>
                <w:rFonts w:ascii="Tahoma" w:hAnsi="Tahoma" w:cs="Tahoma"/>
                <w:bCs/>
                <w:szCs w:val="24"/>
              </w:rPr>
            </w:pPr>
            <w:r w:rsidRPr="005B6D58">
              <w:rPr>
                <w:rFonts w:ascii="Tahoma" w:hAnsi="Tahoma" w:cs="Tahoma"/>
                <w:bCs/>
                <w:szCs w:val="24"/>
              </w:rPr>
              <w:t xml:space="preserve">Contract Management  </w:t>
            </w:r>
          </w:p>
          <w:p w:rsidR="00877707" w:rsidRPr="005B6D58" w:rsidRDefault="00877707" w:rsidP="0087770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312" w:hanging="312"/>
              <w:rPr>
                <w:rFonts w:ascii="Tahoma" w:hAnsi="Tahoma" w:cs="Tahoma"/>
                <w:bCs/>
                <w:szCs w:val="24"/>
              </w:rPr>
            </w:pPr>
            <w:r w:rsidRPr="005B6D58">
              <w:rPr>
                <w:rFonts w:ascii="Tahoma" w:hAnsi="Tahoma" w:cs="Tahoma"/>
                <w:bCs/>
                <w:szCs w:val="24"/>
              </w:rPr>
              <w:t xml:space="preserve">Community Fundraising  </w:t>
            </w:r>
          </w:p>
          <w:p w:rsidR="00877707" w:rsidRPr="005B6D58" w:rsidRDefault="00877707" w:rsidP="0087770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312" w:hanging="312"/>
              <w:rPr>
                <w:rFonts w:ascii="Tahoma" w:hAnsi="Tahoma" w:cs="Tahoma"/>
                <w:bCs/>
                <w:szCs w:val="24"/>
              </w:rPr>
            </w:pPr>
            <w:r w:rsidRPr="005B6D58">
              <w:rPr>
                <w:rFonts w:ascii="Tahoma" w:hAnsi="Tahoma" w:cs="Tahoma"/>
                <w:bCs/>
                <w:szCs w:val="24"/>
              </w:rPr>
              <w:t xml:space="preserve">Carrying out social policy campaigns  </w:t>
            </w:r>
          </w:p>
          <w:p w:rsidR="00877707" w:rsidRPr="005B6D58" w:rsidRDefault="00877707" w:rsidP="0087770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312" w:hanging="312"/>
              <w:rPr>
                <w:rFonts w:ascii="Tahoma" w:hAnsi="Tahoma" w:cs="Tahoma"/>
                <w:bCs/>
                <w:szCs w:val="24"/>
              </w:rPr>
            </w:pPr>
            <w:r w:rsidRPr="005B6D58">
              <w:rPr>
                <w:rFonts w:ascii="Tahoma" w:hAnsi="Tahoma" w:cs="Tahoma"/>
                <w:bCs/>
                <w:szCs w:val="24"/>
              </w:rPr>
              <w:t xml:space="preserve">Experience of facilities management  </w:t>
            </w:r>
          </w:p>
          <w:p w:rsidR="00877707" w:rsidRPr="005B6D58" w:rsidRDefault="00877707" w:rsidP="0087770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312" w:hanging="312"/>
              <w:rPr>
                <w:rFonts w:ascii="Tahoma" w:hAnsi="Tahoma" w:cs="Tahoma"/>
                <w:bCs/>
                <w:szCs w:val="24"/>
              </w:rPr>
            </w:pPr>
            <w:r w:rsidRPr="005B6D58">
              <w:rPr>
                <w:rFonts w:ascii="Tahoma" w:hAnsi="Tahoma" w:cs="Tahoma"/>
                <w:bCs/>
                <w:szCs w:val="24"/>
              </w:rPr>
              <w:t xml:space="preserve">Experience and demonstrable success of grant funding and competitive tendering </w:t>
            </w:r>
          </w:p>
          <w:p w:rsidR="00877707" w:rsidRPr="005B6D58" w:rsidRDefault="00877707" w:rsidP="0087770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="312" w:hanging="312"/>
              <w:rPr>
                <w:rFonts w:ascii="Tahoma" w:hAnsi="Tahoma" w:cs="Tahoma"/>
                <w:bCs/>
                <w:szCs w:val="24"/>
              </w:rPr>
            </w:pPr>
            <w:r w:rsidRPr="005B6D58">
              <w:rPr>
                <w:rFonts w:ascii="Tahoma" w:hAnsi="Tahoma" w:cs="Tahoma"/>
                <w:bCs/>
                <w:szCs w:val="24"/>
              </w:rPr>
              <w:t xml:space="preserve">Experience of managing and reporting on statutory and institutional funding  </w:t>
            </w:r>
          </w:p>
        </w:tc>
      </w:tr>
    </w:tbl>
    <w:p w:rsidR="00877707" w:rsidRPr="005E7306" w:rsidRDefault="00877707" w:rsidP="00877707">
      <w:pPr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108"/>
        <w:tblW w:w="9209" w:type="dxa"/>
        <w:tblLook w:val="0000" w:firstRow="0" w:lastRow="0" w:firstColumn="0" w:lastColumn="0" w:noHBand="0" w:noVBand="0"/>
      </w:tblPr>
      <w:tblGrid>
        <w:gridCol w:w="2405"/>
        <w:gridCol w:w="3793"/>
        <w:gridCol w:w="3011"/>
      </w:tblGrid>
      <w:tr w:rsidR="00877707" w:rsidRPr="005E7306" w:rsidTr="00196BCC">
        <w:trPr>
          <w:trHeight w:val="11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7" w:rsidRPr="005E7306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  <w:r w:rsidRPr="005E7306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Skills And</w:t>
            </w:r>
          </w:p>
          <w:p w:rsidR="00877707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  <w:r w:rsidRPr="005E7306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Attributes</w:t>
            </w:r>
          </w:p>
          <w:p w:rsidR="00877707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</w:p>
          <w:p w:rsidR="00877707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</w:p>
          <w:p w:rsidR="00877707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</w:p>
          <w:p w:rsidR="00877707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</w:p>
          <w:p w:rsidR="00877707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</w:p>
          <w:p w:rsidR="00877707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</w:p>
          <w:p w:rsidR="00877707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</w:p>
          <w:p w:rsidR="00877707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</w:p>
          <w:p w:rsidR="00877707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</w:p>
          <w:p w:rsidR="00877707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</w:p>
          <w:p w:rsidR="00877707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</w:p>
          <w:p w:rsidR="00877707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</w:p>
          <w:p w:rsidR="00877707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</w:p>
          <w:p w:rsidR="00877707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</w:p>
          <w:p w:rsidR="00877707" w:rsidRPr="00AF4DC8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  <w:r w:rsidRPr="00AF4DC8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Skills And</w:t>
            </w:r>
          </w:p>
          <w:p w:rsidR="00877707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  <w:r w:rsidRPr="00AF4DC8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Attributes</w:t>
            </w:r>
            <w:r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 xml:space="preserve"> (Cont’d)</w:t>
            </w:r>
          </w:p>
          <w:p w:rsidR="00877707" w:rsidRPr="005E7306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</w:p>
          <w:p w:rsidR="00877707" w:rsidRPr="005E7306" w:rsidRDefault="00877707" w:rsidP="00196BCC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Cs w:val="22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7" w:rsidRPr="005B6D58" w:rsidRDefault="00877707" w:rsidP="0087770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60" w:after="60"/>
              <w:ind w:left="270" w:hanging="218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 xml:space="preserve">Financial management </w:t>
            </w:r>
            <w:r>
              <w:rPr>
                <w:rFonts w:ascii="Tahoma" w:hAnsi="Tahoma" w:cs="Tahoma"/>
                <w:szCs w:val="24"/>
              </w:rPr>
              <w:t>knowledge</w:t>
            </w:r>
          </w:p>
          <w:p w:rsidR="00877707" w:rsidRPr="005B6D58" w:rsidRDefault="00877707" w:rsidP="0087770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60" w:after="60"/>
              <w:ind w:left="270" w:hanging="218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>Excellent written and oral communications skills</w:t>
            </w:r>
          </w:p>
          <w:p w:rsidR="00877707" w:rsidRPr="005B6D58" w:rsidRDefault="00877707" w:rsidP="0087770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60" w:after="60"/>
              <w:ind w:left="270" w:hanging="218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>Ability to conduct detailed negotiations</w:t>
            </w:r>
          </w:p>
          <w:p w:rsidR="00877707" w:rsidRPr="005B6D58" w:rsidRDefault="00877707" w:rsidP="0087770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60" w:after="60"/>
              <w:ind w:left="270" w:hanging="218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 xml:space="preserve">Project management and ability to manage change  </w:t>
            </w:r>
          </w:p>
          <w:p w:rsidR="00877707" w:rsidRPr="005B6D58" w:rsidRDefault="00877707" w:rsidP="0087770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60" w:after="60"/>
              <w:ind w:left="270" w:hanging="284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Cs w:val="24"/>
              </w:rPr>
              <w:t>Skilled in report writing</w:t>
            </w:r>
          </w:p>
          <w:p w:rsidR="00877707" w:rsidRDefault="00877707" w:rsidP="0087770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60" w:after="60"/>
              <w:ind w:left="270" w:hanging="284"/>
              <w:rPr>
                <w:rFonts w:ascii="Tahoma" w:hAnsi="Tahoma" w:cs="Tahoma"/>
                <w:szCs w:val="24"/>
              </w:rPr>
            </w:pPr>
            <w:r w:rsidRPr="00AF4DC8">
              <w:rPr>
                <w:rFonts w:ascii="Tahoma" w:hAnsi="Tahoma" w:cs="Tahoma"/>
                <w:szCs w:val="24"/>
              </w:rPr>
              <w:t>Able to work to budget</w:t>
            </w:r>
          </w:p>
          <w:p w:rsidR="00877707" w:rsidRPr="00AF4DC8" w:rsidRDefault="00877707" w:rsidP="0087770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60" w:after="60"/>
              <w:ind w:left="270" w:hanging="284"/>
              <w:rPr>
                <w:rFonts w:ascii="Tahoma" w:hAnsi="Tahoma" w:cs="Tahoma"/>
                <w:szCs w:val="24"/>
              </w:rPr>
            </w:pPr>
            <w:r w:rsidRPr="00AF4DC8">
              <w:rPr>
                <w:rFonts w:ascii="Tahoma" w:hAnsi="Tahoma" w:cs="Tahoma"/>
                <w:szCs w:val="24"/>
              </w:rPr>
              <w:t>Ability to work under pressure and manage complex situations</w:t>
            </w:r>
          </w:p>
          <w:p w:rsidR="00877707" w:rsidRDefault="00877707" w:rsidP="0087770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60" w:after="60"/>
              <w:ind w:left="270" w:hanging="284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Keen analytical skills</w:t>
            </w:r>
          </w:p>
          <w:p w:rsidR="00877707" w:rsidRPr="00054774" w:rsidRDefault="00877707" w:rsidP="0087770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60" w:after="60"/>
              <w:ind w:left="270" w:hanging="284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Good understanding of office technology and the role of effective IT systems.</w:t>
            </w:r>
          </w:p>
          <w:p w:rsidR="00877707" w:rsidRPr="00812ABF" w:rsidRDefault="00877707" w:rsidP="0087770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60" w:after="60"/>
              <w:ind w:left="270" w:hanging="284"/>
              <w:rPr>
                <w:rFonts w:ascii="Tahoma" w:hAnsi="Tahoma" w:cs="Tahoma"/>
                <w:szCs w:val="22"/>
              </w:rPr>
            </w:pPr>
            <w:r w:rsidRPr="005B6D58">
              <w:rPr>
                <w:rFonts w:ascii="Tahoma" w:hAnsi="Tahoma" w:cs="Tahoma"/>
                <w:szCs w:val="24"/>
              </w:rPr>
              <w:lastRenderedPageBreak/>
              <w:t>Experience of statistical analysis for monitoring and evaluating purposes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07" w:rsidRPr="005B6D58" w:rsidRDefault="00877707" w:rsidP="0087770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60" w:after="60"/>
              <w:ind w:left="207" w:hanging="207"/>
              <w:rPr>
                <w:rFonts w:ascii="Tahoma" w:hAnsi="Tahoma" w:cs="Tahoma"/>
                <w:szCs w:val="24"/>
              </w:rPr>
            </w:pPr>
            <w:r w:rsidRPr="005B6D58">
              <w:rPr>
                <w:rFonts w:ascii="Tahoma" w:hAnsi="Tahoma" w:cs="Tahoma"/>
                <w:sz w:val="22"/>
                <w:szCs w:val="22"/>
              </w:rPr>
              <w:lastRenderedPageBreak/>
              <w:t xml:space="preserve">Ability to build on and </w:t>
            </w:r>
            <w:r w:rsidRPr="005B6D58">
              <w:rPr>
                <w:rFonts w:ascii="Tahoma" w:hAnsi="Tahoma" w:cs="Tahoma"/>
                <w:szCs w:val="24"/>
              </w:rPr>
              <w:t>strengthen existing professional networks</w:t>
            </w:r>
          </w:p>
          <w:p w:rsidR="00877707" w:rsidRPr="005B6D58" w:rsidRDefault="00877707" w:rsidP="0087770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60" w:after="60"/>
              <w:ind w:left="207" w:hanging="207"/>
              <w:rPr>
                <w:rFonts w:ascii="Tahoma" w:hAnsi="Tahoma" w:cs="Tahoma"/>
                <w:szCs w:val="22"/>
              </w:rPr>
            </w:pPr>
            <w:r w:rsidRPr="005B6D58">
              <w:rPr>
                <w:rFonts w:ascii="Tahoma" w:hAnsi="Tahoma" w:cs="Tahoma"/>
                <w:szCs w:val="24"/>
              </w:rPr>
              <w:t>Awareness of the social needs of local communities and services provided by the voluntary sector</w:t>
            </w:r>
            <w:r w:rsidRPr="005B6D5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</w:tbl>
    <w:p w:rsidR="00877707" w:rsidRDefault="00877707" w:rsidP="00877707">
      <w:pPr>
        <w:tabs>
          <w:tab w:val="left" w:pos="960"/>
        </w:tabs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3827"/>
        <w:gridCol w:w="2977"/>
      </w:tblGrid>
      <w:tr w:rsidR="00877707" w:rsidRPr="00054774" w:rsidTr="00196BCC">
        <w:tc>
          <w:tcPr>
            <w:tcW w:w="2405" w:type="dxa"/>
          </w:tcPr>
          <w:p w:rsidR="00877707" w:rsidRPr="00054774" w:rsidRDefault="00877707" w:rsidP="00196BCC">
            <w:pPr>
              <w:tabs>
                <w:tab w:val="left" w:pos="960"/>
              </w:tabs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b/>
                <w:bCs/>
                <w:color w:val="244061" w:themeColor="accent1" w:themeShade="80"/>
                <w:szCs w:val="24"/>
              </w:rPr>
              <w:t>Knowledge</w:t>
            </w:r>
          </w:p>
        </w:tc>
        <w:tc>
          <w:tcPr>
            <w:tcW w:w="3827" w:type="dxa"/>
          </w:tcPr>
          <w:p w:rsidR="00877707" w:rsidRPr="00054774" w:rsidRDefault="00877707" w:rsidP="0087770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Understanding of social exclusion issues and the role of the voluntary sector</w:t>
            </w:r>
          </w:p>
          <w:p w:rsidR="00877707" w:rsidRPr="00054774" w:rsidRDefault="00877707" w:rsidP="0087770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Knowledge of methods of fundraising and standards</w:t>
            </w:r>
          </w:p>
          <w:p w:rsidR="00877707" w:rsidRPr="00054774" w:rsidRDefault="00877707" w:rsidP="0087770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spacing w:before="60" w:after="60"/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Understanding of local authority structures</w:t>
            </w:r>
          </w:p>
          <w:p w:rsidR="00877707" w:rsidRPr="00054774" w:rsidRDefault="00877707" w:rsidP="00877707">
            <w:pPr>
              <w:pStyle w:val="ListParagraph"/>
              <w:numPr>
                <w:ilvl w:val="0"/>
                <w:numId w:val="9"/>
              </w:numPr>
              <w:tabs>
                <w:tab w:val="left" w:pos="960"/>
              </w:tabs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Knowledge of committee procedures</w:t>
            </w:r>
          </w:p>
          <w:p w:rsidR="00877707" w:rsidRPr="00054774" w:rsidRDefault="00877707" w:rsidP="00877707">
            <w:pPr>
              <w:pStyle w:val="ListParagraph"/>
              <w:numPr>
                <w:ilvl w:val="0"/>
                <w:numId w:val="9"/>
              </w:numPr>
              <w:tabs>
                <w:tab w:val="left" w:pos="960"/>
              </w:tabs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Awareness of the needs and responsibilities of GDPR and Data Protection Act</w:t>
            </w:r>
          </w:p>
        </w:tc>
        <w:tc>
          <w:tcPr>
            <w:tcW w:w="2977" w:type="dxa"/>
          </w:tcPr>
          <w:p w:rsidR="00877707" w:rsidRPr="00054774" w:rsidRDefault="00877707" w:rsidP="00877707">
            <w:pPr>
              <w:pStyle w:val="ListParagraph"/>
              <w:numPr>
                <w:ilvl w:val="0"/>
                <w:numId w:val="9"/>
              </w:numPr>
              <w:tabs>
                <w:tab w:val="left" w:pos="960"/>
              </w:tabs>
              <w:ind w:left="319" w:hanging="319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bCs/>
                <w:szCs w:val="24"/>
              </w:rPr>
              <w:t>Knowledge of procurement processes</w:t>
            </w:r>
          </w:p>
          <w:p w:rsidR="00877707" w:rsidRPr="00054774" w:rsidRDefault="00877707" w:rsidP="00877707">
            <w:pPr>
              <w:pStyle w:val="ListParagraph"/>
              <w:numPr>
                <w:ilvl w:val="0"/>
                <w:numId w:val="9"/>
              </w:numPr>
              <w:tabs>
                <w:tab w:val="left" w:pos="960"/>
              </w:tabs>
              <w:ind w:left="319" w:hanging="319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bCs/>
                <w:szCs w:val="24"/>
              </w:rPr>
              <w:t>Knowledge of Health and Safety legislation and employer responsibilities</w:t>
            </w:r>
          </w:p>
          <w:p w:rsidR="00877707" w:rsidRPr="00054774" w:rsidRDefault="00877707" w:rsidP="00877707">
            <w:pPr>
              <w:pStyle w:val="ListParagraph"/>
              <w:numPr>
                <w:ilvl w:val="0"/>
                <w:numId w:val="9"/>
              </w:numPr>
              <w:tabs>
                <w:tab w:val="left" w:pos="960"/>
              </w:tabs>
              <w:ind w:left="319" w:hanging="319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Understanding of the current and evolving welfare reform or advice sector landscape</w:t>
            </w:r>
            <w:r w:rsidRPr="00054774">
              <w:rPr>
                <w:rFonts w:ascii="Tahoma" w:hAnsi="Tahoma" w:cs="Tahoma"/>
                <w:bCs/>
                <w:szCs w:val="24"/>
              </w:rPr>
              <w:t xml:space="preserve">       </w:t>
            </w:r>
          </w:p>
        </w:tc>
      </w:tr>
    </w:tbl>
    <w:p w:rsidR="00877707" w:rsidRPr="00054774" w:rsidRDefault="00877707" w:rsidP="00877707">
      <w:pPr>
        <w:tabs>
          <w:tab w:val="left" w:pos="960"/>
        </w:tabs>
        <w:rPr>
          <w:rFonts w:ascii="Tahoma" w:hAnsi="Tahoma" w:cs="Tahoma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3827"/>
        <w:gridCol w:w="2977"/>
      </w:tblGrid>
      <w:tr w:rsidR="00877707" w:rsidRPr="00054774" w:rsidTr="00196BCC">
        <w:trPr>
          <w:trHeight w:val="70"/>
        </w:trPr>
        <w:tc>
          <w:tcPr>
            <w:tcW w:w="2405" w:type="dxa"/>
          </w:tcPr>
          <w:p w:rsidR="00877707" w:rsidRPr="00054774" w:rsidRDefault="00877707" w:rsidP="00196BCC">
            <w:pPr>
              <w:tabs>
                <w:tab w:val="left" w:pos="960"/>
              </w:tabs>
              <w:rPr>
                <w:rFonts w:ascii="Tahoma" w:hAnsi="Tahoma" w:cs="Tahoma"/>
                <w:b/>
                <w:szCs w:val="24"/>
              </w:rPr>
            </w:pPr>
            <w:r w:rsidRPr="00054774">
              <w:rPr>
                <w:rFonts w:ascii="Tahoma" w:hAnsi="Tahoma" w:cs="Tahoma"/>
                <w:b/>
                <w:color w:val="365F91" w:themeColor="accent1" w:themeShade="BF"/>
                <w:szCs w:val="24"/>
              </w:rPr>
              <w:t xml:space="preserve">Values </w:t>
            </w:r>
          </w:p>
        </w:tc>
        <w:tc>
          <w:tcPr>
            <w:tcW w:w="3827" w:type="dxa"/>
          </w:tcPr>
          <w:p w:rsidR="00877707" w:rsidRPr="00054774" w:rsidRDefault="00877707" w:rsidP="00877707">
            <w:pPr>
              <w:pStyle w:val="ListParagraph"/>
              <w:numPr>
                <w:ilvl w:val="0"/>
                <w:numId w:val="8"/>
              </w:numPr>
              <w:tabs>
                <w:tab w:val="left" w:pos="960"/>
              </w:tabs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Proven ability to work as part of a team. Commitment to staff welfare</w:t>
            </w:r>
          </w:p>
          <w:p w:rsidR="00877707" w:rsidRPr="00054774" w:rsidRDefault="00877707" w:rsidP="00877707">
            <w:pPr>
              <w:pStyle w:val="ListParagraph"/>
              <w:numPr>
                <w:ilvl w:val="0"/>
                <w:numId w:val="8"/>
              </w:numPr>
              <w:tabs>
                <w:tab w:val="left" w:pos="960"/>
              </w:tabs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Ability to challenge constructively and sensitively.</w:t>
            </w:r>
          </w:p>
          <w:p w:rsidR="00877707" w:rsidRPr="00054774" w:rsidRDefault="00877707" w:rsidP="00877707">
            <w:pPr>
              <w:pStyle w:val="ListParagraph"/>
              <w:numPr>
                <w:ilvl w:val="0"/>
                <w:numId w:val="8"/>
              </w:numPr>
              <w:tabs>
                <w:tab w:val="left" w:pos="960"/>
              </w:tabs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 xml:space="preserve">Commitment to high levels of client satisfaction and quality  </w:t>
            </w:r>
          </w:p>
          <w:p w:rsidR="00877707" w:rsidRPr="00054774" w:rsidRDefault="00877707" w:rsidP="00877707">
            <w:pPr>
              <w:pStyle w:val="ListParagraph"/>
              <w:numPr>
                <w:ilvl w:val="0"/>
                <w:numId w:val="8"/>
              </w:numPr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 xml:space="preserve">Commitment to partnership working </w:t>
            </w:r>
          </w:p>
          <w:p w:rsidR="00877707" w:rsidRPr="00054774" w:rsidRDefault="00877707" w:rsidP="00877707">
            <w:pPr>
              <w:pStyle w:val="ListParagraph"/>
              <w:numPr>
                <w:ilvl w:val="0"/>
                <w:numId w:val="8"/>
              </w:numPr>
              <w:tabs>
                <w:tab w:val="left" w:pos="960"/>
              </w:tabs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Dynamic and well organised</w:t>
            </w:r>
          </w:p>
          <w:p w:rsidR="00877707" w:rsidRPr="00054774" w:rsidRDefault="00877707" w:rsidP="00877707">
            <w:pPr>
              <w:pStyle w:val="ListParagraph"/>
              <w:numPr>
                <w:ilvl w:val="0"/>
                <w:numId w:val="8"/>
              </w:numPr>
              <w:tabs>
                <w:tab w:val="left" w:pos="960"/>
              </w:tabs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Ability to work independently</w:t>
            </w:r>
          </w:p>
          <w:p w:rsidR="00877707" w:rsidRPr="00054774" w:rsidRDefault="00877707" w:rsidP="00877707">
            <w:pPr>
              <w:pStyle w:val="ListParagraph"/>
              <w:numPr>
                <w:ilvl w:val="0"/>
                <w:numId w:val="8"/>
              </w:numPr>
              <w:tabs>
                <w:tab w:val="left" w:pos="960"/>
              </w:tabs>
              <w:ind w:left="315" w:hanging="315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>Commitment to collaboration and working with others to find solutions</w:t>
            </w:r>
          </w:p>
        </w:tc>
        <w:tc>
          <w:tcPr>
            <w:tcW w:w="2977" w:type="dxa"/>
          </w:tcPr>
          <w:p w:rsidR="00877707" w:rsidRPr="00054774" w:rsidRDefault="00877707" w:rsidP="00877707">
            <w:pPr>
              <w:pStyle w:val="ListParagraph"/>
              <w:numPr>
                <w:ilvl w:val="0"/>
                <w:numId w:val="8"/>
              </w:numPr>
              <w:tabs>
                <w:tab w:val="left" w:pos="960"/>
              </w:tabs>
              <w:ind w:left="319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 xml:space="preserve">Forward thinker with a creative outlook </w:t>
            </w:r>
          </w:p>
          <w:p w:rsidR="00877707" w:rsidRPr="00054774" w:rsidRDefault="00877707" w:rsidP="00877707">
            <w:pPr>
              <w:pStyle w:val="ListParagraph"/>
              <w:numPr>
                <w:ilvl w:val="0"/>
                <w:numId w:val="8"/>
              </w:numPr>
              <w:tabs>
                <w:tab w:val="left" w:pos="960"/>
              </w:tabs>
              <w:ind w:left="319"/>
              <w:rPr>
                <w:rFonts w:ascii="Tahoma" w:hAnsi="Tahoma" w:cs="Tahoma"/>
                <w:szCs w:val="24"/>
              </w:rPr>
            </w:pPr>
            <w:r w:rsidRPr="00054774">
              <w:rPr>
                <w:rFonts w:ascii="Tahoma" w:hAnsi="Tahoma" w:cs="Tahoma"/>
                <w:szCs w:val="24"/>
              </w:rPr>
              <w:t xml:space="preserve">Understand of and commitment to the aims and principles of the CAB service </w:t>
            </w:r>
          </w:p>
        </w:tc>
      </w:tr>
    </w:tbl>
    <w:p w:rsidR="003624E4" w:rsidRDefault="003624E4"/>
    <w:sectPr w:rsidR="003624E4" w:rsidSect="00C83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0AA1"/>
    <w:multiLevelType w:val="hybridMultilevel"/>
    <w:tmpl w:val="2A6E3ED8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7360"/>
    <w:multiLevelType w:val="hybridMultilevel"/>
    <w:tmpl w:val="D3341510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138"/>
    <w:multiLevelType w:val="hybridMultilevel"/>
    <w:tmpl w:val="EE2C91C0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53216"/>
    <w:multiLevelType w:val="hybridMultilevel"/>
    <w:tmpl w:val="4AB0CEEE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43B"/>
    <w:multiLevelType w:val="hybridMultilevel"/>
    <w:tmpl w:val="62668278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80A35"/>
    <w:multiLevelType w:val="hybridMultilevel"/>
    <w:tmpl w:val="762AB6AA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074C9"/>
    <w:multiLevelType w:val="hybridMultilevel"/>
    <w:tmpl w:val="428E9CEE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A45AB"/>
    <w:multiLevelType w:val="hybridMultilevel"/>
    <w:tmpl w:val="4A180CC8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325EB"/>
    <w:multiLevelType w:val="hybridMultilevel"/>
    <w:tmpl w:val="AF04DE0C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2060E"/>
    <w:multiLevelType w:val="hybridMultilevel"/>
    <w:tmpl w:val="DF44F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3519D"/>
    <w:multiLevelType w:val="hybridMultilevel"/>
    <w:tmpl w:val="74EC1236"/>
    <w:lvl w:ilvl="0" w:tplc="613C90A0">
      <w:numFmt w:val="bullet"/>
      <w:lvlText w:val="•"/>
      <w:lvlJc w:val="left"/>
      <w:pPr>
        <w:ind w:left="792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D951F26"/>
    <w:multiLevelType w:val="hybridMultilevel"/>
    <w:tmpl w:val="934AF5D2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71BDA"/>
    <w:multiLevelType w:val="hybridMultilevel"/>
    <w:tmpl w:val="4F98E126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97294"/>
    <w:multiLevelType w:val="hybridMultilevel"/>
    <w:tmpl w:val="D6E4913C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93BBA"/>
    <w:multiLevelType w:val="hybridMultilevel"/>
    <w:tmpl w:val="0CF21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2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07"/>
    <w:rsid w:val="003624E4"/>
    <w:rsid w:val="006C2D00"/>
    <w:rsid w:val="0073267A"/>
    <w:rsid w:val="00877707"/>
    <w:rsid w:val="00B573A1"/>
    <w:rsid w:val="00C8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4DA4"/>
  <w15:chartTrackingRefBased/>
  <w15:docId w15:val="{7E9BBA9D-2FF4-4041-82DC-DAD23507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7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707"/>
    <w:pPr>
      <w:ind w:left="720"/>
      <w:contextualSpacing/>
    </w:pPr>
  </w:style>
  <w:style w:type="table" w:styleId="TableGrid">
    <w:name w:val="Table Grid"/>
    <w:basedOn w:val="TableNormal"/>
    <w:uiPriority w:val="59"/>
    <w:rsid w:val="0087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8777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Peden</dc:creator>
  <cp:keywords/>
  <dc:description/>
  <cp:lastModifiedBy>Kathryn Peden</cp:lastModifiedBy>
  <cp:revision>4</cp:revision>
  <dcterms:created xsi:type="dcterms:W3CDTF">2023-03-30T13:44:00Z</dcterms:created>
  <dcterms:modified xsi:type="dcterms:W3CDTF">2023-03-30T14:00:00Z</dcterms:modified>
</cp:coreProperties>
</file>