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295D" w14:textId="54585B73" w:rsidR="00C600E9" w:rsidRPr="006D1F1B" w:rsidRDefault="00462780" w:rsidP="00F21774">
      <w:pPr>
        <w:rPr>
          <w:rFonts w:ascii="Arial" w:hAnsi="Arial" w:cs="Arial"/>
          <w:b/>
          <w:bCs/>
          <w:sz w:val="22"/>
          <w:u w:val="single"/>
        </w:rPr>
      </w:pPr>
      <w:r>
        <w:rPr>
          <w:rFonts w:ascii="Arial" w:hAnsi="Arial" w:cs="Arial"/>
          <w:b/>
          <w:bCs/>
          <w:sz w:val="22"/>
          <w:u w:val="single"/>
        </w:rPr>
        <w:t>Third Sector Support</w:t>
      </w:r>
      <w:r w:rsidR="00430FC2" w:rsidRPr="006D1F1B">
        <w:rPr>
          <w:rFonts w:ascii="Arial" w:hAnsi="Arial" w:cs="Arial"/>
          <w:b/>
          <w:bCs/>
          <w:sz w:val="22"/>
          <w:u w:val="single"/>
        </w:rPr>
        <w:t xml:space="preserve"> </w:t>
      </w:r>
      <w:r w:rsidR="00F21774" w:rsidRPr="006D1F1B">
        <w:rPr>
          <w:rFonts w:ascii="Arial" w:hAnsi="Arial" w:cs="Arial"/>
          <w:b/>
          <w:bCs/>
          <w:sz w:val="22"/>
          <w:u w:val="single"/>
        </w:rPr>
        <w:t>Officer</w:t>
      </w:r>
    </w:p>
    <w:p w14:paraId="3A34295E" w14:textId="3CBB9A6A" w:rsidR="00C600E9" w:rsidRPr="006D1F1B" w:rsidRDefault="00637B46" w:rsidP="004E2DBB">
      <w:pPr>
        <w:spacing w:after="0" w:line="240" w:lineRule="auto"/>
        <w:jc w:val="both"/>
        <w:rPr>
          <w:rFonts w:ascii="Arial" w:hAnsi="Arial" w:cs="Arial"/>
          <w:bCs/>
          <w:sz w:val="22"/>
        </w:rPr>
      </w:pPr>
      <w:r w:rsidRPr="006D1F1B">
        <w:rPr>
          <w:rFonts w:ascii="Arial" w:hAnsi="Arial" w:cs="Arial"/>
          <w:b/>
          <w:sz w:val="22"/>
        </w:rPr>
        <w:t xml:space="preserve">Location: </w:t>
      </w:r>
      <w:r w:rsidR="00B75D1C" w:rsidRPr="006D1F1B">
        <w:rPr>
          <w:rFonts w:ascii="Arial" w:hAnsi="Arial" w:cs="Arial"/>
          <w:bCs/>
          <w:sz w:val="22"/>
        </w:rPr>
        <w:t>Flexible/Hybrid from CVS Inverclyde’s offices in Greenock.</w:t>
      </w:r>
    </w:p>
    <w:p w14:paraId="3A34295F" w14:textId="77777777" w:rsidR="00637B46" w:rsidRPr="006D1F1B" w:rsidRDefault="00637B46" w:rsidP="004E2DBB">
      <w:pPr>
        <w:spacing w:after="0" w:line="240" w:lineRule="auto"/>
        <w:jc w:val="both"/>
        <w:rPr>
          <w:rFonts w:ascii="Arial" w:hAnsi="Arial" w:cs="Arial"/>
          <w:sz w:val="22"/>
        </w:rPr>
      </w:pPr>
    </w:p>
    <w:p w14:paraId="3A342960" w14:textId="70789881" w:rsidR="00C600E9" w:rsidRPr="006D1F1B" w:rsidRDefault="00C600E9" w:rsidP="004E2DBB">
      <w:pPr>
        <w:spacing w:after="0" w:line="240" w:lineRule="auto"/>
        <w:jc w:val="both"/>
        <w:outlineLvl w:val="0"/>
        <w:rPr>
          <w:rFonts w:ascii="Arial" w:hAnsi="Arial" w:cs="Arial"/>
          <w:bCs/>
          <w:sz w:val="22"/>
        </w:rPr>
      </w:pPr>
      <w:r w:rsidRPr="006D1F1B">
        <w:rPr>
          <w:rFonts w:ascii="Arial" w:hAnsi="Arial" w:cs="Arial"/>
          <w:b/>
          <w:sz w:val="22"/>
        </w:rPr>
        <w:t>Report</w:t>
      </w:r>
      <w:r w:rsidR="00637B46" w:rsidRPr="006D1F1B">
        <w:rPr>
          <w:rFonts w:ascii="Arial" w:hAnsi="Arial" w:cs="Arial"/>
          <w:b/>
          <w:sz w:val="22"/>
        </w:rPr>
        <w:t>s</w:t>
      </w:r>
      <w:r w:rsidRPr="006D1F1B">
        <w:rPr>
          <w:rFonts w:ascii="Arial" w:hAnsi="Arial" w:cs="Arial"/>
          <w:b/>
          <w:sz w:val="22"/>
        </w:rPr>
        <w:t xml:space="preserve"> to:</w:t>
      </w:r>
      <w:r w:rsidR="00442207" w:rsidRPr="006D1F1B">
        <w:rPr>
          <w:rFonts w:ascii="Arial" w:hAnsi="Arial" w:cs="Arial"/>
          <w:b/>
          <w:sz w:val="22"/>
        </w:rPr>
        <w:t xml:space="preserve"> </w:t>
      </w:r>
      <w:r w:rsidR="00197EBF">
        <w:rPr>
          <w:rFonts w:ascii="Arial" w:hAnsi="Arial" w:cs="Arial"/>
          <w:bCs/>
          <w:sz w:val="22"/>
        </w:rPr>
        <w:t>Operations Manager</w:t>
      </w:r>
      <w:r w:rsidR="00200D0E" w:rsidRPr="006D1F1B">
        <w:rPr>
          <w:rFonts w:ascii="Arial" w:hAnsi="Arial" w:cs="Arial"/>
          <w:bCs/>
          <w:sz w:val="22"/>
        </w:rPr>
        <w:t xml:space="preserve"> </w:t>
      </w:r>
      <w:r w:rsidR="000C2105">
        <w:rPr>
          <w:rFonts w:ascii="Arial" w:hAnsi="Arial" w:cs="Arial"/>
          <w:bCs/>
          <w:sz w:val="22"/>
        </w:rPr>
        <w:t>or equivalent</w:t>
      </w:r>
    </w:p>
    <w:p w14:paraId="3A342961" w14:textId="77777777" w:rsidR="00637B46" w:rsidRPr="00D00B93" w:rsidRDefault="00637B46" w:rsidP="004E2DBB">
      <w:pPr>
        <w:spacing w:after="0" w:line="240" w:lineRule="auto"/>
        <w:jc w:val="both"/>
        <w:rPr>
          <w:rFonts w:ascii="Arial" w:hAnsi="Arial" w:cs="Arial"/>
          <w:sz w:val="22"/>
        </w:rPr>
      </w:pPr>
    </w:p>
    <w:p w14:paraId="2F9A522D" w14:textId="38BAB7D9" w:rsidR="00D00B93" w:rsidRPr="00D00B93" w:rsidRDefault="00C600E9" w:rsidP="00D00B93">
      <w:pPr>
        <w:rPr>
          <w:rFonts w:ascii="Arial" w:hAnsi="Arial" w:cs="Arial"/>
          <w:sz w:val="22"/>
        </w:rPr>
      </w:pPr>
      <w:r w:rsidRPr="00D00B93">
        <w:rPr>
          <w:rFonts w:ascii="Arial" w:hAnsi="Arial" w:cs="Arial"/>
          <w:b/>
          <w:sz w:val="22"/>
        </w:rPr>
        <w:t>Salary</w:t>
      </w:r>
      <w:r w:rsidRPr="00D00B93">
        <w:rPr>
          <w:rFonts w:ascii="Arial" w:hAnsi="Arial" w:cs="Arial"/>
          <w:b/>
          <w:bCs/>
          <w:sz w:val="22"/>
        </w:rPr>
        <w:t>:</w:t>
      </w:r>
      <w:r w:rsidR="00C4705B" w:rsidRPr="00D00B93">
        <w:rPr>
          <w:rFonts w:ascii="Arial" w:hAnsi="Arial" w:cs="Arial"/>
          <w:sz w:val="22"/>
        </w:rPr>
        <w:t xml:space="preserve"> </w:t>
      </w:r>
      <w:r w:rsidR="00D00B93" w:rsidRPr="00D00B93">
        <w:rPr>
          <w:rFonts w:ascii="Arial" w:eastAsia="Tahoma" w:hAnsi="Arial" w:cs="Arial"/>
          <w:sz w:val="22"/>
        </w:rPr>
        <w:t>£26,782 + 5% pension contribution</w:t>
      </w:r>
      <w:r w:rsidR="00210D32">
        <w:rPr>
          <w:rFonts w:ascii="Arial" w:eastAsia="Tahoma" w:hAnsi="Arial" w:cs="Arial"/>
          <w:sz w:val="22"/>
        </w:rPr>
        <w:t xml:space="preserve"> (pay award pending)</w:t>
      </w:r>
    </w:p>
    <w:p w14:paraId="3A342964" w14:textId="7C1B7769" w:rsidR="00C600E9" w:rsidRPr="006D1F1B" w:rsidRDefault="00C600E9" w:rsidP="004E2DBB">
      <w:pPr>
        <w:spacing w:after="0" w:line="240" w:lineRule="auto"/>
        <w:jc w:val="both"/>
        <w:rPr>
          <w:rFonts w:ascii="Arial" w:hAnsi="Arial" w:cs="Arial"/>
          <w:bCs/>
          <w:sz w:val="22"/>
        </w:rPr>
      </w:pPr>
      <w:r w:rsidRPr="006D1F1B">
        <w:rPr>
          <w:rFonts w:ascii="Arial" w:hAnsi="Arial" w:cs="Arial"/>
          <w:b/>
          <w:sz w:val="22"/>
        </w:rPr>
        <w:t>Hours:</w:t>
      </w:r>
      <w:r w:rsidR="00E24E67" w:rsidRPr="006D1F1B">
        <w:rPr>
          <w:rFonts w:ascii="Arial" w:hAnsi="Arial" w:cs="Arial"/>
          <w:b/>
          <w:sz w:val="22"/>
        </w:rPr>
        <w:t xml:space="preserve"> </w:t>
      </w:r>
      <w:r w:rsidR="00210D32">
        <w:rPr>
          <w:rFonts w:ascii="Arial" w:hAnsi="Arial" w:cs="Arial"/>
          <w:bCs/>
          <w:sz w:val="22"/>
        </w:rPr>
        <w:t>28 – 35 hours</w:t>
      </w:r>
      <w:r w:rsidR="00E24E67" w:rsidRPr="006D1F1B">
        <w:rPr>
          <w:rFonts w:ascii="Arial" w:hAnsi="Arial" w:cs="Arial"/>
          <w:bCs/>
          <w:sz w:val="22"/>
        </w:rPr>
        <w:t xml:space="preserve"> per week</w:t>
      </w:r>
      <w:r w:rsidR="006D1F1B">
        <w:rPr>
          <w:rFonts w:ascii="Arial" w:hAnsi="Arial" w:cs="Arial"/>
          <w:bCs/>
          <w:sz w:val="22"/>
        </w:rPr>
        <w:t xml:space="preserve"> (negotiable</w:t>
      </w:r>
      <w:r w:rsidR="00946A58">
        <w:rPr>
          <w:rFonts w:ascii="Arial" w:hAnsi="Arial" w:cs="Arial"/>
          <w:bCs/>
          <w:sz w:val="22"/>
        </w:rPr>
        <w:t xml:space="preserve"> with successful candidate</w:t>
      </w:r>
      <w:r w:rsidR="006D1F1B">
        <w:rPr>
          <w:rFonts w:ascii="Arial" w:hAnsi="Arial" w:cs="Arial"/>
          <w:bCs/>
          <w:sz w:val="22"/>
        </w:rPr>
        <w:t>)</w:t>
      </w:r>
      <w:r w:rsidR="00200D0E" w:rsidRPr="006D1F1B">
        <w:rPr>
          <w:rFonts w:ascii="Arial" w:hAnsi="Arial" w:cs="Arial"/>
          <w:bCs/>
          <w:sz w:val="22"/>
        </w:rPr>
        <w:t xml:space="preserve"> to be worked flexibly</w:t>
      </w:r>
      <w:r w:rsidR="00AD5794" w:rsidRPr="006D1F1B">
        <w:rPr>
          <w:rFonts w:ascii="Arial" w:hAnsi="Arial" w:cs="Arial"/>
          <w:bCs/>
          <w:sz w:val="22"/>
        </w:rPr>
        <w:t xml:space="preserve">. </w:t>
      </w:r>
    </w:p>
    <w:p w14:paraId="5325A677" w14:textId="77777777" w:rsidR="000E5030" w:rsidRPr="006D1F1B" w:rsidRDefault="000E5030" w:rsidP="004E2DBB">
      <w:pPr>
        <w:spacing w:after="0" w:line="240" w:lineRule="auto"/>
        <w:jc w:val="both"/>
        <w:rPr>
          <w:rFonts w:ascii="Arial" w:hAnsi="Arial" w:cs="Arial"/>
          <w:b/>
          <w:sz w:val="22"/>
        </w:rPr>
      </w:pPr>
    </w:p>
    <w:p w14:paraId="4005639A" w14:textId="5B825843" w:rsidR="000E5030" w:rsidRPr="006D1F1B" w:rsidRDefault="000E5030" w:rsidP="004E2DBB">
      <w:pPr>
        <w:spacing w:after="0" w:line="240" w:lineRule="auto"/>
        <w:jc w:val="both"/>
        <w:rPr>
          <w:rFonts w:ascii="Arial" w:hAnsi="Arial" w:cs="Arial"/>
          <w:bCs/>
          <w:sz w:val="22"/>
        </w:rPr>
      </w:pPr>
      <w:r w:rsidRPr="006D1F1B">
        <w:rPr>
          <w:rFonts w:ascii="Arial" w:hAnsi="Arial" w:cs="Arial"/>
          <w:b/>
          <w:sz w:val="22"/>
        </w:rPr>
        <w:t>Contract:</w:t>
      </w:r>
      <w:r w:rsidRPr="006D1F1B">
        <w:rPr>
          <w:rFonts w:ascii="Arial" w:hAnsi="Arial" w:cs="Arial"/>
          <w:bCs/>
          <w:sz w:val="22"/>
        </w:rPr>
        <w:t xml:space="preserve"> 2 years with a further 1 year, subject to funding</w:t>
      </w:r>
    </w:p>
    <w:p w14:paraId="7C1C1E9B" w14:textId="5DCF14F8" w:rsidR="004763AF" w:rsidRPr="006D1F1B" w:rsidRDefault="004763AF" w:rsidP="004E2DBB">
      <w:pPr>
        <w:spacing w:after="0" w:line="240" w:lineRule="auto"/>
        <w:jc w:val="both"/>
        <w:rPr>
          <w:rFonts w:ascii="Arial" w:hAnsi="Arial" w:cs="Arial"/>
          <w:sz w:val="22"/>
        </w:rPr>
      </w:pPr>
    </w:p>
    <w:p w14:paraId="3A342966" w14:textId="23EAE9FF" w:rsidR="00C600E9" w:rsidRPr="006D1F1B" w:rsidRDefault="00C600E9" w:rsidP="004E2DBB">
      <w:pPr>
        <w:spacing w:after="0" w:line="240" w:lineRule="auto"/>
        <w:jc w:val="both"/>
        <w:outlineLvl w:val="0"/>
        <w:rPr>
          <w:rFonts w:ascii="Arial" w:hAnsi="Arial" w:cs="Arial"/>
          <w:b/>
          <w:bCs/>
          <w:sz w:val="22"/>
        </w:rPr>
      </w:pPr>
      <w:r w:rsidRPr="006D1F1B">
        <w:rPr>
          <w:rFonts w:ascii="Arial" w:hAnsi="Arial" w:cs="Arial"/>
          <w:b/>
          <w:bCs/>
          <w:sz w:val="22"/>
        </w:rPr>
        <w:t>Role</w:t>
      </w:r>
    </w:p>
    <w:p w14:paraId="061FB15C" w14:textId="77777777" w:rsidR="00F21774" w:rsidRPr="006D1F1B" w:rsidRDefault="00F21774" w:rsidP="004E2DBB">
      <w:pPr>
        <w:spacing w:after="0" w:line="240" w:lineRule="auto"/>
        <w:jc w:val="both"/>
        <w:outlineLvl w:val="0"/>
        <w:rPr>
          <w:rFonts w:ascii="Arial" w:hAnsi="Arial" w:cs="Arial"/>
          <w:b/>
          <w:bCs/>
          <w:sz w:val="22"/>
        </w:rPr>
      </w:pPr>
    </w:p>
    <w:p w14:paraId="654DA489" w14:textId="4E205A7F" w:rsidR="00DA7C22" w:rsidRPr="006D1F1B" w:rsidRDefault="00462780" w:rsidP="00DA7C22">
      <w:pPr>
        <w:spacing w:after="0" w:line="240" w:lineRule="auto"/>
        <w:jc w:val="both"/>
        <w:rPr>
          <w:rFonts w:ascii="Arial" w:hAnsi="Arial" w:cs="Arial"/>
          <w:sz w:val="22"/>
        </w:rPr>
      </w:pPr>
      <w:r>
        <w:rPr>
          <w:rFonts w:ascii="Arial" w:hAnsi="Arial" w:cs="Arial"/>
          <w:sz w:val="22"/>
        </w:rPr>
        <w:t>Due to the internal secondment of a key member of our team, we</w:t>
      </w:r>
      <w:r w:rsidR="00F21774" w:rsidRPr="006D1F1B">
        <w:rPr>
          <w:rFonts w:ascii="Arial" w:hAnsi="Arial" w:cs="Arial"/>
          <w:sz w:val="22"/>
        </w:rPr>
        <w:t xml:space="preserve"> are looking for an ambitious and enthusiastic individual to deliver CVS Inverclyde’s (CVSI) </w:t>
      </w:r>
      <w:r w:rsidR="00430FC2" w:rsidRPr="006D1F1B">
        <w:rPr>
          <w:rFonts w:ascii="Arial" w:hAnsi="Arial" w:cs="Arial"/>
          <w:sz w:val="22"/>
        </w:rPr>
        <w:t>Third Sector Interface (TSI) f</w:t>
      </w:r>
      <w:r w:rsidR="00F21774" w:rsidRPr="006D1F1B">
        <w:rPr>
          <w:rFonts w:ascii="Arial" w:hAnsi="Arial" w:cs="Arial"/>
          <w:sz w:val="22"/>
        </w:rPr>
        <w:t xml:space="preserve">unction.  </w:t>
      </w:r>
      <w:r w:rsidR="00C609F9" w:rsidRPr="006D1F1B">
        <w:rPr>
          <w:rFonts w:ascii="Arial" w:hAnsi="Arial" w:cs="Arial"/>
          <w:sz w:val="22"/>
        </w:rPr>
        <w:t>T</w:t>
      </w:r>
      <w:r w:rsidR="00F21774" w:rsidRPr="006D1F1B">
        <w:rPr>
          <w:rFonts w:ascii="Arial" w:hAnsi="Arial" w:cs="Arial"/>
          <w:sz w:val="22"/>
        </w:rPr>
        <w:t xml:space="preserve">he postholder will be responsible for </w:t>
      </w:r>
      <w:r w:rsidR="00F141BD" w:rsidRPr="006D1F1B">
        <w:rPr>
          <w:rFonts w:ascii="Arial" w:hAnsi="Arial" w:cs="Arial"/>
          <w:sz w:val="22"/>
        </w:rPr>
        <w:t xml:space="preserve">delivering organisational development and capacity building support to the voluntary, community and third sector in </w:t>
      </w:r>
      <w:r w:rsidR="00BC09C0" w:rsidRPr="006D1F1B">
        <w:rPr>
          <w:rFonts w:ascii="Arial" w:hAnsi="Arial" w:cs="Arial"/>
          <w:sz w:val="22"/>
        </w:rPr>
        <w:t xml:space="preserve">4 core </w:t>
      </w:r>
      <w:r w:rsidR="00F141BD" w:rsidRPr="006D1F1B">
        <w:rPr>
          <w:rFonts w:ascii="Arial" w:hAnsi="Arial" w:cs="Arial"/>
          <w:sz w:val="22"/>
        </w:rPr>
        <w:t xml:space="preserve">areas including governance, </w:t>
      </w:r>
      <w:r w:rsidR="00BC09C0" w:rsidRPr="006D1F1B">
        <w:rPr>
          <w:rFonts w:ascii="Arial" w:hAnsi="Arial" w:cs="Arial"/>
          <w:sz w:val="22"/>
        </w:rPr>
        <w:t>organisational</w:t>
      </w:r>
      <w:r w:rsidR="00F141BD" w:rsidRPr="006D1F1B">
        <w:rPr>
          <w:rFonts w:ascii="Arial" w:hAnsi="Arial" w:cs="Arial"/>
          <w:sz w:val="22"/>
        </w:rPr>
        <w:t xml:space="preserve"> development, </w:t>
      </w:r>
      <w:proofErr w:type="gramStart"/>
      <w:r w:rsidR="00F141BD" w:rsidRPr="006D1F1B">
        <w:rPr>
          <w:rFonts w:ascii="Arial" w:hAnsi="Arial" w:cs="Arial"/>
          <w:sz w:val="22"/>
        </w:rPr>
        <w:t>volunteering</w:t>
      </w:r>
      <w:proofErr w:type="gramEnd"/>
      <w:r w:rsidR="00F141BD" w:rsidRPr="006D1F1B">
        <w:rPr>
          <w:rFonts w:ascii="Arial" w:hAnsi="Arial" w:cs="Arial"/>
          <w:sz w:val="22"/>
        </w:rPr>
        <w:t xml:space="preserve"> and social enterprise.  </w:t>
      </w:r>
      <w:r w:rsidR="00DA7C22" w:rsidRPr="006D1F1B">
        <w:rPr>
          <w:rFonts w:ascii="Arial" w:hAnsi="Arial" w:cs="Arial"/>
          <w:sz w:val="22"/>
        </w:rPr>
        <w:t xml:space="preserve"> The post holder will be responsible for leading advice and guidance to groups around these topics, ensuring that they are informed of the regulatory and legal information necessary.  They will also support the broader work of CVS Inverclyde in developing a strong Third Sector, including delivery of training, </w:t>
      </w:r>
      <w:proofErr w:type="gramStart"/>
      <w:r w:rsidR="00DA7C22" w:rsidRPr="006D1F1B">
        <w:rPr>
          <w:rFonts w:ascii="Arial" w:hAnsi="Arial" w:cs="Arial"/>
          <w:sz w:val="22"/>
        </w:rPr>
        <w:t>workshops</w:t>
      </w:r>
      <w:proofErr w:type="gramEnd"/>
      <w:r w:rsidR="00DA7C22" w:rsidRPr="006D1F1B">
        <w:rPr>
          <w:rFonts w:ascii="Arial" w:hAnsi="Arial" w:cs="Arial"/>
          <w:sz w:val="22"/>
        </w:rPr>
        <w:t xml:space="preserve"> and policy development relevant to the speciality areas connected with this post.   </w:t>
      </w:r>
    </w:p>
    <w:p w14:paraId="08DB149C" w14:textId="77777777" w:rsidR="00DA7C22" w:rsidRPr="006D1F1B" w:rsidRDefault="00DA7C22" w:rsidP="004E2DBB">
      <w:pPr>
        <w:spacing w:after="0" w:line="240" w:lineRule="auto"/>
        <w:jc w:val="both"/>
        <w:rPr>
          <w:rFonts w:ascii="Arial" w:hAnsi="Arial" w:cs="Arial"/>
          <w:sz w:val="22"/>
        </w:rPr>
      </w:pPr>
    </w:p>
    <w:p w14:paraId="3A34296B" w14:textId="2BBE1E0A" w:rsidR="00C600E9" w:rsidRPr="006D1F1B" w:rsidRDefault="00C05613" w:rsidP="004E2DBB">
      <w:pPr>
        <w:spacing w:after="0" w:line="240" w:lineRule="auto"/>
        <w:jc w:val="both"/>
        <w:outlineLvl w:val="0"/>
        <w:rPr>
          <w:rFonts w:ascii="Arial" w:hAnsi="Arial" w:cs="Arial"/>
          <w:b/>
          <w:sz w:val="22"/>
        </w:rPr>
      </w:pPr>
      <w:r w:rsidRPr="006D1F1B">
        <w:rPr>
          <w:rFonts w:ascii="Arial" w:hAnsi="Arial" w:cs="Arial"/>
          <w:b/>
          <w:sz w:val="22"/>
        </w:rPr>
        <w:t>Cor</w:t>
      </w:r>
      <w:r w:rsidR="00924118" w:rsidRPr="006D1F1B">
        <w:rPr>
          <w:rFonts w:ascii="Arial" w:hAnsi="Arial" w:cs="Arial"/>
          <w:b/>
          <w:sz w:val="22"/>
        </w:rPr>
        <w:t>e R</w:t>
      </w:r>
      <w:r w:rsidR="00C600E9" w:rsidRPr="006D1F1B">
        <w:rPr>
          <w:rFonts w:ascii="Arial" w:hAnsi="Arial" w:cs="Arial"/>
          <w:b/>
          <w:sz w:val="22"/>
        </w:rPr>
        <w:t>esponsibilities</w:t>
      </w:r>
    </w:p>
    <w:p w14:paraId="5568E4D4" w14:textId="77777777" w:rsidR="000E5030" w:rsidRPr="006D1F1B" w:rsidRDefault="000E5030" w:rsidP="000E5030">
      <w:pPr>
        <w:pStyle w:val="ListParagraph"/>
        <w:numPr>
          <w:ilvl w:val="0"/>
          <w:numId w:val="14"/>
        </w:numPr>
        <w:spacing w:after="160" w:line="256" w:lineRule="auto"/>
        <w:rPr>
          <w:rFonts w:ascii="Arial" w:hAnsi="Arial" w:cs="Arial"/>
          <w:sz w:val="22"/>
        </w:rPr>
      </w:pPr>
      <w:r w:rsidRPr="006D1F1B">
        <w:rPr>
          <w:rFonts w:ascii="Arial" w:hAnsi="Arial" w:cs="Arial"/>
          <w:sz w:val="22"/>
        </w:rPr>
        <w:t xml:space="preserve">Support organisations by providing guidance on best practice across the 4 core areas of governance, organisational development, </w:t>
      </w:r>
      <w:proofErr w:type="gramStart"/>
      <w:r w:rsidRPr="006D1F1B">
        <w:rPr>
          <w:rFonts w:ascii="Arial" w:hAnsi="Arial" w:cs="Arial"/>
          <w:sz w:val="22"/>
        </w:rPr>
        <w:t>volunteering</w:t>
      </w:r>
      <w:proofErr w:type="gramEnd"/>
      <w:r w:rsidRPr="006D1F1B">
        <w:rPr>
          <w:rFonts w:ascii="Arial" w:hAnsi="Arial" w:cs="Arial"/>
          <w:sz w:val="22"/>
        </w:rPr>
        <w:t xml:space="preserve"> and social enterprise. </w:t>
      </w:r>
    </w:p>
    <w:p w14:paraId="349D37B5" w14:textId="50DF55DC" w:rsidR="000E5030" w:rsidRPr="006D1F1B" w:rsidRDefault="000E5030" w:rsidP="000E5030">
      <w:pPr>
        <w:pStyle w:val="ListParagraph"/>
        <w:numPr>
          <w:ilvl w:val="0"/>
          <w:numId w:val="14"/>
        </w:numPr>
        <w:spacing w:after="160" w:line="256" w:lineRule="auto"/>
        <w:rPr>
          <w:rFonts w:ascii="Arial" w:hAnsi="Arial" w:cs="Arial"/>
          <w:sz w:val="22"/>
        </w:rPr>
      </w:pPr>
      <w:r w:rsidRPr="006D1F1B">
        <w:rPr>
          <w:rFonts w:ascii="Arial" w:hAnsi="Arial" w:cs="Arial"/>
          <w:sz w:val="22"/>
        </w:rPr>
        <w:t xml:space="preserve">Identifying and delivering training in the 4 core areas outlined. </w:t>
      </w:r>
    </w:p>
    <w:p w14:paraId="0C51A5C2" w14:textId="578485CA" w:rsidR="00BC09C0" w:rsidRPr="006D1F1B" w:rsidRDefault="00BC09C0" w:rsidP="00306D77">
      <w:pPr>
        <w:pStyle w:val="ListParagraph"/>
        <w:numPr>
          <w:ilvl w:val="0"/>
          <w:numId w:val="14"/>
        </w:numPr>
        <w:spacing w:after="160" w:line="256" w:lineRule="auto"/>
        <w:rPr>
          <w:rFonts w:ascii="Arial" w:hAnsi="Arial" w:cs="Arial"/>
          <w:sz w:val="22"/>
        </w:rPr>
      </w:pPr>
      <w:r w:rsidRPr="006D1F1B">
        <w:rPr>
          <w:rFonts w:ascii="Arial" w:hAnsi="Arial" w:cs="Arial"/>
          <w:sz w:val="22"/>
        </w:rPr>
        <w:t xml:space="preserve">Providing practical support and coaching for activities such as creating, modifying a </w:t>
      </w:r>
      <w:r w:rsidR="000E5030" w:rsidRPr="006D1F1B">
        <w:rPr>
          <w:rFonts w:ascii="Arial" w:hAnsi="Arial" w:cs="Arial"/>
          <w:sz w:val="22"/>
        </w:rPr>
        <w:t>constitution,</w:t>
      </w:r>
      <w:r w:rsidRPr="006D1F1B">
        <w:rPr>
          <w:rFonts w:ascii="Arial" w:hAnsi="Arial" w:cs="Arial"/>
          <w:sz w:val="22"/>
        </w:rPr>
        <w:t xml:space="preserve"> or restructuring a charity</w:t>
      </w:r>
      <w:r w:rsidR="000E5030" w:rsidRPr="006D1F1B">
        <w:rPr>
          <w:rFonts w:ascii="Arial" w:hAnsi="Arial" w:cs="Arial"/>
          <w:sz w:val="22"/>
        </w:rPr>
        <w:t>.</w:t>
      </w:r>
    </w:p>
    <w:p w14:paraId="3350CC15" w14:textId="3D0DDA82" w:rsidR="00BC09C0" w:rsidRPr="006D1F1B" w:rsidRDefault="00BC09C0" w:rsidP="00BC09C0">
      <w:pPr>
        <w:pStyle w:val="ListParagraph"/>
        <w:numPr>
          <w:ilvl w:val="0"/>
          <w:numId w:val="14"/>
        </w:numPr>
        <w:spacing w:after="160" w:line="256" w:lineRule="auto"/>
        <w:rPr>
          <w:rFonts w:ascii="Arial" w:hAnsi="Arial" w:cs="Arial"/>
          <w:sz w:val="22"/>
        </w:rPr>
      </w:pPr>
      <w:r w:rsidRPr="006D1F1B">
        <w:rPr>
          <w:rFonts w:ascii="Arial" w:hAnsi="Arial" w:cs="Arial"/>
          <w:sz w:val="22"/>
        </w:rPr>
        <w:t>Identifying patterns and common issues arising from contact with organisations within the sector that indicate individual and organisational development and capacity needs and developing a suitable response to address the need</w:t>
      </w:r>
      <w:r w:rsidR="000E5030" w:rsidRPr="006D1F1B">
        <w:rPr>
          <w:rFonts w:ascii="Arial" w:hAnsi="Arial" w:cs="Arial"/>
          <w:sz w:val="22"/>
        </w:rPr>
        <w:t>.</w:t>
      </w:r>
    </w:p>
    <w:p w14:paraId="7E57E3A0" w14:textId="2C7C8A94" w:rsidR="000E5030" w:rsidRPr="006D1F1B" w:rsidRDefault="000E5030" w:rsidP="000E5030">
      <w:pPr>
        <w:pStyle w:val="ListParagraph"/>
        <w:numPr>
          <w:ilvl w:val="0"/>
          <w:numId w:val="11"/>
        </w:numPr>
        <w:spacing w:before="100" w:beforeAutospacing="1" w:after="100" w:afterAutospacing="1" w:line="240" w:lineRule="auto"/>
        <w:rPr>
          <w:rFonts w:ascii="Arial" w:hAnsi="Arial" w:cs="Arial"/>
          <w:sz w:val="22"/>
          <w:lang w:eastAsia="en-GB"/>
        </w:rPr>
      </w:pPr>
      <w:r w:rsidRPr="006D1F1B">
        <w:rPr>
          <w:rFonts w:ascii="Arial" w:hAnsi="Arial" w:cs="Arial"/>
          <w:sz w:val="22"/>
        </w:rPr>
        <w:t>Co</w:t>
      </w:r>
      <w:r w:rsidRPr="006D1F1B">
        <w:rPr>
          <w:rFonts w:ascii="Arial" w:hAnsi="Arial" w:cs="Arial"/>
          <w:sz w:val="22"/>
          <w:lang w:eastAsia="en-GB"/>
        </w:rPr>
        <w:t xml:space="preserve">ordinating and facilitating CVS Inverclyde Networks including Volunteer Managers Network and to assist in the facilitation of other CVS Inverclyde Networks as required. </w:t>
      </w:r>
    </w:p>
    <w:p w14:paraId="12203575" w14:textId="07E583EE" w:rsidR="000E5030" w:rsidRPr="00CE1E25" w:rsidRDefault="000E5030" w:rsidP="005F1B25">
      <w:pPr>
        <w:pStyle w:val="ListParagraph"/>
        <w:numPr>
          <w:ilvl w:val="0"/>
          <w:numId w:val="11"/>
        </w:numPr>
        <w:spacing w:before="100" w:beforeAutospacing="1" w:after="100" w:afterAutospacing="1" w:line="240" w:lineRule="auto"/>
        <w:rPr>
          <w:rFonts w:ascii="Arial" w:hAnsi="Arial" w:cs="Arial"/>
          <w:sz w:val="22"/>
          <w:lang w:eastAsia="en-GB"/>
        </w:rPr>
      </w:pPr>
      <w:r w:rsidRPr="00CE1E25">
        <w:rPr>
          <w:rFonts w:ascii="Arial" w:hAnsi="Arial" w:cs="Arial"/>
          <w:sz w:val="22"/>
          <w:lang w:eastAsia="en-GB"/>
        </w:rPr>
        <w:t>To promote and develop volunteering opportunities in Invercl</w:t>
      </w:r>
      <w:r w:rsidR="00234E32">
        <w:rPr>
          <w:rFonts w:ascii="Arial" w:hAnsi="Arial" w:cs="Arial"/>
          <w:sz w:val="22"/>
          <w:lang w:eastAsia="en-GB"/>
        </w:rPr>
        <w:t>y</w:t>
      </w:r>
      <w:r w:rsidR="00CE1E25" w:rsidRPr="00CE1E25">
        <w:rPr>
          <w:rFonts w:ascii="Arial" w:hAnsi="Arial" w:cs="Arial"/>
          <w:sz w:val="22"/>
          <w:lang w:eastAsia="en-GB"/>
        </w:rPr>
        <w:t>de, including</w:t>
      </w:r>
      <w:r w:rsidR="0097672D">
        <w:rPr>
          <w:rFonts w:ascii="Arial" w:hAnsi="Arial" w:cs="Arial"/>
          <w:sz w:val="22"/>
          <w:lang w:eastAsia="en-GB"/>
        </w:rPr>
        <w:t xml:space="preserve"> </w:t>
      </w:r>
      <w:r w:rsidRPr="00CE1E25">
        <w:rPr>
          <w:rFonts w:ascii="Arial" w:hAnsi="Arial" w:cs="Arial"/>
          <w:sz w:val="22"/>
          <w:lang w:eastAsia="en-GB"/>
        </w:rPr>
        <w:t>Saltire Awards and Volunteer Friendly Awards.</w:t>
      </w:r>
    </w:p>
    <w:p w14:paraId="2C238DEF" w14:textId="4CBDEE25" w:rsidR="00BC09C0" w:rsidRPr="006D1F1B" w:rsidRDefault="00BC09C0" w:rsidP="000E5030">
      <w:pPr>
        <w:pStyle w:val="ListParagraph"/>
        <w:numPr>
          <w:ilvl w:val="0"/>
          <w:numId w:val="17"/>
        </w:numPr>
        <w:rPr>
          <w:rFonts w:ascii="Arial" w:hAnsi="Arial" w:cs="Arial"/>
          <w:sz w:val="22"/>
        </w:rPr>
      </w:pPr>
      <w:r w:rsidRPr="006D1F1B">
        <w:rPr>
          <w:rFonts w:ascii="Arial" w:hAnsi="Arial" w:cs="Arial"/>
          <w:sz w:val="22"/>
        </w:rPr>
        <w:t xml:space="preserve">Participate in various </w:t>
      </w:r>
      <w:r w:rsidR="000E5030" w:rsidRPr="006D1F1B">
        <w:rPr>
          <w:rFonts w:ascii="Arial" w:hAnsi="Arial" w:cs="Arial"/>
          <w:sz w:val="22"/>
        </w:rPr>
        <w:t xml:space="preserve">forums at both local and national level, </w:t>
      </w:r>
      <w:r w:rsidRPr="006D1F1B">
        <w:rPr>
          <w:rFonts w:ascii="Arial" w:hAnsi="Arial" w:cs="Arial"/>
          <w:sz w:val="22"/>
        </w:rPr>
        <w:t xml:space="preserve">to share knowledge, maintain expertise, pioneer best practice, provide and benefit from peer </w:t>
      </w:r>
      <w:proofErr w:type="gramStart"/>
      <w:r w:rsidRPr="006D1F1B">
        <w:rPr>
          <w:rFonts w:ascii="Arial" w:hAnsi="Arial" w:cs="Arial"/>
          <w:sz w:val="22"/>
        </w:rPr>
        <w:t>support</w:t>
      </w:r>
      <w:proofErr w:type="gramEnd"/>
    </w:p>
    <w:p w14:paraId="3100B3E3" w14:textId="2ACCA473" w:rsidR="000E5030" w:rsidRDefault="00BC09C0" w:rsidP="000E5030">
      <w:pPr>
        <w:pStyle w:val="ListParagraph"/>
        <w:numPr>
          <w:ilvl w:val="0"/>
          <w:numId w:val="17"/>
        </w:numPr>
        <w:rPr>
          <w:rFonts w:ascii="Arial" w:hAnsi="Arial" w:cs="Arial"/>
          <w:sz w:val="22"/>
        </w:rPr>
      </w:pPr>
      <w:r w:rsidRPr="006D1F1B">
        <w:rPr>
          <w:rFonts w:ascii="Arial" w:hAnsi="Arial" w:cs="Arial"/>
          <w:sz w:val="22"/>
        </w:rPr>
        <w:t>Occasionally participate in funding panels by reviewing applications and making recommendations for where funding should be allocated</w:t>
      </w:r>
      <w:r w:rsidR="000E5030" w:rsidRPr="006D1F1B">
        <w:rPr>
          <w:rFonts w:ascii="Arial" w:hAnsi="Arial" w:cs="Arial"/>
          <w:sz w:val="22"/>
        </w:rPr>
        <w:t>.</w:t>
      </w:r>
    </w:p>
    <w:p w14:paraId="13B6BF2D" w14:textId="48A99822" w:rsidR="007C386E" w:rsidRPr="00424279" w:rsidRDefault="007C386E" w:rsidP="009F0EBC">
      <w:pPr>
        <w:pStyle w:val="ListParagraph"/>
        <w:numPr>
          <w:ilvl w:val="0"/>
          <w:numId w:val="17"/>
        </w:numPr>
        <w:rPr>
          <w:rFonts w:ascii="Arial" w:hAnsi="Arial" w:cs="Arial"/>
          <w:sz w:val="22"/>
        </w:rPr>
      </w:pPr>
      <w:r w:rsidRPr="00424279">
        <w:rPr>
          <w:rFonts w:ascii="Arial" w:hAnsi="Arial" w:cs="Arial"/>
          <w:sz w:val="22"/>
        </w:rPr>
        <w:t xml:space="preserve">Contribute to the effective running of CVS Inverclyde </w:t>
      </w:r>
      <w:r w:rsidR="00FE10EC">
        <w:rPr>
          <w:rFonts w:ascii="Arial" w:hAnsi="Arial" w:cs="Arial"/>
          <w:sz w:val="22"/>
        </w:rPr>
        <w:t xml:space="preserve">by undertaking general </w:t>
      </w:r>
      <w:r w:rsidR="00424279" w:rsidRPr="00424279">
        <w:rPr>
          <w:rFonts w:ascii="Arial" w:hAnsi="Arial" w:cs="Arial"/>
          <w:sz w:val="22"/>
        </w:rPr>
        <w:t xml:space="preserve">administrative and </w:t>
      </w:r>
      <w:r w:rsidR="00FE10EC">
        <w:rPr>
          <w:rFonts w:ascii="Arial" w:hAnsi="Arial" w:cs="Arial"/>
          <w:sz w:val="22"/>
        </w:rPr>
        <w:t>business support functions as necessary.</w:t>
      </w:r>
    </w:p>
    <w:p w14:paraId="388B9FF7" w14:textId="3660698D" w:rsidR="000E5030" w:rsidRPr="006D1F1B" w:rsidRDefault="000E5030" w:rsidP="000E5030">
      <w:pPr>
        <w:rPr>
          <w:rFonts w:ascii="Arial" w:hAnsi="Arial" w:cs="Arial"/>
          <w:b/>
          <w:bCs/>
          <w:sz w:val="22"/>
        </w:rPr>
      </w:pPr>
      <w:r w:rsidRPr="006D1F1B">
        <w:rPr>
          <w:rFonts w:ascii="Arial" w:hAnsi="Arial" w:cs="Arial"/>
          <w:b/>
          <w:bCs/>
          <w:sz w:val="22"/>
        </w:rPr>
        <w:t>General Duties</w:t>
      </w:r>
    </w:p>
    <w:p w14:paraId="0B57C404" w14:textId="107F6747" w:rsidR="000E5030" w:rsidRPr="006D1F1B" w:rsidRDefault="000E5030" w:rsidP="000E5030">
      <w:pPr>
        <w:pStyle w:val="ListParagraph"/>
        <w:numPr>
          <w:ilvl w:val="0"/>
          <w:numId w:val="11"/>
        </w:numPr>
        <w:spacing w:before="100" w:beforeAutospacing="1" w:after="100" w:afterAutospacing="1" w:line="240" w:lineRule="auto"/>
        <w:rPr>
          <w:rFonts w:ascii="Arial" w:hAnsi="Arial" w:cs="Arial"/>
          <w:sz w:val="22"/>
          <w:lang w:eastAsia="en-GB"/>
        </w:rPr>
      </w:pPr>
      <w:r w:rsidRPr="006D1F1B">
        <w:rPr>
          <w:rFonts w:ascii="Arial" w:hAnsi="Arial" w:cs="Arial"/>
          <w:sz w:val="22"/>
          <w:lang w:eastAsia="en-GB"/>
        </w:rPr>
        <w:t xml:space="preserve">To contribute to the efficient </w:t>
      </w:r>
      <w:r w:rsidR="003A0639">
        <w:rPr>
          <w:rFonts w:ascii="Arial" w:hAnsi="Arial" w:cs="Arial"/>
          <w:sz w:val="22"/>
          <w:lang w:eastAsia="en-GB"/>
        </w:rPr>
        <w:t>operations</w:t>
      </w:r>
      <w:r w:rsidRPr="006D1F1B">
        <w:rPr>
          <w:rFonts w:ascii="Arial" w:hAnsi="Arial" w:cs="Arial"/>
          <w:sz w:val="22"/>
          <w:lang w:eastAsia="en-GB"/>
        </w:rPr>
        <w:t xml:space="preserve"> of CVS Inverclyde </w:t>
      </w:r>
      <w:r w:rsidR="003A0639">
        <w:rPr>
          <w:rFonts w:ascii="Arial" w:hAnsi="Arial" w:cs="Arial"/>
          <w:sz w:val="22"/>
          <w:lang w:eastAsia="en-GB"/>
        </w:rPr>
        <w:t xml:space="preserve">and delivery of our </w:t>
      </w:r>
      <w:r w:rsidRPr="006D1F1B">
        <w:rPr>
          <w:rFonts w:ascii="Arial" w:hAnsi="Arial" w:cs="Arial"/>
          <w:sz w:val="22"/>
          <w:lang w:eastAsia="en-GB"/>
        </w:rPr>
        <w:t>objectives and workplans.</w:t>
      </w:r>
    </w:p>
    <w:p w14:paraId="4107832D" w14:textId="77777777" w:rsidR="000E5030" w:rsidRPr="006D1F1B" w:rsidRDefault="000E5030" w:rsidP="000E5030">
      <w:pPr>
        <w:pStyle w:val="ListParagraph"/>
        <w:numPr>
          <w:ilvl w:val="0"/>
          <w:numId w:val="11"/>
        </w:numPr>
        <w:spacing w:before="100" w:beforeAutospacing="1" w:after="100" w:afterAutospacing="1" w:line="240" w:lineRule="auto"/>
        <w:rPr>
          <w:rFonts w:ascii="Arial" w:hAnsi="Arial" w:cs="Arial"/>
          <w:sz w:val="22"/>
          <w:lang w:eastAsia="en-GB"/>
        </w:rPr>
      </w:pPr>
      <w:r w:rsidRPr="006D1F1B">
        <w:rPr>
          <w:rFonts w:ascii="Arial" w:hAnsi="Arial" w:cs="Arial"/>
          <w:sz w:val="22"/>
          <w:lang w:eastAsia="en-GB"/>
        </w:rPr>
        <w:lastRenderedPageBreak/>
        <w:t xml:space="preserve">To work collectively across the CVS Inverclyde Team and the wider TSI Network in a collaborative, respectful, </w:t>
      </w:r>
      <w:proofErr w:type="gramStart"/>
      <w:r w:rsidRPr="006D1F1B">
        <w:rPr>
          <w:rFonts w:ascii="Arial" w:hAnsi="Arial" w:cs="Arial"/>
          <w:sz w:val="22"/>
          <w:lang w:eastAsia="en-GB"/>
        </w:rPr>
        <w:t>fair</w:t>
      </w:r>
      <w:proofErr w:type="gramEnd"/>
      <w:r w:rsidRPr="006D1F1B">
        <w:rPr>
          <w:rFonts w:ascii="Arial" w:hAnsi="Arial" w:cs="Arial"/>
          <w:sz w:val="22"/>
          <w:lang w:eastAsia="en-GB"/>
        </w:rPr>
        <w:t xml:space="preserve"> and honest manner; always undertaking to represent the organisation in an appropriate manner and with the integrity expected by CVS Inverclyde.   </w:t>
      </w:r>
    </w:p>
    <w:p w14:paraId="58403840" w14:textId="77777777" w:rsidR="000E5030" w:rsidRPr="006D1F1B" w:rsidRDefault="000E5030" w:rsidP="000E5030">
      <w:pPr>
        <w:pStyle w:val="ListParagraph"/>
        <w:numPr>
          <w:ilvl w:val="0"/>
          <w:numId w:val="11"/>
        </w:numPr>
        <w:spacing w:before="100" w:beforeAutospacing="1" w:after="100" w:afterAutospacing="1" w:line="240" w:lineRule="auto"/>
        <w:rPr>
          <w:rFonts w:ascii="Arial" w:hAnsi="Arial" w:cs="Arial"/>
          <w:sz w:val="22"/>
          <w:lang w:eastAsia="en-GB"/>
        </w:rPr>
      </w:pPr>
      <w:r w:rsidRPr="006D1F1B">
        <w:rPr>
          <w:rFonts w:ascii="Arial" w:hAnsi="Arial" w:cs="Arial"/>
          <w:sz w:val="22"/>
          <w:lang w:eastAsia="en-GB"/>
        </w:rPr>
        <w:t>To maintain accurate and up-to-date records using the MILO database and any other data systems used by CVS Inverclyde.</w:t>
      </w:r>
    </w:p>
    <w:p w14:paraId="32BAE676" w14:textId="77777777" w:rsidR="000E5030" w:rsidRPr="006D1F1B" w:rsidRDefault="000E5030" w:rsidP="000E5030">
      <w:pPr>
        <w:pStyle w:val="ListParagraph"/>
        <w:numPr>
          <w:ilvl w:val="0"/>
          <w:numId w:val="11"/>
        </w:numPr>
        <w:tabs>
          <w:tab w:val="left" w:pos="1440"/>
          <w:tab w:val="left" w:pos="2160"/>
          <w:tab w:val="left" w:pos="2880"/>
          <w:tab w:val="left" w:pos="4680"/>
          <w:tab w:val="left" w:pos="5400"/>
          <w:tab w:val="right" w:pos="9000"/>
        </w:tabs>
        <w:spacing w:after="0" w:line="240" w:lineRule="atLeast"/>
        <w:jc w:val="both"/>
        <w:rPr>
          <w:rFonts w:ascii="Arial" w:eastAsia="Times New Roman" w:hAnsi="Arial" w:cs="Arial"/>
          <w:sz w:val="22"/>
        </w:rPr>
      </w:pPr>
      <w:r w:rsidRPr="006D1F1B">
        <w:rPr>
          <w:rFonts w:ascii="Arial" w:eastAsia="Times New Roman" w:hAnsi="Arial" w:cs="Arial"/>
          <w:sz w:val="22"/>
        </w:rPr>
        <w:t>To prepare and assist with reports, media articles and any other monitoring requirements.</w:t>
      </w:r>
    </w:p>
    <w:p w14:paraId="47281655" w14:textId="101A3F28" w:rsidR="000E5030" w:rsidRPr="006D1F1B" w:rsidRDefault="000E5030" w:rsidP="000E5030">
      <w:pPr>
        <w:pStyle w:val="ListParagraph"/>
        <w:numPr>
          <w:ilvl w:val="0"/>
          <w:numId w:val="11"/>
        </w:numPr>
        <w:spacing w:before="100" w:beforeAutospacing="1" w:after="100" w:afterAutospacing="1" w:line="240" w:lineRule="auto"/>
        <w:rPr>
          <w:rFonts w:ascii="Arial" w:hAnsi="Arial" w:cs="Arial"/>
          <w:sz w:val="22"/>
          <w:lang w:eastAsia="en-GB"/>
        </w:rPr>
      </w:pPr>
      <w:r w:rsidRPr="006D1F1B">
        <w:rPr>
          <w:rFonts w:ascii="Arial" w:hAnsi="Arial" w:cs="Arial"/>
          <w:sz w:val="22"/>
          <w:lang w:eastAsia="en-GB"/>
        </w:rPr>
        <w:t>To attend internal and external meetings as required by CVS Inverclyde.</w:t>
      </w:r>
    </w:p>
    <w:p w14:paraId="033A830E" w14:textId="7F62F0D9" w:rsidR="000E5030" w:rsidRPr="006D1F1B" w:rsidRDefault="00DA7C22" w:rsidP="00B75D1C">
      <w:pPr>
        <w:shd w:val="clear" w:color="auto" w:fill="FFFFFF"/>
        <w:spacing w:before="100" w:beforeAutospacing="1" w:after="100" w:afterAutospacing="1" w:line="240" w:lineRule="auto"/>
        <w:rPr>
          <w:rFonts w:ascii="Arial" w:eastAsia="Times New Roman" w:hAnsi="Arial" w:cs="Arial"/>
          <w:b/>
          <w:bCs/>
          <w:spacing w:val="2"/>
          <w:sz w:val="22"/>
          <w:lang w:eastAsia="en-GB"/>
        </w:rPr>
      </w:pPr>
      <w:r w:rsidRPr="006D1F1B">
        <w:rPr>
          <w:rFonts w:ascii="Arial" w:eastAsia="Times New Roman" w:hAnsi="Arial" w:cs="Arial"/>
          <w:b/>
          <w:bCs/>
          <w:spacing w:val="2"/>
          <w:sz w:val="22"/>
          <w:lang w:eastAsia="en-GB"/>
        </w:rPr>
        <w:t>Person Specification</w:t>
      </w:r>
    </w:p>
    <w:p w14:paraId="270C3567" w14:textId="5B7BF44B" w:rsidR="006D1F1B" w:rsidRPr="006D1F1B" w:rsidRDefault="006D1F1B" w:rsidP="006D1F1B">
      <w:pPr>
        <w:spacing w:after="0" w:line="240" w:lineRule="auto"/>
        <w:jc w:val="both"/>
        <w:rPr>
          <w:rFonts w:ascii="Arial" w:hAnsi="Arial" w:cs="Arial"/>
          <w:sz w:val="22"/>
        </w:rPr>
      </w:pPr>
      <w:r>
        <w:rPr>
          <w:rFonts w:ascii="Arial" w:hAnsi="Arial" w:cs="Arial"/>
          <w:sz w:val="22"/>
        </w:rPr>
        <w:t>T</w:t>
      </w:r>
      <w:r w:rsidRPr="006D1F1B">
        <w:rPr>
          <w:rFonts w:ascii="Arial" w:hAnsi="Arial" w:cs="Arial"/>
          <w:sz w:val="22"/>
        </w:rPr>
        <w:t>he following criteria will be used in selecting a candidate.</w:t>
      </w:r>
    </w:p>
    <w:p w14:paraId="1A696A31" w14:textId="77777777" w:rsidR="006D1F1B" w:rsidRPr="006D1F1B" w:rsidRDefault="006D1F1B" w:rsidP="006D1F1B">
      <w:pPr>
        <w:spacing w:after="0" w:line="240" w:lineRule="auto"/>
        <w:jc w:val="both"/>
        <w:rPr>
          <w:rFonts w:ascii="Arial" w:hAnsi="Arial" w:cs="Arial"/>
          <w:b/>
          <w:bCs/>
          <w:sz w:val="22"/>
        </w:rPr>
      </w:pPr>
    </w:p>
    <w:tbl>
      <w:tblPr>
        <w:tblStyle w:val="TableGrid"/>
        <w:tblW w:w="0" w:type="auto"/>
        <w:tblLook w:val="04A0" w:firstRow="1" w:lastRow="0" w:firstColumn="1" w:lastColumn="0" w:noHBand="0" w:noVBand="1"/>
      </w:tblPr>
      <w:tblGrid>
        <w:gridCol w:w="6232"/>
        <w:gridCol w:w="1418"/>
        <w:gridCol w:w="1366"/>
      </w:tblGrid>
      <w:tr w:rsidR="006D1F1B" w:rsidRPr="006D1F1B" w14:paraId="2B76AAA7" w14:textId="77777777" w:rsidTr="009E407A">
        <w:tc>
          <w:tcPr>
            <w:tcW w:w="6232" w:type="dxa"/>
            <w:shd w:val="clear" w:color="auto" w:fill="E5DFEC" w:themeFill="accent4" w:themeFillTint="33"/>
          </w:tcPr>
          <w:p w14:paraId="591B8F00" w14:textId="77777777" w:rsidR="006D1F1B" w:rsidRPr="006D1F1B" w:rsidRDefault="006D1F1B" w:rsidP="009E407A">
            <w:pPr>
              <w:jc w:val="center"/>
              <w:rPr>
                <w:rFonts w:ascii="Arial" w:hAnsi="Arial" w:cs="Arial"/>
                <w:b/>
                <w:bCs/>
                <w:sz w:val="22"/>
              </w:rPr>
            </w:pPr>
            <w:r w:rsidRPr="006D1F1B">
              <w:rPr>
                <w:rFonts w:ascii="Arial" w:hAnsi="Arial" w:cs="Arial"/>
                <w:b/>
                <w:bCs/>
                <w:sz w:val="22"/>
              </w:rPr>
              <w:t>Person Specification</w:t>
            </w:r>
          </w:p>
        </w:tc>
        <w:tc>
          <w:tcPr>
            <w:tcW w:w="1418" w:type="dxa"/>
            <w:shd w:val="clear" w:color="auto" w:fill="E5DFEC" w:themeFill="accent4" w:themeFillTint="33"/>
          </w:tcPr>
          <w:p w14:paraId="1149CB7E" w14:textId="77777777" w:rsidR="006D1F1B" w:rsidRPr="006D1F1B" w:rsidRDefault="006D1F1B" w:rsidP="009E407A">
            <w:pPr>
              <w:jc w:val="both"/>
              <w:rPr>
                <w:rFonts w:ascii="Arial" w:hAnsi="Arial" w:cs="Arial"/>
                <w:b/>
                <w:bCs/>
                <w:sz w:val="22"/>
              </w:rPr>
            </w:pPr>
            <w:r w:rsidRPr="006D1F1B">
              <w:rPr>
                <w:rFonts w:ascii="Arial" w:hAnsi="Arial" w:cs="Arial"/>
                <w:b/>
                <w:bCs/>
                <w:sz w:val="22"/>
              </w:rPr>
              <w:t>Essential</w:t>
            </w:r>
          </w:p>
        </w:tc>
        <w:tc>
          <w:tcPr>
            <w:tcW w:w="1366" w:type="dxa"/>
            <w:shd w:val="clear" w:color="auto" w:fill="E5DFEC" w:themeFill="accent4" w:themeFillTint="33"/>
          </w:tcPr>
          <w:p w14:paraId="5710681B" w14:textId="77777777" w:rsidR="006D1F1B" w:rsidRPr="006D1F1B" w:rsidRDefault="006D1F1B" w:rsidP="009E407A">
            <w:pPr>
              <w:jc w:val="both"/>
              <w:rPr>
                <w:rFonts w:ascii="Arial" w:hAnsi="Arial" w:cs="Arial"/>
                <w:b/>
                <w:bCs/>
                <w:sz w:val="22"/>
              </w:rPr>
            </w:pPr>
            <w:r w:rsidRPr="006D1F1B">
              <w:rPr>
                <w:rFonts w:ascii="Arial" w:hAnsi="Arial" w:cs="Arial"/>
                <w:b/>
                <w:bCs/>
                <w:sz w:val="22"/>
              </w:rPr>
              <w:t>Desirable</w:t>
            </w:r>
          </w:p>
        </w:tc>
      </w:tr>
      <w:tr w:rsidR="006D1F1B" w:rsidRPr="006D1F1B" w14:paraId="6AB44D76" w14:textId="77777777" w:rsidTr="009E407A">
        <w:tc>
          <w:tcPr>
            <w:tcW w:w="6232" w:type="dxa"/>
            <w:shd w:val="clear" w:color="auto" w:fill="E5DFEC" w:themeFill="accent4" w:themeFillTint="33"/>
          </w:tcPr>
          <w:p w14:paraId="027D9027" w14:textId="0A576E2D" w:rsidR="006D1F1B" w:rsidRPr="006D1F1B" w:rsidRDefault="006D1F1B" w:rsidP="009E407A">
            <w:pPr>
              <w:jc w:val="center"/>
              <w:rPr>
                <w:rFonts w:ascii="Arial" w:hAnsi="Arial" w:cs="Arial"/>
                <w:b/>
                <w:bCs/>
                <w:sz w:val="22"/>
              </w:rPr>
            </w:pPr>
            <w:r w:rsidRPr="006D1F1B">
              <w:rPr>
                <w:rFonts w:ascii="Arial" w:hAnsi="Arial" w:cs="Arial"/>
                <w:b/>
                <w:bCs/>
                <w:sz w:val="22"/>
              </w:rPr>
              <w:t>Qualifications and Experience</w:t>
            </w:r>
          </w:p>
        </w:tc>
        <w:tc>
          <w:tcPr>
            <w:tcW w:w="1418" w:type="dxa"/>
          </w:tcPr>
          <w:p w14:paraId="260FE696" w14:textId="77777777" w:rsidR="006D1F1B" w:rsidRPr="006D1F1B" w:rsidRDefault="006D1F1B" w:rsidP="009E407A">
            <w:pPr>
              <w:jc w:val="both"/>
              <w:rPr>
                <w:rFonts w:ascii="Arial" w:hAnsi="Arial" w:cs="Arial"/>
                <w:sz w:val="22"/>
              </w:rPr>
            </w:pPr>
          </w:p>
        </w:tc>
        <w:tc>
          <w:tcPr>
            <w:tcW w:w="1366" w:type="dxa"/>
          </w:tcPr>
          <w:p w14:paraId="4B0DC7BC" w14:textId="77777777" w:rsidR="006D1F1B" w:rsidRPr="006D1F1B" w:rsidRDefault="006D1F1B" w:rsidP="009E407A">
            <w:pPr>
              <w:jc w:val="both"/>
              <w:rPr>
                <w:rFonts w:ascii="Arial" w:hAnsi="Arial" w:cs="Arial"/>
                <w:sz w:val="22"/>
              </w:rPr>
            </w:pPr>
          </w:p>
        </w:tc>
      </w:tr>
      <w:tr w:rsidR="006D1F1B" w:rsidRPr="006D1F1B" w14:paraId="3D3BCDC5" w14:textId="77777777" w:rsidTr="009E407A">
        <w:tc>
          <w:tcPr>
            <w:tcW w:w="6232" w:type="dxa"/>
          </w:tcPr>
          <w:p w14:paraId="5E8B0B2A" w14:textId="402A8729" w:rsidR="006D1F1B" w:rsidRPr="006D1F1B" w:rsidRDefault="006D1F1B" w:rsidP="006D1F1B">
            <w:pPr>
              <w:jc w:val="both"/>
              <w:rPr>
                <w:rFonts w:ascii="Arial" w:hAnsi="Arial" w:cs="Arial"/>
                <w:sz w:val="22"/>
              </w:rPr>
            </w:pPr>
            <w:r w:rsidRPr="006D1F1B">
              <w:rPr>
                <w:rFonts w:ascii="Arial" w:hAnsi="Arial" w:cs="Arial"/>
                <w:sz w:val="22"/>
              </w:rPr>
              <w:t>Educated to degree level or equivalent</w:t>
            </w:r>
          </w:p>
        </w:tc>
        <w:tc>
          <w:tcPr>
            <w:tcW w:w="1418" w:type="dxa"/>
          </w:tcPr>
          <w:p w14:paraId="17384212" w14:textId="637F0AE5" w:rsidR="006D1F1B" w:rsidRPr="006D1F1B" w:rsidRDefault="006D1F1B" w:rsidP="006D1F1B">
            <w:pPr>
              <w:pStyle w:val="Default"/>
              <w:jc w:val="center"/>
              <w:rPr>
                <w:sz w:val="22"/>
                <w:szCs w:val="22"/>
              </w:rPr>
            </w:pPr>
          </w:p>
        </w:tc>
        <w:tc>
          <w:tcPr>
            <w:tcW w:w="1366" w:type="dxa"/>
          </w:tcPr>
          <w:p w14:paraId="644B7106" w14:textId="352EE7CA" w:rsidR="006D1F1B" w:rsidRPr="006D1F1B" w:rsidRDefault="006D1F1B" w:rsidP="006D1F1B">
            <w:pPr>
              <w:jc w:val="center"/>
              <w:rPr>
                <w:rFonts w:ascii="Arial" w:hAnsi="Arial" w:cs="Arial"/>
                <w:sz w:val="22"/>
              </w:rPr>
            </w:pPr>
            <w:r w:rsidRPr="006D1F1B">
              <w:rPr>
                <w:rFonts w:ascii="Segoe UI Symbol" w:hAnsi="Segoe UI Symbol" w:cs="Segoe UI Symbol"/>
                <w:sz w:val="22"/>
              </w:rPr>
              <w:t>✓</w:t>
            </w:r>
          </w:p>
        </w:tc>
      </w:tr>
      <w:tr w:rsidR="006D1F1B" w:rsidRPr="006D1F1B" w14:paraId="03466832" w14:textId="77777777" w:rsidTr="009E407A">
        <w:tc>
          <w:tcPr>
            <w:tcW w:w="6232" w:type="dxa"/>
          </w:tcPr>
          <w:p w14:paraId="220CA3BA" w14:textId="1BBA1A95" w:rsidR="006D1F1B" w:rsidRPr="006D1F1B" w:rsidRDefault="006D1F1B" w:rsidP="006D1F1B">
            <w:pPr>
              <w:jc w:val="both"/>
              <w:rPr>
                <w:rFonts w:ascii="Arial" w:hAnsi="Arial" w:cs="Arial"/>
                <w:sz w:val="22"/>
              </w:rPr>
            </w:pPr>
            <w:r w:rsidRPr="006D1F1B">
              <w:rPr>
                <w:rFonts w:ascii="Arial" w:hAnsi="Arial" w:cs="Arial"/>
                <w:sz w:val="22"/>
              </w:rPr>
              <w:t>Experience of working within the Third Sector for more than two years</w:t>
            </w:r>
          </w:p>
        </w:tc>
        <w:tc>
          <w:tcPr>
            <w:tcW w:w="1418" w:type="dxa"/>
          </w:tcPr>
          <w:p w14:paraId="59F1D3B6"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2D53CF5A" w14:textId="77777777" w:rsidR="006D1F1B" w:rsidRPr="006D1F1B" w:rsidRDefault="006D1F1B" w:rsidP="006D1F1B">
            <w:pPr>
              <w:jc w:val="center"/>
              <w:rPr>
                <w:rFonts w:ascii="Arial" w:hAnsi="Arial" w:cs="Arial"/>
                <w:sz w:val="22"/>
              </w:rPr>
            </w:pPr>
          </w:p>
        </w:tc>
      </w:tr>
      <w:tr w:rsidR="006D1F1B" w:rsidRPr="006D1F1B" w14:paraId="79BCCFA3" w14:textId="77777777" w:rsidTr="009E407A">
        <w:tc>
          <w:tcPr>
            <w:tcW w:w="6232" w:type="dxa"/>
          </w:tcPr>
          <w:p w14:paraId="3F17F7FE" w14:textId="3D965A2F" w:rsidR="006D1F1B" w:rsidRPr="006D1F1B" w:rsidRDefault="006D1F1B" w:rsidP="006D1F1B">
            <w:pPr>
              <w:jc w:val="both"/>
              <w:rPr>
                <w:rFonts w:ascii="Arial" w:hAnsi="Arial" w:cs="Arial"/>
                <w:sz w:val="22"/>
              </w:rPr>
            </w:pPr>
            <w:r w:rsidRPr="006D1F1B">
              <w:rPr>
                <w:rFonts w:ascii="Arial" w:eastAsia="Times New Roman" w:hAnsi="Arial" w:cs="Arial"/>
                <w:spacing w:val="2"/>
                <w:sz w:val="22"/>
                <w:lang w:eastAsia="en-GB"/>
              </w:rPr>
              <w:t xml:space="preserve">Good level of understanding and expertise in the practical application of governance, </w:t>
            </w:r>
            <w:proofErr w:type="gramStart"/>
            <w:r w:rsidRPr="006D1F1B">
              <w:rPr>
                <w:rFonts w:ascii="Arial" w:eastAsia="Times New Roman" w:hAnsi="Arial" w:cs="Arial"/>
                <w:spacing w:val="2"/>
                <w:sz w:val="22"/>
                <w:lang w:eastAsia="en-GB"/>
              </w:rPr>
              <w:t>trustee</w:t>
            </w:r>
            <w:proofErr w:type="gramEnd"/>
            <w:r w:rsidRPr="006D1F1B">
              <w:rPr>
                <w:rFonts w:ascii="Arial" w:eastAsia="Times New Roman" w:hAnsi="Arial" w:cs="Arial"/>
                <w:spacing w:val="2"/>
                <w:sz w:val="22"/>
                <w:lang w:eastAsia="en-GB"/>
              </w:rPr>
              <w:t xml:space="preserve"> and charity law.</w:t>
            </w:r>
          </w:p>
        </w:tc>
        <w:tc>
          <w:tcPr>
            <w:tcW w:w="1418" w:type="dxa"/>
          </w:tcPr>
          <w:p w14:paraId="15919D1A"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0E44A00D" w14:textId="77777777" w:rsidR="006D1F1B" w:rsidRPr="006D1F1B" w:rsidRDefault="006D1F1B" w:rsidP="006D1F1B">
            <w:pPr>
              <w:jc w:val="center"/>
              <w:rPr>
                <w:rFonts w:ascii="Arial" w:hAnsi="Arial" w:cs="Arial"/>
                <w:sz w:val="22"/>
              </w:rPr>
            </w:pPr>
          </w:p>
        </w:tc>
      </w:tr>
      <w:tr w:rsidR="006D1F1B" w:rsidRPr="006D1F1B" w14:paraId="623AA3FA" w14:textId="77777777" w:rsidTr="009E407A">
        <w:tc>
          <w:tcPr>
            <w:tcW w:w="6232" w:type="dxa"/>
          </w:tcPr>
          <w:p w14:paraId="5B7693E7" w14:textId="6561B075" w:rsidR="006D1F1B" w:rsidRPr="006D1F1B" w:rsidRDefault="006D1F1B" w:rsidP="006D1F1B">
            <w:pPr>
              <w:jc w:val="both"/>
              <w:rPr>
                <w:rFonts w:ascii="Arial" w:hAnsi="Arial" w:cs="Arial"/>
                <w:sz w:val="22"/>
              </w:rPr>
            </w:pPr>
            <w:r w:rsidRPr="006D1F1B">
              <w:rPr>
                <w:rFonts w:ascii="Arial" w:hAnsi="Arial" w:cs="Arial"/>
                <w:sz w:val="22"/>
              </w:rPr>
              <w:t xml:space="preserve">Experience of delivering training and/or one to one advice work </w:t>
            </w:r>
          </w:p>
        </w:tc>
        <w:tc>
          <w:tcPr>
            <w:tcW w:w="1418" w:type="dxa"/>
          </w:tcPr>
          <w:p w14:paraId="6F14F023"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114D6C26" w14:textId="77777777" w:rsidR="006D1F1B" w:rsidRPr="006D1F1B" w:rsidRDefault="006D1F1B" w:rsidP="006D1F1B">
            <w:pPr>
              <w:jc w:val="center"/>
              <w:rPr>
                <w:rFonts w:ascii="Arial" w:hAnsi="Arial" w:cs="Arial"/>
                <w:sz w:val="22"/>
              </w:rPr>
            </w:pPr>
          </w:p>
        </w:tc>
      </w:tr>
      <w:tr w:rsidR="006D1F1B" w:rsidRPr="006D1F1B" w14:paraId="64B71BB5" w14:textId="77777777" w:rsidTr="009E407A">
        <w:tc>
          <w:tcPr>
            <w:tcW w:w="6232" w:type="dxa"/>
          </w:tcPr>
          <w:p w14:paraId="7EB1942B" w14:textId="00DCC570" w:rsidR="006D1F1B" w:rsidRPr="006D1F1B" w:rsidRDefault="006D1F1B" w:rsidP="006D1F1B">
            <w:pPr>
              <w:jc w:val="both"/>
              <w:rPr>
                <w:rFonts w:ascii="Arial" w:hAnsi="Arial" w:cs="Arial"/>
                <w:sz w:val="22"/>
              </w:rPr>
            </w:pPr>
            <w:r w:rsidRPr="006D1F1B">
              <w:rPr>
                <w:rFonts w:ascii="Arial" w:hAnsi="Arial" w:cs="Arial"/>
                <w:sz w:val="22"/>
              </w:rPr>
              <w:t>Experience of development within a small/medium organisation.</w:t>
            </w:r>
          </w:p>
        </w:tc>
        <w:tc>
          <w:tcPr>
            <w:tcW w:w="1418" w:type="dxa"/>
          </w:tcPr>
          <w:p w14:paraId="7D8E3A77"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5465E961" w14:textId="77777777" w:rsidR="006D1F1B" w:rsidRPr="006D1F1B" w:rsidRDefault="006D1F1B" w:rsidP="006D1F1B">
            <w:pPr>
              <w:jc w:val="center"/>
              <w:rPr>
                <w:rFonts w:ascii="Arial" w:hAnsi="Arial" w:cs="Arial"/>
                <w:sz w:val="22"/>
              </w:rPr>
            </w:pPr>
          </w:p>
        </w:tc>
      </w:tr>
      <w:tr w:rsidR="006D1F1B" w:rsidRPr="006D1F1B" w14:paraId="331E5DB4" w14:textId="77777777" w:rsidTr="009E407A">
        <w:tc>
          <w:tcPr>
            <w:tcW w:w="6232" w:type="dxa"/>
          </w:tcPr>
          <w:p w14:paraId="5FAED70D" w14:textId="7A0760CA" w:rsidR="006D1F1B" w:rsidRPr="006D1F1B" w:rsidRDefault="006D1F1B" w:rsidP="006D1F1B">
            <w:pPr>
              <w:jc w:val="both"/>
              <w:rPr>
                <w:rFonts w:ascii="Arial" w:hAnsi="Arial" w:cs="Arial"/>
                <w:sz w:val="22"/>
              </w:rPr>
            </w:pPr>
            <w:r w:rsidRPr="006D1F1B">
              <w:rPr>
                <w:rFonts w:ascii="Arial" w:hAnsi="Arial" w:cs="Arial"/>
                <w:sz w:val="22"/>
              </w:rPr>
              <w:t>Experience of governance from the perspective of working or volunteering within the Third Sector.</w:t>
            </w:r>
          </w:p>
        </w:tc>
        <w:tc>
          <w:tcPr>
            <w:tcW w:w="1418" w:type="dxa"/>
          </w:tcPr>
          <w:p w14:paraId="517D07EE"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44A6191E" w14:textId="77777777" w:rsidR="006D1F1B" w:rsidRPr="006D1F1B" w:rsidRDefault="006D1F1B" w:rsidP="006D1F1B">
            <w:pPr>
              <w:jc w:val="center"/>
              <w:rPr>
                <w:rFonts w:ascii="Arial" w:hAnsi="Arial" w:cs="Arial"/>
                <w:sz w:val="22"/>
              </w:rPr>
            </w:pPr>
          </w:p>
        </w:tc>
      </w:tr>
      <w:tr w:rsidR="006D1F1B" w:rsidRPr="006D1F1B" w14:paraId="5DFEE808" w14:textId="77777777" w:rsidTr="009E407A">
        <w:tc>
          <w:tcPr>
            <w:tcW w:w="6232" w:type="dxa"/>
          </w:tcPr>
          <w:p w14:paraId="2EFD9902" w14:textId="498E38A6" w:rsidR="006D1F1B" w:rsidRPr="006D1F1B" w:rsidRDefault="006D1F1B" w:rsidP="006D1F1B">
            <w:pPr>
              <w:jc w:val="both"/>
              <w:rPr>
                <w:rFonts w:ascii="Arial" w:hAnsi="Arial" w:cs="Arial"/>
                <w:sz w:val="22"/>
              </w:rPr>
            </w:pPr>
            <w:r w:rsidRPr="006D1F1B">
              <w:rPr>
                <w:rFonts w:ascii="Arial" w:hAnsi="Arial" w:cs="Arial"/>
                <w:sz w:val="22"/>
              </w:rPr>
              <w:t>Experience of hosting and facilitating networks &amp; meetings both online and in-person.</w:t>
            </w:r>
          </w:p>
        </w:tc>
        <w:tc>
          <w:tcPr>
            <w:tcW w:w="1418" w:type="dxa"/>
          </w:tcPr>
          <w:p w14:paraId="51E3BAAA" w14:textId="77777777" w:rsidR="006D1F1B" w:rsidRPr="006D1F1B" w:rsidRDefault="006D1F1B" w:rsidP="006D1F1B">
            <w:pPr>
              <w:jc w:val="center"/>
              <w:rPr>
                <w:rFonts w:ascii="Arial" w:hAnsi="Arial" w:cs="Arial"/>
                <w:sz w:val="22"/>
              </w:rPr>
            </w:pPr>
            <w:r w:rsidRPr="006D1F1B">
              <w:rPr>
                <w:rFonts w:ascii="Segoe UI Symbol" w:hAnsi="Segoe UI Symbol" w:cs="Segoe UI Symbol"/>
                <w:sz w:val="22"/>
              </w:rPr>
              <w:t>✓</w:t>
            </w:r>
          </w:p>
        </w:tc>
        <w:tc>
          <w:tcPr>
            <w:tcW w:w="1366" w:type="dxa"/>
          </w:tcPr>
          <w:p w14:paraId="287CFCE7" w14:textId="77777777" w:rsidR="006D1F1B" w:rsidRPr="006D1F1B" w:rsidRDefault="006D1F1B" w:rsidP="006D1F1B">
            <w:pPr>
              <w:jc w:val="center"/>
              <w:rPr>
                <w:rFonts w:ascii="Arial" w:hAnsi="Arial" w:cs="Arial"/>
                <w:sz w:val="22"/>
              </w:rPr>
            </w:pPr>
          </w:p>
        </w:tc>
      </w:tr>
      <w:tr w:rsidR="006D1F1B" w:rsidRPr="006D1F1B" w14:paraId="53B56BEF" w14:textId="77777777" w:rsidTr="009E407A">
        <w:tc>
          <w:tcPr>
            <w:tcW w:w="6232" w:type="dxa"/>
            <w:shd w:val="clear" w:color="auto" w:fill="E5DFEC" w:themeFill="accent4" w:themeFillTint="33"/>
          </w:tcPr>
          <w:p w14:paraId="34ECD338" w14:textId="6CDB71A2" w:rsidR="006D1F1B" w:rsidRPr="006D1F1B" w:rsidRDefault="006D1F1B" w:rsidP="009E407A">
            <w:pPr>
              <w:jc w:val="center"/>
              <w:rPr>
                <w:rFonts w:ascii="Arial" w:hAnsi="Arial" w:cs="Arial"/>
                <w:b/>
                <w:bCs/>
                <w:sz w:val="22"/>
              </w:rPr>
            </w:pPr>
            <w:r w:rsidRPr="006D1F1B">
              <w:rPr>
                <w:rFonts w:ascii="Arial" w:hAnsi="Arial" w:cs="Arial"/>
                <w:b/>
                <w:bCs/>
                <w:sz w:val="22"/>
              </w:rPr>
              <w:t>Knowledge &amp; Skills</w:t>
            </w:r>
          </w:p>
        </w:tc>
        <w:tc>
          <w:tcPr>
            <w:tcW w:w="1418" w:type="dxa"/>
          </w:tcPr>
          <w:p w14:paraId="7C6FEBEC" w14:textId="77777777" w:rsidR="006D1F1B" w:rsidRPr="006D1F1B" w:rsidRDefault="006D1F1B" w:rsidP="009E407A">
            <w:pPr>
              <w:pStyle w:val="Default"/>
              <w:jc w:val="center"/>
              <w:rPr>
                <w:sz w:val="22"/>
                <w:szCs w:val="22"/>
              </w:rPr>
            </w:pPr>
          </w:p>
        </w:tc>
        <w:tc>
          <w:tcPr>
            <w:tcW w:w="1366" w:type="dxa"/>
          </w:tcPr>
          <w:p w14:paraId="6CBAC21B" w14:textId="77777777" w:rsidR="006D1F1B" w:rsidRPr="006D1F1B" w:rsidRDefault="006D1F1B" w:rsidP="009E407A">
            <w:pPr>
              <w:pStyle w:val="Default"/>
              <w:jc w:val="center"/>
              <w:rPr>
                <w:sz w:val="22"/>
                <w:szCs w:val="22"/>
              </w:rPr>
            </w:pPr>
          </w:p>
        </w:tc>
      </w:tr>
      <w:tr w:rsidR="006D1F1B" w:rsidRPr="006D1F1B" w14:paraId="72AFBFAC" w14:textId="77777777" w:rsidTr="009E407A">
        <w:tc>
          <w:tcPr>
            <w:tcW w:w="6232" w:type="dxa"/>
          </w:tcPr>
          <w:p w14:paraId="146FFCCF" w14:textId="1B171DD5" w:rsidR="006D1F1B" w:rsidRPr="006D1F1B" w:rsidRDefault="006D1F1B" w:rsidP="006D1F1B">
            <w:pPr>
              <w:jc w:val="both"/>
              <w:rPr>
                <w:rFonts w:ascii="Arial" w:hAnsi="Arial" w:cs="Arial"/>
                <w:sz w:val="22"/>
              </w:rPr>
            </w:pPr>
            <w:r w:rsidRPr="006D1F1B">
              <w:rPr>
                <w:rFonts w:ascii="Arial" w:eastAsia="Times New Roman" w:hAnsi="Arial" w:cs="Arial"/>
                <w:spacing w:val="2"/>
                <w:sz w:val="22"/>
                <w:lang w:eastAsia="en-GB"/>
              </w:rPr>
              <w:t xml:space="preserve">Good understanding and knowledge of the practical application of organisational development, capacity building, training and support principles, </w:t>
            </w:r>
            <w:proofErr w:type="gramStart"/>
            <w:r w:rsidRPr="006D1F1B">
              <w:rPr>
                <w:rFonts w:ascii="Arial" w:eastAsia="Times New Roman" w:hAnsi="Arial" w:cs="Arial"/>
                <w:spacing w:val="2"/>
                <w:sz w:val="22"/>
                <w:lang w:eastAsia="en-GB"/>
              </w:rPr>
              <w:t>policy</w:t>
            </w:r>
            <w:proofErr w:type="gramEnd"/>
            <w:r w:rsidRPr="006D1F1B">
              <w:rPr>
                <w:rFonts w:ascii="Arial" w:eastAsia="Times New Roman" w:hAnsi="Arial" w:cs="Arial"/>
                <w:spacing w:val="2"/>
                <w:sz w:val="22"/>
                <w:lang w:eastAsia="en-GB"/>
              </w:rPr>
              <w:t xml:space="preserve"> and practice, in voluntary sector.</w:t>
            </w:r>
          </w:p>
        </w:tc>
        <w:tc>
          <w:tcPr>
            <w:tcW w:w="1418" w:type="dxa"/>
          </w:tcPr>
          <w:p w14:paraId="27424354"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341DB4D9" w14:textId="77777777" w:rsidR="006D1F1B" w:rsidRPr="006D1F1B" w:rsidRDefault="006D1F1B" w:rsidP="006D1F1B">
            <w:pPr>
              <w:pStyle w:val="Default"/>
              <w:jc w:val="center"/>
              <w:rPr>
                <w:sz w:val="22"/>
                <w:szCs w:val="22"/>
              </w:rPr>
            </w:pPr>
          </w:p>
        </w:tc>
      </w:tr>
      <w:tr w:rsidR="006D1F1B" w:rsidRPr="006D1F1B" w14:paraId="18109E25" w14:textId="77777777" w:rsidTr="009E407A">
        <w:tc>
          <w:tcPr>
            <w:tcW w:w="6232" w:type="dxa"/>
          </w:tcPr>
          <w:p w14:paraId="5B591754" w14:textId="1573AB0F" w:rsidR="006D1F1B" w:rsidRPr="006D1F1B" w:rsidRDefault="006D1F1B" w:rsidP="006D1F1B">
            <w:pPr>
              <w:jc w:val="both"/>
              <w:rPr>
                <w:rFonts w:ascii="Arial" w:hAnsi="Arial" w:cs="Arial"/>
                <w:sz w:val="22"/>
              </w:rPr>
            </w:pPr>
            <w:r w:rsidRPr="00F141BD">
              <w:rPr>
                <w:rFonts w:ascii="Arial" w:eastAsia="Times New Roman" w:hAnsi="Arial" w:cs="Arial"/>
                <w:spacing w:val="2"/>
                <w:sz w:val="22"/>
                <w:lang w:eastAsia="en-GB"/>
              </w:rPr>
              <w:t>Ability to interpret and communicate complex information in a user-friendly manner when dealing with enquiries</w:t>
            </w:r>
            <w:r w:rsidRPr="006D1F1B">
              <w:rPr>
                <w:rFonts w:ascii="Arial" w:eastAsia="Times New Roman" w:hAnsi="Arial" w:cs="Arial"/>
                <w:spacing w:val="2"/>
                <w:sz w:val="22"/>
                <w:lang w:eastAsia="en-GB"/>
              </w:rPr>
              <w:t>.</w:t>
            </w:r>
          </w:p>
        </w:tc>
        <w:tc>
          <w:tcPr>
            <w:tcW w:w="1418" w:type="dxa"/>
          </w:tcPr>
          <w:p w14:paraId="03E0D673"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638FA097" w14:textId="77777777" w:rsidR="006D1F1B" w:rsidRPr="006D1F1B" w:rsidRDefault="006D1F1B" w:rsidP="006D1F1B">
            <w:pPr>
              <w:pStyle w:val="Default"/>
              <w:jc w:val="center"/>
              <w:rPr>
                <w:sz w:val="22"/>
                <w:szCs w:val="22"/>
              </w:rPr>
            </w:pPr>
          </w:p>
        </w:tc>
      </w:tr>
      <w:tr w:rsidR="006D1F1B" w:rsidRPr="006D1F1B" w14:paraId="0446EAFF" w14:textId="77777777" w:rsidTr="009E407A">
        <w:tc>
          <w:tcPr>
            <w:tcW w:w="6232" w:type="dxa"/>
          </w:tcPr>
          <w:p w14:paraId="508FAA63" w14:textId="78475207" w:rsidR="006D1F1B" w:rsidRPr="006D1F1B" w:rsidRDefault="006D1F1B" w:rsidP="006D1F1B">
            <w:pPr>
              <w:jc w:val="both"/>
              <w:rPr>
                <w:rFonts w:ascii="Arial" w:hAnsi="Arial" w:cs="Arial"/>
                <w:sz w:val="22"/>
              </w:rPr>
            </w:pPr>
            <w:r w:rsidRPr="006D1F1B">
              <w:rPr>
                <w:rFonts w:ascii="Arial" w:hAnsi="Arial" w:cs="Arial"/>
                <w:sz w:val="22"/>
              </w:rPr>
              <w:t>Knowledge of the third sector, ideally in Inverclyde or across Glasgow City Region.</w:t>
            </w:r>
          </w:p>
        </w:tc>
        <w:tc>
          <w:tcPr>
            <w:tcW w:w="1418" w:type="dxa"/>
          </w:tcPr>
          <w:p w14:paraId="3288739A" w14:textId="6F70288D" w:rsidR="006D1F1B" w:rsidRPr="006D1F1B" w:rsidRDefault="006D1F1B" w:rsidP="006D1F1B">
            <w:pPr>
              <w:pStyle w:val="Default"/>
              <w:jc w:val="center"/>
              <w:rPr>
                <w:sz w:val="22"/>
                <w:szCs w:val="22"/>
              </w:rPr>
            </w:pPr>
          </w:p>
        </w:tc>
        <w:tc>
          <w:tcPr>
            <w:tcW w:w="1366" w:type="dxa"/>
          </w:tcPr>
          <w:p w14:paraId="37C7BA68" w14:textId="3E4EC88A"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r>
      <w:tr w:rsidR="006D1F1B" w:rsidRPr="006D1F1B" w14:paraId="49958912" w14:textId="77777777" w:rsidTr="009E407A">
        <w:tc>
          <w:tcPr>
            <w:tcW w:w="6232" w:type="dxa"/>
          </w:tcPr>
          <w:p w14:paraId="2FB1E97E" w14:textId="48A6C561" w:rsidR="006D1F1B" w:rsidRPr="006D1F1B" w:rsidRDefault="006D1F1B" w:rsidP="006D1F1B">
            <w:pPr>
              <w:jc w:val="both"/>
              <w:rPr>
                <w:rFonts w:ascii="Arial" w:hAnsi="Arial" w:cs="Arial"/>
                <w:sz w:val="22"/>
              </w:rPr>
            </w:pPr>
            <w:r w:rsidRPr="006D1F1B">
              <w:rPr>
                <w:rFonts w:ascii="Arial" w:hAnsi="Arial" w:cs="Arial"/>
                <w:sz w:val="22"/>
              </w:rPr>
              <w:t xml:space="preserve">Knowledge of existing support, </w:t>
            </w:r>
            <w:proofErr w:type="gramStart"/>
            <w:r w:rsidRPr="006D1F1B">
              <w:rPr>
                <w:rFonts w:ascii="Arial" w:hAnsi="Arial" w:cs="Arial"/>
                <w:sz w:val="22"/>
              </w:rPr>
              <w:t>training</w:t>
            </w:r>
            <w:proofErr w:type="gramEnd"/>
            <w:r w:rsidRPr="006D1F1B">
              <w:rPr>
                <w:rFonts w:ascii="Arial" w:hAnsi="Arial" w:cs="Arial"/>
                <w:sz w:val="22"/>
              </w:rPr>
              <w:t xml:space="preserve"> and tools available to the Third Sector in Inverclyde</w:t>
            </w:r>
          </w:p>
        </w:tc>
        <w:tc>
          <w:tcPr>
            <w:tcW w:w="1418" w:type="dxa"/>
          </w:tcPr>
          <w:p w14:paraId="57574ABB" w14:textId="6FEBC857" w:rsidR="006D1F1B" w:rsidRPr="006D1F1B" w:rsidRDefault="006D1F1B" w:rsidP="006D1F1B">
            <w:pPr>
              <w:pStyle w:val="Default"/>
              <w:jc w:val="center"/>
              <w:rPr>
                <w:sz w:val="22"/>
                <w:szCs w:val="22"/>
              </w:rPr>
            </w:pPr>
          </w:p>
        </w:tc>
        <w:tc>
          <w:tcPr>
            <w:tcW w:w="1366" w:type="dxa"/>
          </w:tcPr>
          <w:p w14:paraId="4ADADE78" w14:textId="18938F43"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r>
      <w:tr w:rsidR="006D1F1B" w:rsidRPr="006D1F1B" w14:paraId="1BC0DA7B" w14:textId="77777777" w:rsidTr="009E407A">
        <w:tc>
          <w:tcPr>
            <w:tcW w:w="6232" w:type="dxa"/>
          </w:tcPr>
          <w:p w14:paraId="08B84B76" w14:textId="280E2C59" w:rsidR="006D1F1B" w:rsidRPr="006D1F1B" w:rsidRDefault="006D1F1B" w:rsidP="006D1F1B">
            <w:pPr>
              <w:jc w:val="both"/>
              <w:rPr>
                <w:rFonts w:ascii="Arial" w:hAnsi="Arial" w:cs="Arial"/>
                <w:sz w:val="22"/>
              </w:rPr>
            </w:pPr>
            <w:r w:rsidRPr="006D1F1B">
              <w:rPr>
                <w:rFonts w:ascii="Arial" w:hAnsi="Arial" w:cs="Arial"/>
                <w:sz w:val="22"/>
              </w:rPr>
              <w:t>Knowledge of charity law/regulation</w:t>
            </w:r>
          </w:p>
        </w:tc>
        <w:tc>
          <w:tcPr>
            <w:tcW w:w="1418" w:type="dxa"/>
          </w:tcPr>
          <w:p w14:paraId="2133B221"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574561AC" w14:textId="77777777" w:rsidR="006D1F1B" w:rsidRPr="006D1F1B" w:rsidRDefault="006D1F1B" w:rsidP="006D1F1B">
            <w:pPr>
              <w:pStyle w:val="Default"/>
              <w:jc w:val="center"/>
              <w:rPr>
                <w:sz w:val="22"/>
                <w:szCs w:val="22"/>
              </w:rPr>
            </w:pPr>
          </w:p>
        </w:tc>
      </w:tr>
      <w:tr w:rsidR="006D1F1B" w:rsidRPr="006D1F1B" w14:paraId="01D56C71" w14:textId="77777777" w:rsidTr="009E407A">
        <w:tc>
          <w:tcPr>
            <w:tcW w:w="6232" w:type="dxa"/>
          </w:tcPr>
          <w:p w14:paraId="508A4FBD" w14:textId="4FB99107" w:rsidR="006D1F1B" w:rsidRPr="006D1F1B" w:rsidRDefault="006D1F1B" w:rsidP="006D1F1B">
            <w:pPr>
              <w:jc w:val="both"/>
              <w:rPr>
                <w:rFonts w:ascii="Arial" w:hAnsi="Arial" w:cs="Arial"/>
                <w:sz w:val="22"/>
              </w:rPr>
            </w:pPr>
            <w:r w:rsidRPr="006D1F1B">
              <w:rPr>
                <w:rFonts w:ascii="Arial" w:hAnsi="Arial" w:cs="Arial"/>
                <w:sz w:val="22"/>
              </w:rPr>
              <w:t xml:space="preserve">Knowledge of infrastructure support for available at a national level. </w:t>
            </w:r>
          </w:p>
        </w:tc>
        <w:tc>
          <w:tcPr>
            <w:tcW w:w="1418" w:type="dxa"/>
          </w:tcPr>
          <w:p w14:paraId="6521E232"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5FEF7E84" w14:textId="77777777" w:rsidR="006D1F1B" w:rsidRPr="006D1F1B" w:rsidRDefault="006D1F1B" w:rsidP="006D1F1B">
            <w:pPr>
              <w:pStyle w:val="Default"/>
              <w:jc w:val="center"/>
              <w:rPr>
                <w:sz w:val="22"/>
                <w:szCs w:val="22"/>
              </w:rPr>
            </w:pPr>
          </w:p>
        </w:tc>
      </w:tr>
      <w:tr w:rsidR="006D1F1B" w:rsidRPr="006D1F1B" w14:paraId="30F5DA97" w14:textId="77777777" w:rsidTr="009E407A">
        <w:tc>
          <w:tcPr>
            <w:tcW w:w="6232" w:type="dxa"/>
          </w:tcPr>
          <w:p w14:paraId="50E67501" w14:textId="32741F89" w:rsidR="006D1F1B" w:rsidRPr="006D1F1B" w:rsidRDefault="006D1F1B" w:rsidP="006D1F1B">
            <w:pPr>
              <w:jc w:val="both"/>
              <w:rPr>
                <w:rFonts w:ascii="Arial" w:hAnsi="Arial" w:cs="Arial"/>
                <w:sz w:val="22"/>
              </w:rPr>
            </w:pPr>
            <w:r w:rsidRPr="006D1F1B">
              <w:rPr>
                <w:rFonts w:ascii="Arial" w:hAnsi="Arial" w:cs="Arial"/>
                <w:sz w:val="22"/>
              </w:rPr>
              <w:t xml:space="preserve">An ability to communicate to a high standard both written and verbal. </w:t>
            </w:r>
          </w:p>
        </w:tc>
        <w:tc>
          <w:tcPr>
            <w:tcW w:w="1418" w:type="dxa"/>
          </w:tcPr>
          <w:p w14:paraId="342377B0" w14:textId="3BC8575A"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4FB369FC" w14:textId="77777777" w:rsidR="006D1F1B" w:rsidRPr="006D1F1B" w:rsidRDefault="006D1F1B" w:rsidP="006D1F1B">
            <w:pPr>
              <w:pStyle w:val="Default"/>
              <w:jc w:val="center"/>
              <w:rPr>
                <w:sz w:val="22"/>
                <w:szCs w:val="22"/>
              </w:rPr>
            </w:pPr>
          </w:p>
        </w:tc>
      </w:tr>
      <w:tr w:rsidR="006D1F1B" w:rsidRPr="006D1F1B" w14:paraId="142F9A8F" w14:textId="77777777" w:rsidTr="009E407A">
        <w:tc>
          <w:tcPr>
            <w:tcW w:w="6232" w:type="dxa"/>
            <w:shd w:val="clear" w:color="auto" w:fill="E5DFEC" w:themeFill="accent4" w:themeFillTint="33"/>
          </w:tcPr>
          <w:p w14:paraId="26583085" w14:textId="77777777" w:rsidR="006D1F1B" w:rsidRPr="006D1F1B" w:rsidRDefault="006D1F1B" w:rsidP="009E407A">
            <w:pPr>
              <w:jc w:val="center"/>
              <w:rPr>
                <w:rFonts w:ascii="Arial" w:hAnsi="Arial" w:cs="Arial"/>
                <w:b/>
                <w:bCs/>
                <w:sz w:val="22"/>
              </w:rPr>
            </w:pPr>
            <w:r w:rsidRPr="006D1F1B">
              <w:rPr>
                <w:rFonts w:ascii="Arial" w:hAnsi="Arial" w:cs="Arial"/>
                <w:b/>
                <w:bCs/>
                <w:sz w:val="22"/>
              </w:rPr>
              <w:t>Personal Qualities</w:t>
            </w:r>
          </w:p>
        </w:tc>
        <w:tc>
          <w:tcPr>
            <w:tcW w:w="1418" w:type="dxa"/>
          </w:tcPr>
          <w:p w14:paraId="204A1CA9" w14:textId="77777777" w:rsidR="006D1F1B" w:rsidRPr="006D1F1B" w:rsidRDefault="006D1F1B" w:rsidP="009E407A">
            <w:pPr>
              <w:pStyle w:val="Default"/>
              <w:jc w:val="center"/>
              <w:rPr>
                <w:sz w:val="22"/>
                <w:szCs w:val="22"/>
              </w:rPr>
            </w:pPr>
          </w:p>
        </w:tc>
        <w:tc>
          <w:tcPr>
            <w:tcW w:w="1366" w:type="dxa"/>
          </w:tcPr>
          <w:p w14:paraId="563A432B" w14:textId="77777777" w:rsidR="006D1F1B" w:rsidRPr="006D1F1B" w:rsidRDefault="006D1F1B" w:rsidP="009E407A">
            <w:pPr>
              <w:pStyle w:val="Default"/>
              <w:jc w:val="center"/>
              <w:rPr>
                <w:sz w:val="22"/>
                <w:szCs w:val="22"/>
              </w:rPr>
            </w:pPr>
          </w:p>
        </w:tc>
      </w:tr>
      <w:tr w:rsidR="006D1F1B" w:rsidRPr="006D1F1B" w14:paraId="62668D0A" w14:textId="77777777" w:rsidTr="009E407A">
        <w:tc>
          <w:tcPr>
            <w:tcW w:w="6232" w:type="dxa"/>
          </w:tcPr>
          <w:p w14:paraId="01491826" w14:textId="5FD7D1E3" w:rsidR="006D1F1B" w:rsidRPr="006D1F1B" w:rsidRDefault="006D1F1B" w:rsidP="006D1F1B">
            <w:pPr>
              <w:jc w:val="both"/>
              <w:rPr>
                <w:rFonts w:ascii="Arial" w:hAnsi="Arial" w:cs="Arial"/>
                <w:sz w:val="22"/>
              </w:rPr>
            </w:pPr>
            <w:r w:rsidRPr="006D1F1B">
              <w:rPr>
                <w:rFonts w:ascii="Arial" w:hAnsi="Arial" w:cs="Arial"/>
                <w:sz w:val="22"/>
              </w:rPr>
              <w:t xml:space="preserve">Self-starter, proactive and excellent organiser with the ability to work to project management level.   </w:t>
            </w:r>
          </w:p>
        </w:tc>
        <w:tc>
          <w:tcPr>
            <w:tcW w:w="1418" w:type="dxa"/>
          </w:tcPr>
          <w:p w14:paraId="6C30261F"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0E335592" w14:textId="77777777" w:rsidR="006D1F1B" w:rsidRPr="006D1F1B" w:rsidRDefault="006D1F1B" w:rsidP="006D1F1B">
            <w:pPr>
              <w:pStyle w:val="Default"/>
              <w:jc w:val="center"/>
              <w:rPr>
                <w:sz w:val="22"/>
                <w:szCs w:val="22"/>
              </w:rPr>
            </w:pPr>
          </w:p>
        </w:tc>
      </w:tr>
      <w:tr w:rsidR="006D1F1B" w:rsidRPr="006D1F1B" w14:paraId="230A8555" w14:textId="77777777" w:rsidTr="009E407A">
        <w:tc>
          <w:tcPr>
            <w:tcW w:w="6232" w:type="dxa"/>
          </w:tcPr>
          <w:p w14:paraId="133DB205" w14:textId="7876971A" w:rsidR="006D1F1B" w:rsidRPr="006D1F1B" w:rsidRDefault="006D1F1B" w:rsidP="006D1F1B">
            <w:pPr>
              <w:pStyle w:val="Default"/>
              <w:jc w:val="both"/>
              <w:rPr>
                <w:sz w:val="22"/>
                <w:szCs w:val="22"/>
              </w:rPr>
            </w:pPr>
            <w:r w:rsidRPr="006D1F1B">
              <w:rPr>
                <w:sz w:val="22"/>
                <w:szCs w:val="22"/>
              </w:rPr>
              <w:t>Leadership skills and an understanding of which style of leadership is appropriate for a given situation.</w:t>
            </w:r>
          </w:p>
        </w:tc>
        <w:tc>
          <w:tcPr>
            <w:tcW w:w="1418" w:type="dxa"/>
          </w:tcPr>
          <w:p w14:paraId="40E3272F"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656306D8" w14:textId="77777777" w:rsidR="006D1F1B" w:rsidRPr="006D1F1B" w:rsidRDefault="006D1F1B" w:rsidP="006D1F1B">
            <w:pPr>
              <w:pStyle w:val="Default"/>
              <w:jc w:val="center"/>
              <w:rPr>
                <w:sz w:val="22"/>
                <w:szCs w:val="22"/>
              </w:rPr>
            </w:pPr>
          </w:p>
        </w:tc>
      </w:tr>
      <w:tr w:rsidR="006D1F1B" w:rsidRPr="006D1F1B" w14:paraId="7C77E8F4" w14:textId="77777777" w:rsidTr="009E407A">
        <w:tc>
          <w:tcPr>
            <w:tcW w:w="6232" w:type="dxa"/>
          </w:tcPr>
          <w:p w14:paraId="65A9C0D4" w14:textId="3EF265A3" w:rsidR="006D1F1B" w:rsidRPr="006D1F1B" w:rsidRDefault="006D1F1B" w:rsidP="006D1F1B">
            <w:pPr>
              <w:pStyle w:val="Default"/>
              <w:jc w:val="both"/>
              <w:rPr>
                <w:sz w:val="22"/>
                <w:szCs w:val="22"/>
              </w:rPr>
            </w:pPr>
            <w:r w:rsidRPr="006D1F1B">
              <w:rPr>
                <w:sz w:val="22"/>
                <w:szCs w:val="22"/>
              </w:rPr>
              <w:t>Negotiation, representation and influencing skills</w:t>
            </w:r>
          </w:p>
        </w:tc>
        <w:tc>
          <w:tcPr>
            <w:tcW w:w="1418" w:type="dxa"/>
          </w:tcPr>
          <w:p w14:paraId="3C5772A3"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01D5A718" w14:textId="77777777" w:rsidR="006D1F1B" w:rsidRPr="006D1F1B" w:rsidRDefault="006D1F1B" w:rsidP="006D1F1B">
            <w:pPr>
              <w:pStyle w:val="Default"/>
              <w:jc w:val="center"/>
              <w:rPr>
                <w:sz w:val="22"/>
                <w:szCs w:val="22"/>
              </w:rPr>
            </w:pPr>
          </w:p>
        </w:tc>
      </w:tr>
      <w:tr w:rsidR="006D1F1B" w:rsidRPr="006D1F1B" w14:paraId="7351CABB" w14:textId="77777777" w:rsidTr="009E407A">
        <w:tc>
          <w:tcPr>
            <w:tcW w:w="6232" w:type="dxa"/>
          </w:tcPr>
          <w:p w14:paraId="1F30E36A" w14:textId="3B370C12" w:rsidR="006D1F1B" w:rsidRPr="006D1F1B" w:rsidRDefault="006D1F1B" w:rsidP="006D1F1B">
            <w:pPr>
              <w:pStyle w:val="Default"/>
              <w:jc w:val="both"/>
              <w:rPr>
                <w:sz w:val="22"/>
                <w:szCs w:val="22"/>
              </w:rPr>
            </w:pPr>
            <w:r w:rsidRPr="006D1F1B">
              <w:rPr>
                <w:sz w:val="22"/>
                <w:szCs w:val="22"/>
              </w:rPr>
              <w:lastRenderedPageBreak/>
              <w:t xml:space="preserve">Good interpersonal skills – flexibility for different audiences, tact, diplomacy, adaptability.  </w:t>
            </w:r>
          </w:p>
        </w:tc>
        <w:tc>
          <w:tcPr>
            <w:tcW w:w="1418" w:type="dxa"/>
          </w:tcPr>
          <w:p w14:paraId="31910CFC"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24ABF139" w14:textId="77777777" w:rsidR="006D1F1B" w:rsidRPr="006D1F1B" w:rsidRDefault="006D1F1B" w:rsidP="006D1F1B">
            <w:pPr>
              <w:pStyle w:val="Default"/>
              <w:jc w:val="center"/>
              <w:rPr>
                <w:sz w:val="22"/>
                <w:szCs w:val="22"/>
              </w:rPr>
            </w:pPr>
          </w:p>
        </w:tc>
      </w:tr>
      <w:tr w:rsidR="006D1F1B" w:rsidRPr="006D1F1B" w14:paraId="6C760CDA" w14:textId="77777777" w:rsidTr="009E407A">
        <w:tc>
          <w:tcPr>
            <w:tcW w:w="6232" w:type="dxa"/>
          </w:tcPr>
          <w:p w14:paraId="23DB5C86" w14:textId="530B3504" w:rsidR="006D1F1B" w:rsidRPr="006D1F1B" w:rsidRDefault="006D1F1B" w:rsidP="006D1F1B">
            <w:pPr>
              <w:pStyle w:val="Default"/>
              <w:jc w:val="both"/>
              <w:rPr>
                <w:sz w:val="22"/>
                <w:szCs w:val="22"/>
              </w:rPr>
            </w:pPr>
            <w:r w:rsidRPr="006D1F1B">
              <w:rPr>
                <w:sz w:val="22"/>
                <w:szCs w:val="22"/>
              </w:rPr>
              <w:t>Honesty and integrity</w:t>
            </w:r>
          </w:p>
        </w:tc>
        <w:tc>
          <w:tcPr>
            <w:tcW w:w="1418" w:type="dxa"/>
          </w:tcPr>
          <w:p w14:paraId="31794C6F"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15760A4E" w14:textId="77777777" w:rsidR="006D1F1B" w:rsidRPr="006D1F1B" w:rsidRDefault="006D1F1B" w:rsidP="006D1F1B">
            <w:pPr>
              <w:pStyle w:val="Default"/>
              <w:jc w:val="center"/>
              <w:rPr>
                <w:sz w:val="22"/>
                <w:szCs w:val="22"/>
              </w:rPr>
            </w:pPr>
          </w:p>
        </w:tc>
      </w:tr>
      <w:tr w:rsidR="006D1F1B" w:rsidRPr="006D1F1B" w14:paraId="3A14D232" w14:textId="77777777" w:rsidTr="009E407A">
        <w:tc>
          <w:tcPr>
            <w:tcW w:w="6232" w:type="dxa"/>
          </w:tcPr>
          <w:p w14:paraId="07D80215" w14:textId="7322B11B" w:rsidR="006D1F1B" w:rsidRPr="006D1F1B" w:rsidRDefault="006D1F1B" w:rsidP="006D1F1B">
            <w:pPr>
              <w:pStyle w:val="Default"/>
              <w:jc w:val="both"/>
              <w:rPr>
                <w:sz w:val="22"/>
                <w:szCs w:val="22"/>
              </w:rPr>
            </w:pPr>
            <w:r w:rsidRPr="006D1F1B">
              <w:rPr>
                <w:sz w:val="22"/>
                <w:szCs w:val="22"/>
              </w:rPr>
              <w:t>Approachable, confident and at ease with others.</w:t>
            </w:r>
          </w:p>
        </w:tc>
        <w:tc>
          <w:tcPr>
            <w:tcW w:w="1418" w:type="dxa"/>
          </w:tcPr>
          <w:p w14:paraId="04D48EEA" w14:textId="77777777"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697B4BB8" w14:textId="77777777" w:rsidR="006D1F1B" w:rsidRPr="006D1F1B" w:rsidRDefault="006D1F1B" w:rsidP="006D1F1B">
            <w:pPr>
              <w:pStyle w:val="Default"/>
              <w:jc w:val="center"/>
              <w:rPr>
                <w:sz w:val="22"/>
                <w:szCs w:val="22"/>
              </w:rPr>
            </w:pPr>
          </w:p>
        </w:tc>
      </w:tr>
      <w:tr w:rsidR="006D1F1B" w:rsidRPr="006D1F1B" w14:paraId="4D4643BE" w14:textId="77777777" w:rsidTr="009E407A">
        <w:tc>
          <w:tcPr>
            <w:tcW w:w="6232" w:type="dxa"/>
          </w:tcPr>
          <w:p w14:paraId="557B0505" w14:textId="51B5D8A8" w:rsidR="006D1F1B" w:rsidRPr="006D1F1B" w:rsidRDefault="006D1F1B" w:rsidP="006D1F1B">
            <w:pPr>
              <w:pStyle w:val="Default"/>
              <w:jc w:val="both"/>
              <w:rPr>
                <w:sz w:val="22"/>
                <w:szCs w:val="22"/>
              </w:rPr>
            </w:pPr>
            <w:r w:rsidRPr="006D1F1B">
              <w:rPr>
                <w:sz w:val="22"/>
                <w:szCs w:val="22"/>
              </w:rPr>
              <w:t xml:space="preserve">Can-do attitude with a passion for going above and beyond to help </w:t>
            </w:r>
          </w:p>
        </w:tc>
        <w:tc>
          <w:tcPr>
            <w:tcW w:w="1418" w:type="dxa"/>
          </w:tcPr>
          <w:p w14:paraId="6B7C65EF" w14:textId="2DF898FC" w:rsidR="006D1F1B" w:rsidRPr="006D1F1B" w:rsidRDefault="006D1F1B" w:rsidP="006D1F1B">
            <w:pPr>
              <w:pStyle w:val="Default"/>
              <w:jc w:val="center"/>
              <w:rPr>
                <w:sz w:val="22"/>
                <w:szCs w:val="22"/>
              </w:rPr>
            </w:pPr>
            <w:r w:rsidRPr="006D1F1B">
              <w:rPr>
                <w:rFonts w:ascii="Segoe UI Symbol" w:hAnsi="Segoe UI Symbol" w:cs="Segoe UI Symbol"/>
                <w:sz w:val="22"/>
                <w:szCs w:val="22"/>
              </w:rPr>
              <w:t>✓</w:t>
            </w:r>
          </w:p>
        </w:tc>
        <w:tc>
          <w:tcPr>
            <w:tcW w:w="1366" w:type="dxa"/>
          </w:tcPr>
          <w:p w14:paraId="1E5F68DA" w14:textId="77777777" w:rsidR="006D1F1B" w:rsidRPr="006D1F1B" w:rsidRDefault="006D1F1B" w:rsidP="006D1F1B">
            <w:pPr>
              <w:pStyle w:val="Default"/>
              <w:jc w:val="center"/>
              <w:rPr>
                <w:sz w:val="22"/>
                <w:szCs w:val="22"/>
              </w:rPr>
            </w:pPr>
          </w:p>
        </w:tc>
      </w:tr>
    </w:tbl>
    <w:p w14:paraId="4BD0A7C6" w14:textId="77777777" w:rsidR="006D1F1B" w:rsidRPr="006D1F1B" w:rsidRDefault="006D1F1B" w:rsidP="006D1F1B">
      <w:pPr>
        <w:spacing w:after="0" w:line="240" w:lineRule="auto"/>
        <w:rPr>
          <w:rFonts w:ascii="Arial" w:hAnsi="Arial" w:cs="Arial"/>
          <w:sz w:val="22"/>
        </w:rPr>
      </w:pPr>
    </w:p>
    <w:p w14:paraId="1EC12814" w14:textId="77777777" w:rsidR="006D1F1B" w:rsidRPr="006D1F1B" w:rsidRDefault="006D1F1B" w:rsidP="006D1F1B">
      <w:pPr>
        <w:spacing w:after="0" w:line="240" w:lineRule="auto"/>
        <w:rPr>
          <w:rFonts w:ascii="Arial" w:hAnsi="Arial" w:cs="Arial"/>
          <w:b/>
          <w:bCs/>
          <w:sz w:val="22"/>
        </w:rPr>
      </w:pPr>
    </w:p>
    <w:p w14:paraId="732B563D" w14:textId="77777777" w:rsidR="006D1F1B" w:rsidRPr="006D1F1B" w:rsidRDefault="006D1F1B" w:rsidP="006D1F1B">
      <w:pPr>
        <w:spacing w:after="0" w:line="240" w:lineRule="auto"/>
        <w:rPr>
          <w:rFonts w:ascii="Arial" w:hAnsi="Arial" w:cs="Arial"/>
          <w:b/>
          <w:bCs/>
          <w:sz w:val="22"/>
        </w:rPr>
      </w:pPr>
      <w:r w:rsidRPr="006D1F1B">
        <w:rPr>
          <w:rFonts w:ascii="Arial" w:hAnsi="Arial" w:cs="Arial"/>
          <w:b/>
          <w:bCs/>
          <w:sz w:val="22"/>
        </w:rPr>
        <w:t>The application process:</w:t>
      </w:r>
    </w:p>
    <w:p w14:paraId="60984D3B" w14:textId="77777777" w:rsidR="006D1F1B" w:rsidRPr="006D1F1B" w:rsidRDefault="006D1F1B" w:rsidP="006D1F1B">
      <w:pPr>
        <w:spacing w:after="0" w:line="240" w:lineRule="auto"/>
        <w:rPr>
          <w:rFonts w:ascii="Arial" w:hAnsi="Arial" w:cs="Arial"/>
          <w:b/>
          <w:bCs/>
          <w:sz w:val="22"/>
        </w:rPr>
      </w:pPr>
    </w:p>
    <w:p w14:paraId="4DD7C000" w14:textId="3511D2C4" w:rsidR="006D1F1B" w:rsidRPr="006D1F1B" w:rsidRDefault="006D1F1B" w:rsidP="006D1F1B">
      <w:pPr>
        <w:spacing w:after="0" w:line="240" w:lineRule="auto"/>
        <w:rPr>
          <w:rFonts w:ascii="Arial" w:hAnsi="Arial" w:cs="Arial"/>
          <w:sz w:val="22"/>
        </w:rPr>
      </w:pPr>
      <w:r w:rsidRPr="006D1F1B">
        <w:rPr>
          <w:rFonts w:ascii="Arial" w:hAnsi="Arial" w:cs="Arial"/>
          <w:b/>
          <w:bCs/>
          <w:sz w:val="22"/>
        </w:rPr>
        <w:t xml:space="preserve">Application deadline: </w:t>
      </w:r>
    </w:p>
    <w:p w14:paraId="68EDAB98" w14:textId="3B9BB46F" w:rsidR="006D1F1B" w:rsidRPr="006D1F1B" w:rsidRDefault="006D1F1B" w:rsidP="006D1F1B">
      <w:pPr>
        <w:spacing w:after="0" w:line="240" w:lineRule="auto"/>
        <w:rPr>
          <w:rFonts w:ascii="Arial" w:hAnsi="Arial" w:cs="Arial"/>
          <w:sz w:val="22"/>
        </w:rPr>
      </w:pPr>
      <w:r w:rsidRPr="006D1F1B">
        <w:rPr>
          <w:rFonts w:ascii="Arial" w:hAnsi="Arial" w:cs="Arial"/>
          <w:b/>
          <w:bCs/>
          <w:sz w:val="22"/>
        </w:rPr>
        <w:t>Interview date:</w:t>
      </w:r>
    </w:p>
    <w:p w14:paraId="00DCE022" w14:textId="63B6B385" w:rsidR="006D1F1B" w:rsidRPr="006D1F1B" w:rsidRDefault="006D1F1B" w:rsidP="006D1F1B">
      <w:pPr>
        <w:spacing w:after="0" w:line="240" w:lineRule="auto"/>
        <w:rPr>
          <w:rFonts w:ascii="Arial" w:hAnsi="Arial" w:cs="Arial"/>
          <w:sz w:val="22"/>
        </w:rPr>
      </w:pPr>
      <w:r w:rsidRPr="006D1F1B">
        <w:rPr>
          <w:rFonts w:ascii="Arial" w:hAnsi="Arial" w:cs="Arial"/>
          <w:b/>
          <w:bCs/>
          <w:sz w:val="22"/>
        </w:rPr>
        <w:t xml:space="preserve">Interview location:  </w:t>
      </w:r>
    </w:p>
    <w:sectPr w:rsidR="006D1F1B" w:rsidRPr="006D1F1B" w:rsidSect="00F14DA2">
      <w:headerReference w:type="even" r:id="rId11"/>
      <w:headerReference w:type="default" r:id="rId12"/>
      <w:footerReference w:type="even" r:id="rId13"/>
      <w:footerReference w:type="default" r:id="rId14"/>
      <w:headerReference w:type="first" r:id="rId15"/>
      <w:footerReference w:type="first" r:id="rId16"/>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FD5E" w14:textId="77777777" w:rsidR="00AA32B4" w:rsidRDefault="00AA32B4" w:rsidP="00C600E9">
      <w:pPr>
        <w:spacing w:after="0" w:line="240" w:lineRule="auto"/>
      </w:pPr>
      <w:r>
        <w:separator/>
      </w:r>
    </w:p>
  </w:endnote>
  <w:endnote w:type="continuationSeparator" w:id="0">
    <w:p w14:paraId="2940F556" w14:textId="77777777" w:rsidR="00AA32B4" w:rsidRDefault="00AA32B4" w:rsidP="00C600E9">
      <w:pPr>
        <w:spacing w:after="0" w:line="240" w:lineRule="auto"/>
      </w:pPr>
      <w:r>
        <w:continuationSeparator/>
      </w:r>
    </w:p>
  </w:endnote>
  <w:endnote w:type="continuationNotice" w:id="1">
    <w:p w14:paraId="697E5B9E" w14:textId="77777777" w:rsidR="00AA32B4" w:rsidRDefault="00AA3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B9E6" w14:textId="77777777" w:rsidR="00532D47" w:rsidRDefault="00532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3EFD" w14:textId="77777777" w:rsidR="00532D47" w:rsidRDefault="00532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FD36" w14:textId="77777777" w:rsidR="00532D47" w:rsidRDefault="0053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BB73" w14:textId="77777777" w:rsidR="00AA32B4" w:rsidRDefault="00AA32B4" w:rsidP="00C600E9">
      <w:pPr>
        <w:spacing w:after="0" w:line="240" w:lineRule="auto"/>
      </w:pPr>
      <w:r>
        <w:separator/>
      </w:r>
    </w:p>
  </w:footnote>
  <w:footnote w:type="continuationSeparator" w:id="0">
    <w:p w14:paraId="3EF7EACB" w14:textId="77777777" w:rsidR="00AA32B4" w:rsidRDefault="00AA32B4" w:rsidP="00C600E9">
      <w:pPr>
        <w:spacing w:after="0" w:line="240" w:lineRule="auto"/>
      </w:pPr>
      <w:r>
        <w:continuationSeparator/>
      </w:r>
    </w:p>
  </w:footnote>
  <w:footnote w:type="continuationNotice" w:id="1">
    <w:p w14:paraId="7528CFA9" w14:textId="77777777" w:rsidR="00AA32B4" w:rsidRDefault="00AA3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73A0" w14:textId="2072B6C4" w:rsidR="00E46B34" w:rsidRDefault="00E46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55CF" w14:textId="63FA997D" w:rsidR="004763AF" w:rsidRDefault="004763AF">
    <w:pPr>
      <w:pStyle w:val="Header"/>
    </w:pPr>
    <w:r>
      <w:tab/>
    </w:r>
    <w:r>
      <w:tab/>
    </w:r>
    <w:r>
      <w:rPr>
        <w:noProof/>
      </w:rPr>
      <w:drawing>
        <wp:inline distT="0" distB="0" distL="0" distR="0" wp14:anchorId="3F47FD5F" wp14:editId="065FAC2C">
          <wp:extent cx="153352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pic:spPr>
              </pic:pic>
            </a:graphicData>
          </a:graphic>
        </wp:inline>
      </w:drawing>
    </w:r>
  </w:p>
  <w:p w14:paraId="3587876D" w14:textId="77777777" w:rsidR="004E2DBB" w:rsidRDefault="004E2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26F4" w14:textId="13BEF968" w:rsidR="00E46B34" w:rsidRDefault="00E46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9E8"/>
    <w:multiLevelType w:val="hybridMultilevel"/>
    <w:tmpl w:val="99A02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67891"/>
    <w:multiLevelType w:val="hybridMultilevel"/>
    <w:tmpl w:val="009A5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23824"/>
    <w:multiLevelType w:val="hybridMultilevel"/>
    <w:tmpl w:val="D54075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D0CAB"/>
    <w:multiLevelType w:val="hybridMultilevel"/>
    <w:tmpl w:val="7B1A013C"/>
    <w:lvl w:ilvl="0" w:tplc="9A6A786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20AF0506"/>
    <w:multiLevelType w:val="multilevel"/>
    <w:tmpl w:val="E58A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62553"/>
    <w:multiLevelType w:val="hybridMultilevel"/>
    <w:tmpl w:val="1710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F16333"/>
    <w:multiLevelType w:val="hybridMultilevel"/>
    <w:tmpl w:val="E0D2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4F46C7"/>
    <w:multiLevelType w:val="multilevel"/>
    <w:tmpl w:val="F2961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A34A7"/>
    <w:multiLevelType w:val="hybridMultilevel"/>
    <w:tmpl w:val="30A6C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284BD7"/>
    <w:multiLevelType w:val="hybridMultilevel"/>
    <w:tmpl w:val="92F6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66931"/>
    <w:multiLevelType w:val="hybridMultilevel"/>
    <w:tmpl w:val="B7142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76232C"/>
    <w:multiLevelType w:val="hybridMultilevel"/>
    <w:tmpl w:val="F5EE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81C09"/>
    <w:multiLevelType w:val="hybridMultilevel"/>
    <w:tmpl w:val="681E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7684A"/>
    <w:multiLevelType w:val="hybridMultilevel"/>
    <w:tmpl w:val="09428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25E29F3"/>
    <w:multiLevelType w:val="hybridMultilevel"/>
    <w:tmpl w:val="0A244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CF1988"/>
    <w:multiLevelType w:val="hybridMultilevel"/>
    <w:tmpl w:val="4D169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EE4D30"/>
    <w:multiLevelType w:val="hybridMultilevel"/>
    <w:tmpl w:val="DDDE3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387E3D"/>
    <w:multiLevelType w:val="multilevel"/>
    <w:tmpl w:val="6E1453B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63945E6C"/>
    <w:multiLevelType w:val="hybridMultilevel"/>
    <w:tmpl w:val="476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D2E35"/>
    <w:multiLevelType w:val="hybridMultilevel"/>
    <w:tmpl w:val="BB80D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03BB0"/>
    <w:multiLevelType w:val="hybridMultilevel"/>
    <w:tmpl w:val="303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211812">
    <w:abstractNumId w:val="2"/>
  </w:num>
  <w:num w:numId="2" w16cid:durableId="1573616110">
    <w:abstractNumId w:val="19"/>
  </w:num>
  <w:num w:numId="3" w16cid:durableId="2046522634">
    <w:abstractNumId w:val="0"/>
  </w:num>
  <w:num w:numId="4" w16cid:durableId="1268083469">
    <w:abstractNumId w:val="1"/>
  </w:num>
  <w:num w:numId="5" w16cid:durableId="813179487">
    <w:abstractNumId w:val="12"/>
  </w:num>
  <w:num w:numId="6" w16cid:durableId="1331367941">
    <w:abstractNumId w:val="11"/>
  </w:num>
  <w:num w:numId="7" w16cid:durableId="1341350850">
    <w:abstractNumId w:val="4"/>
  </w:num>
  <w:num w:numId="8" w16cid:durableId="1255361051">
    <w:abstractNumId w:val="3"/>
  </w:num>
  <w:num w:numId="9" w16cid:durableId="441268814">
    <w:abstractNumId w:val="5"/>
  </w:num>
  <w:num w:numId="10" w16cid:durableId="304509715">
    <w:abstractNumId w:val="14"/>
  </w:num>
  <w:num w:numId="11" w16cid:durableId="1723476533">
    <w:abstractNumId w:val="18"/>
  </w:num>
  <w:num w:numId="12" w16cid:durableId="1397585818">
    <w:abstractNumId w:val="7"/>
  </w:num>
  <w:num w:numId="13" w16cid:durableId="1808737855">
    <w:abstractNumId w:val="15"/>
  </w:num>
  <w:num w:numId="14" w16cid:durableId="147553622">
    <w:abstractNumId w:val="6"/>
  </w:num>
  <w:num w:numId="15" w16cid:durableId="470026469">
    <w:abstractNumId w:val="10"/>
  </w:num>
  <w:num w:numId="16" w16cid:durableId="305210197">
    <w:abstractNumId w:val="13"/>
  </w:num>
  <w:num w:numId="17" w16cid:durableId="2092463106">
    <w:abstractNumId w:val="8"/>
  </w:num>
  <w:num w:numId="18" w16cid:durableId="21469210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8482408">
    <w:abstractNumId w:val="9"/>
  </w:num>
  <w:num w:numId="20" w16cid:durableId="1961492969">
    <w:abstractNumId w:val="20"/>
  </w:num>
  <w:num w:numId="21" w16cid:durableId="5962505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E9"/>
    <w:rsid w:val="00010CE6"/>
    <w:rsid w:val="00036197"/>
    <w:rsid w:val="00047927"/>
    <w:rsid w:val="0008551F"/>
    <w:rsid w:val="000866BE"/>
    <w:rsid w:val="000924AA"/>
    <w:rsid w:val="000A716B"/>
    <w:rsid w:val="000A7C5E"/>
    <w:rsid w:val="000C2105"/>
    <w:rsid w:val="000D38A2"/>
    <w:rsid w:val="000E5030"/>
    <w:rsid w:val="00135C36"/>
    <w:rsid w:val="00163699"/>
    <w:rsid w:val="00197EBF"/>
    <w:rsid w:val="001A541C"/>
    <w:rsid w:val="001D7B2C"/>
    <w:rsid w:val="00200D0E"/>
    <w:rsid w:val="00210D32"/>
    <w:rsid w:val="00220061"/>
    <w:rsid w:val="00234E32"/>
    <w:rsid w:val="00253853"/>
    <w:rsid w:val="002913E8"/>
    <w:rsid w:val="002A586F"/>
    <w:rsid w:val="002E0876"/>
    <w:rsid w:val="002E0D16"/>
    <w:rsid w:val="002E22BC"/>
    <w:rsid w:val="002E70FE"/>
    <w:rsid w:val="002F3DCD"/>
    <w:rsid w:val="0033270D"/>
    <w:rsid w:val="0034121D"/>
    <w:rsid w:val="00361102"/>
    <w:rsid w:val="00376866"/>
    <w:rsid w:val="003778D5"/>
    <w:rsid w:val="00383A3B"/>
    <w:rsid w:val="003A0639"/>
    <w:rsid w:val="003A0CF6"/>
    <w:rsid w:val="003C14D7"/>
    <w:rsid w:val="003D0478"/>
    <w:rsid w:val="003E0AE6"/>
    <w:rsid w:val="003E7618"/>
    <w:rsid w:val="00424279"/>
    <w:rsid w:val="00430FC2"/>
    <w:rsid w:val="004322F7"/>
    <w:rsid w:val="00442207"/>
    <w:rsid w:val="00445D32"/>
    <w:rsid w:val="00462780"/>
    <w:rsid w:val="0047385C"/>
    <w:rsid w:val="004763AF"/>
    <w:rsid w:val="004A14CF"/>
    <w:rsid w:val="004B1B2B"/>
    <w:rsid w:val="004C5D48"/>
    <w:rsid w:val="004E2B2E"/>
    <w:rsid w:val="004E2DBB"/>
    <w:rsid w:val="00510B2E"/>
    <w:rsid w:val="00512C7C"/>
    <w:rsid w:val="00526843"/>
    <w:rsid w:val="00532D47"/>
    <w:rsid w:val="0055232A"/>
    <w:rsid w:val="00560291"/>
    <w:rsid w:val="00567ED0"/>
    <w:rsid w:val="005B2F76"/>
    <w:rsid w:val="005D5667"/>
    <w:rsid w:val="005E22A7"/>
    <w:rsid w:val="00603F35"/>
    <w:rsid w:val="00621064"/>
    <w:rsid w:val="00637B46"/>
    <w:rsid w:val="006616AF"/>
    <w:rsid w:val="006D1F1B"/>
    <w:rsid w:val="0071746D"/>
    <w:rsid w:val="00721CAF"/>
    <w:rsid w:val="0073161F"/>
    <w:rsid w:val="007656B8"/>
    <w:rsid w:val="00793386"/>
    <w:rsid w:val="007B141E"/>
    <w:rsid w:val="007B2A73"/>
    <w:rsid w:val="007C386E"/>
    <w:rsid w:val="00827CA0"/>
    <w:rsid w:val="00833D8F"/>
    <w:rsid w:val="00915CDC"/>
    <w:rsid w:val="00924118"/>
    <w:rsid w:val="00946A58"/>
    <w:rsid w:val="009708CF"/>
    <w:rsid w:val="00974455"/>
    <w:rsid w:val="0097672D"/>
    <w:rsid w:val="00996BCE"/>
    <w:rsid w:val="009A30C6"/>
    <w:rsid w:val="009B1A5E"/>
    <w:rsid w:val="009B4D36"/>
    <w:rsid w:val="00A1182E"/>
    <w:rsid w:val="00A55244"/>
    <w:rsid w:val="00A71437"/>
    <w:rsid w:val="00AA32B4"/>
    <w:rsid w:val="00AA7875"/>
    <w:rsid w:val="00AC4F2D"/>
    <w:rsid w:val="00AC72D0"/>
    <w:rsid w:val="00AD5794"/>
    <w:rsid w:val="00AD74B5"/>
    <w:rsid w:val="00AF0E4E"/>
    <w:rsid w:val="00AF6622"/>
    <w:rsid w:val="00B230CF"/>
    <w:rsid w:val="00B34624"/>
    <w:rsid w:val="00B35C7E"/>
    <w:rsid w:val="00B50CA7"/>
    <w:rsid w:val="00B57D82"/>
    <w:rsid w:val="00B75D1C"/>
    <w:rsid w:val="00B93D71"/>
    <w:rsid w:val="00BA4EA8"/>
    <w:rsid w:val="00BC09C0"/>
    <w:rsid w:val="00C05613"/>
    <w:rsid w:val="00C10D4E"/>
    <w:rsid w:val="00C256F7"/>
    <w:rsid w:val="00C4705B"/>
    <w:rsid w:val="00C600E9"/>
    <w:rsid w:val="00C609F9"/>
    <w:rsid w:val="00C6708D"/>
    <w:rsid w:val="00CA3452"/>
    <w:rsid w:val="00CA7CE3"/>
    <w:rsid w:val="00CC0271"/>
    <w:rsid w:val="00CE1E25"/>
    <w:rsid w:val="00CF4321"/>
    <w:rsid w:val="00D00B93"/>
    <w:rsid w:val="00D073D1"/>
    <w:rsid w:val="00D1076C"/>
    <w:rsid w:val="00D40C67"/>
    <w:rsid w:val="00D707BA"/>
    <w:rsid w:val="00D80B66"/>
    <w:rsid w:val="00D927BC"/>
    <w:rsid w:val="00DA7C22"/>
    <w:rsid w:val="00DC50DD"/>
    <w:rsid w:val="00DD32CB"/>
    <w:rsid w:val="00DE02A1"/>
    <w:rsid w:val="00DE0CCA"/>
    <w:rsid w:val="00E0029E"/>
    <w:rsid w:val="00E044E8"/>
    <w:rsid w:val="00E24E67"/>
    <w:rsid w:val="00E312F8"/>
    <w:rsid w:val="00E45EEC"/>
    <w:rsid w:val="00E46B34"/>
    <w:rsid w:val="00E57A5F"/>
    <w:rsid w:val="00E806CE"/>
    <w:rsid w:val="00E82A2C"/>
    <w:rsid w:val="00EA4305"/>
    <w:rsid w:val="00EB128B"/>
    <w:rsid w:val="00EB26B7"/>
    <w:rsid w:val="00ED4009"/>
    <w:rsid w:val="00ED7583"/>
    <w:rsid w:val="00F01C78"/>
    <w:rsid w:val="00F01D72"/>
    <w:rsid w:val="00F034F0"/>
    <w:rsid w:val="00F141BD"/>
    <w:rsid w:val="00F14DA2"/>
    <w:rsid w:val="00F20628"/>
    <w:rsid w:val="00F21774"/>
    <w:rsid w:val="00F360E9"/>
    <w:rsid w:val="00F464BC"/>
    <w:rsid w:val="00F540C9"/>
    <w:rsid w:val="00F550A9"/>
    <w:rsid w:val="00F6392C"/>
    <w:rsid w:val="00F63EC5"/>
    <w:rsid w:val="00F80CC3"/>
    <w:rsid w:val="00FA4B11"/>
    <w:rsid w:val="00FD231A"/>
    <w:rsid w:val="00FE10EC"/>
    <w:rsid w:val="00FE59B6"/>
    <w:rsid w:val="00FF6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4295C"/>
  <w15:docId w15:val="{71B56061-09B5-418A-8575-EF302F63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0E9"/>
    <w:rPr>
      <w:rFonts w:ascii="Tahoma" w:eastAsia="Calibri" w:hAnsi="Tahom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E9"/>
    <w:rPr>
      <w:rFonts w:ascii="Tahoma" w:eastAsia="Calibri" w:hAnsi="Tahoma" w:cs="Times New Roman"/>
      <w:sz w:val="24"/>
    </w:rPr>
  </w:style>
  <w:style w:type="paragraph" w:styleId="Footer">
    <w:name w:val="footer"/>
    <w:basedOn w:val="Normal"/>
    <w:link w:val="FooterChar"/>
    <w:uiPriority w:val="99"/>
    <w:unhideWhenUsed/>
    <w:rsid w:val="00C60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E9"/>
    <w:rPr>
      <w:rFonts w:ascii="Tahoma" w:eastAsia="Calibri" w:hAnsi="Tahoma" w:cs="Times New Roman"/>
      <w:sz w:val="24"/>
    </w:rPr>
  </w:style>
  <w:style w:type="paragraph" w:styleId="ListParagraph">
    <w:name w:val="List Paragraph"/>
    <w:basedOn w:val="Normal"/>
    <w:uiPriority w:val="34"/>
    <w:qFormat/>
    <w:rsid w:val="00C600E9"/>
    <w:pPr>
      <w:ind w:left="720"/>
      <w:contextualSpacing/>
    </w:pPr>
  </w:style>
  <w:style w:type="table" w:styleId="TableGrid">
    <w:name w:val="Table Grid"/>
    <w:basedOn w:val="TableNormal"/>
    <w:uiPriority w:val="59"/>
    <w:rsid w:val="00ED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71437"/>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A71437"/>
    <w:rPr>
      <w:rFonts w:ascii="Tahoma" w:eastAsia="Calibri" w:hAnsi="Tahoma" w:cs="Tahoma"/>
      <w:sz w:val="16"/>
      <w:szCs w:val="16"/>
    </w:rPr>
  </w:style>
  <w:style w:type="paragraph" w:styleId="BalloonText">
    <w:name w:val="Balloon Text"/>
    <w:basedOn w:val="Normal"/>
    <w:link w:val="BalloonTextChar"/>
    <w:uiPriority w:val="99"/>
    <w:semiHidden/>
    <w:unhideWhenUsed/>
    <w:rsid w:val="00FF6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57E"/>
    <w:rPr>
      <w:rFonts w:ascii="Segoe UI" w:eastAsia="Calibri" w:hAnsi="Segoe UI" w:cs="Segoe UI"/>
      <w:sz w:val="18"/>
      <w:szCs w:val="18"/>
    </w:rPr>
  </w:style>
  <w:style w:type="character" w:styleId="Hyperlink">
    <w:name w:val="Hyperlink"/>
    <w:basedOn w:val="DefaultParagraphFont"/>
    <w:uiPriority w:val="99"/>
    <w:unhideWhenUsed/>
    <w:rsid w:val="000A716B"/>
    <w:rPr>
      <w:color w:val="0000FF" w:themeColor="hyperlink"/>
      <w:u w:val="single"/>
    </w:rPr>
  </w:style>
  <w:style w:type="character" w:styleId="UnresolvedMention">
    <w:name w:val="Unresolved Mention"/>
    <w:basedOn w:val="DefaultParagraphFont"/>
    <w:uiPriority w:val="99"/>
    <w:semiHidden/>
    <w:unhideWhenUsed/>
    <w:rsid w:val="000A716B"/>
    <w:rPr>
      <w:color w:val="605E5C"/>
      <w:shd w:val="clear" w:color="auto" w:fill="E1DFDD"/>
    </w:rPr>
  </w:style>
  <w:style w:type="paragraph" w:customStyle="1" w:styleId="Default">
    <w:name w:val="Default"/>
    <w:rsid w:val="006D1F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C386E"/>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7972">
      <w:bodyDiv w:val="1"/>
      <w:marLeft w:val="0"/>
      <w:marRight w:val="0"/>
      <w:marTop w:val="0"/>
      <w:marBottom w:val="0"/>
      <w:divBdr>
        <w:top w:val="none" w:sz="0" w:space="0" w:color="auto"/>
        <w:left w:val="none" w:sz="0" w:space="0" w:color="auto"/>
        <w:bottom w:val="none" w:sz="0" w:space="0" w:color="auto"/>
        <w:right w:val="none" w:sz="0" w:space="0" w:color="auto"/>
      </w:divBdr>
    </w:div>
    <w:div w:id="897083924">
      <w:bodyDiv w:val="1"/>
      <w:marLeft w:val="0"/>
      <w:marRight w:val="0"/>
      <w:marTop w:val="0"/>
      <w:marBottom w:val="0"/>
      <w:divBdr>
        <w:top w:val="none" w:sz="0" w:space="0" w:color="auto"/>
        <w:left w:val="none" w:sz="0" w:space="0" w:color="auto"/>
        <w:bottom w:val="none" w:sz="0" w:space="0" w:color="auto"/>
        <w:right w:val="none" w:sz="0" w:space="0" w:color="auto"/>
      </w:divBdr>
    </w:div>
    <w:div w:id="1157960552">
      <w:bodyDiv w:val="1"/>
      <w:marLeft w:val="0"/>
      <w:marRight w:val="0"/>
      <w:marTop w:val="0"/>
      <w:marBottom w:val="0"/>
      <w:divBdr>
        <w:top w:val="none" w:sz="0" w:space="0" w:color="auto"/>
        <w:left w:val="none" w:sz="0" w:space="0" w:color="auto"/>
        <w:bottom w:val="none" w:sz="0" w:space="0" w:color="auto"/>
        <w:right w:val="none" w:sz="0" w:space="0" w:color="auto"/>
      </w:divBdr>
    </w:div>
    <w:div w:id="1212421944">
      <w:bodyDiv w:val="1"/>
      <w:marLeft w:val="0"/>
      <w:marRight w:val="0"/>
      <w:marTop w:val="0"/>
      <w:marBottom w:val="0"/>
      <w:divBdr>
        <w:top w:val="none" w:sz="0" w:space="0" w:color="auto"/>
        <w:left w:val="none" w:sz="0" w:space="0" w:color="auto"/>
        <w:bottom w:val="none" w:sz="0" w:space="0" w:color="auto"/>
        <w:right w:val="none" w:sz="0" w:space="0" w:color="auto"/>
      </w:divBdr>
    </w:div>
    <w:div w:id="1780444398">
      <w:bodyDiv w:val="1"/>
      <w:marLeft w:val="0"/>
      <w:marRight w:val="0"/>
      <w:marTop w:val="0"/>
      <w:marBottom w:val="0"/>
      <w:divBdr>
        <w:top w:val="none" w:sz="0" w:space="0" w:color="auto"/>
        <w:left w:val="none" w:sz="0" w:space="0" w:color="auto"/>
        <w:bottom w:val="none" w:sz="0" w:space="0" w:color="auto"/>
        <w:right w:val="none" w:sz="0" w:space="0" w:color="auto"/>
      </w:divBdr>
    </w:div>
    <w:div w:id="18832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2" ma:contentTypeDescription="Create a new document." ma:contentTypeScope="" ma:versionID="cc02449e04ae8278d45bbd3dcecf8ecb">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ba446e127f028f415f3642de8a645422"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CFC58-767A-4115-85FA-7FC880AC4D5F}">
  <ds:schemaRefs>
    <ds:schemaRef ds:uri="http://schemas.openxmlformats.org/officeDocument/2006/bibliography"/>
  </ds:schemaRefs>
</ds:datastoreItem>
</file>

<file path=customXml/itemProps2.xml><?xml version="1.0" encoding="utf-8"?>
<ds:datastoreItem xmlns:ds="http://schemas.openxmlformats.org/officeDocument/2006/customXml" ds:itemID="{51F2E5A3-9C99-4282-AB19-257EF5A70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30571-F2FB-4702-888D-6920AE7E2593}">
  <ds:schemaRefs>
    <ds:schemaRef ds:uri="http://schemas.microsoft.com/sharepoint/v3/contenttype/forms"/>
  </ds:schemaRefs>
</ds:datastoreItem>
</file>

<file path=customXml/itemProps4.xml><?xml version="1.0" encoding="utf-8"?>
<ds:datastoreItem xmlns:ds="http://schemas.openxmlformats.org/officeDocument/2006/customXml" ds:itemID="{2198A2C3-FB09-4A29-8817-1F9DC6E5D0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Bruce</dc:creator>
  <cp:lastModifiedBy>Charlene Elliott</cp:lastModifiedBy>
  <cp:revision>7</cp:revision>
  <cp:lastPrinted>2013-09-09T12:58:00Z</cp:lastPrinted>
  <dcterms:created xsi:type="dcterms:W3CDTF">2023-05-31T15:45:00Z</dcterms:created>
  <dcterms:modified xsi:type="dcterms:W3CDTF">2023-06-01T13:34:00Z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ies>
</file>