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1E59" w14:textId="08F68CD9" w:rsidR="002A7A31" w:rsidRPr="00532AD9" w:rsidRDefault="00E86B08" w:rsidP="005B05A5">
      <w:pPr>
        <w:rPr>
          <w:rStyle w:val="TitleChar"/>
          <w:rFonts w:cstheme="majorHAnsi"/>
          <w:b/>
          <w:bCs/>
          <w:color w:val="2F5496" w:themeColor="accent1" w:themeShade="BF"/>
          <w:sz w:val="32"/>
          <w:szCs w:val="32"/>
        </w:rPr>
      </w:pPr>
      <w:r w:rsidRPr="00532AD9">
        <w:rPr>
          <w:rStyle w:val="TitleChar"/>
          <w:rFonts w:cstheme="majorHAnsi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4FD8F7" wp14:editId="749F2364">
                <wp:simplePos x="0" y="0"/>
                <wp:positionH relativeFrom="margin">
                  <wp:posOffset>4732655</wp:posOffset>
                </wp:positionH>
                <wp:positionV relativeFrom="paragraph">
                  <wp:posOffset>0</wp:posOffset>
                </wp:positionV>
                <wp:extent cx="1714500" cy="918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D2C37" w14:textId="730CCD86" w:rsidR="00E86B08" w:rsidRDefault="008D4975">
                            <w:r w:rsidRPr="008D4975">
                              <w:drawing>
                                <wp:inline distT="0" distB="0" distL="0" distR="0" wp14:anchorId="1C26E347" wp14:editId="6AFAA86C">
                                  <wp:extent cx="1468947" cy="714375"/>
                                  <wp:effectExtent l="0" t="0" r="0" b="0"/>
                                  <wp:docPr id="210708448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279" cy="71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FD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65pt;margin-top:0;width:135pt;height:72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" stroked="f">
                <v:textbox>
                  <w:txbxContent>
                    <w:p w14:paraId="7C6D2C37" w14:textId="730CCD86" w:rsidR="00E86B08" w:rsidRDefault="008D4975">
                      <w:r w:rsidRPr="008D4975">
                        <w:drawing>
                          <wp:inline distT="0" distB="0" distL="0" distR="0" wp14:anchorId="1C26E347" wp14:editId="6AFAA86C">
                            <wp:extent cx="1468947" cy="714375"/>
                            <wp:effectExtent l="0" t="0" r="0" b="0"/>
                            <wp:docPr id="210708448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279" cy="71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A31" w:rsidRPr="00532AD9">
        <w:rPr>
          <w:rStyle w:val="TitleChar"/>
          <w:rFonts w:cstheme="majorHAnsi"/>
          <w:b/>
          <w:bCs/>
          <w:color w:val="2F5496" w:themeColor="accent1" w:themeShade="BF"/>
          <w:sz w:val="32"/>
          <w:szCs w:val="32"/>
        </w:rPr>
        <w:t>CVS Falkirk &amp; District</w:t>
      </w:r>
    </w:p>
    <w:p w14:paraId="27C1475D" w14:textId="28085A75" w:rsidR="005B05A5" w:rsidRPr="00BA087D" w:rsidRDefault="002A7A31" w:rsidP="005B05A5">
      <w:pP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BA087D">
        <w:rPr>
          <w:rStyle w:val="TitleChar"/>
          <w:rFonts w:cstheme="majorHAnsi"/>
          <w:b/>
          <w:bCs/>
          <w:color w:val="2F5496" w:themeColor="accent1" w:themeShade="BF"/>
          <w:sz w:val="28"/>
          <w:szCs w:val="28"/>
        </w:rPr>
        <w:t>Job Description:</w:t>
      </w:r>
      <w:r w:rsidR="00FD0C31" w:rsidRPr="00BA087D">
        <w:rPr>
          <w:rStyle w:val="TitleChar"/>
          <w:rFonts w:cstheme="majorHAnsi"/>
          <w:b/>
          <w:bCs/>
          <w:color w:val="2F5496" w:themeColor="accent1" w:themeShade="BF"/>
          <w:sz w:val="28"/>
          <w:szCs w:val="28"/>
        </w:rPr>
        <w:t xml:space="preserve"> </w:t>
      </w:r>
      <w:r w:rsidR="003D52BE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Development Officer – Community Ownership</w:t>
      </w:r>
    </w:p>
    <w:p w14:paraId="76515154" w14:textId="28D3D87B" w:rsidR="0042548E" w:rsidRDefault="000C3D2B" w:rsidP="00BA087D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BA087D">
        <w:rPr>
          <w:rFonts w:asciiTheme="minorHAnsi" w:hAnsiTheme="minorHAnsi" w:cstheme="minorHAnsi"/>
          <w:sz w:val="28"/>
          <w:szCs w:val="28"/>
        </w:rPr>
        <w:t>Important Information</w:t>
      </w:r>
    </w:p>
    <w:p w14:paraId="347F62EF" w14:textId="77777777" w:rsidR="00BA087D" w:rsidRPr="00BA087D" w:rsidRDefault="00BA087D" w:rsidP="00BA087D"/>
    <w:p w14:paraId="24353F0B" w14:textId="1482CAFF" w:rsidR="00D70360" w:rsidRPr="003374D7" w:rsidRDefault="00D70360" w:rsidP="005B05A5">
      <w:pPr>
        <w:rPr>
          <w:rFonts w:cstheme="minorHAnsi"/>
          <w:b/>
          <w:sz w:val="24"/>
          <w:szCs w:val="24"/>
        </w:rPr>
      </w:pPr>
      <w:r w:rsidRPr="003374D7">
        <w:rPr>
          <w:rFonts w:cstheme="minorHAnsi"/>
          <w:b/>
          <w:sz w:val="24"/>
          <w:szCs w:val="24"/>
        </w:rPr>
        <w:t>P</w:t>
      </w:r>
      <w:r w:rsidR="003374D7">
        <w:rPr>
          <w:rFonts w:cstheme="minorHAnsi"/>
          <w:b/>
          <w:sz w:val="24"/>
          <w:szCs w:val="24"/>
        </w:rPr>
        <w:t>OSITION</w:t>
      </w:r>
      <w:r w:rsidRPr="003374D7">
        <w:rPr>
          <w:rFonts w:cstheme="minorHAnsi"/>
          <w:b/>
          <w:sz w:val="24"/>
          <w:szCs w:val="24"/>
        </w:rPr>
        <w:t xml:space="preserve">: </w:t>
      </w:r>
      <w:r w:rsidR="0042548E">
        <w:rPr>
          <w:rFonts w:cstheme="minorHAnsi"/>
          <w:b/>
          <w:sz w:val="24"/>
          <w:szCs w:val="24"/>
        </w:rPr>
        <w:tab/>
      </w:r>
      <w:r w:rsidR="0042548E">
        <w:rPr>
          <w:rFonts w:cstheme="minorHAnsi"/>
          <w:b/>
          <w:sz w:val="24"/>
          <w:szCs w:val="24"/>
        </w:rPr>
        <w:tab/>
      </w:r>
      <w:r w:rsidR="000973B3">
        <w:rPr>
          <w:rFonts w:cstheme="minorHAnsi"/>
          <w:bCs/>
          <w:sz w:val="24"/>
          <w:szCs w:val="24"/>
        </w:rPr>
        <w:t>Development Officer – Community Ownership</w:t>
      </w:r>
      <w:r w:rsidR="0042548E" w:rsidRPr="001F27E6">
        <w:rPr>
          <w:rFonts w:cstheme="minorHAnsi"/>
          <w:bCs/>
          <w:sz w:val="24"/>
          <w:szCs w:val="24"/>
        </w:rPr>
        <w:t xml:space="preserve"> </w:t>
      </w:r>
    </w:p>
    <w:p w14:paraId="3CDB851D" w14:textId="6B0F3608" w:rsidR="005B05A5" w:rsidRPr="003374D7" w:rsidRDefault="005B05A5" w:rsidP="005B05A5">
      <w:pPr>
        <w:rPr>
          <w:rFonts w:cstheme="minorHAnsi"/>
          <w:bCs/>
          <w:sz w:val="24"/>
          <w:szCs w:val="24"/>
        </w:rPr>
      </w:pPr>
      <w:r w:rsidRPr="003374D7">
        <w:rPr>
          <w:rFonts w:cstheme="minorHAnsi"/>
          <w:b/>
          <w:sz w:val="24"/>
          <w:szCs w:val="24"/>
        </w:rPr>
        <w:t xml:space="preserve">SALARY: </w:t>
      </w:r>
      <w:r w:rsidRPr="003374D7">
        <w:rPr>
          <w:rFonts w:cstheme="minorHAnsi"/>
          <w:b/>
          <w:sz w:val="24"/>
          <w:szCs w:val="24"/>
        </w:rPr>
        <w:tab/>
      </w:r>
      <w:r w:rsidRPr="003374D7">
        <w:rPr>
          <w:rFonts w:cstheme="minorHAnsi"/>
          <w:b/>
          <w:sz w:val="24"/>
          <w:szCs w:val="24"/>
        </w:rPr>
        <w:tab/>
      </w:r>
      <w:r w:rsidR="00230C92" w:rsidRPr="003374D7">
        <w:rPr>
          <w:rFonts w:cstheme="minorHAnsi"/>
          <w:bCs/>
          <w:sz w:val="24"/>
          <w:szCs w:val="24"/>
        </w:rPr>
        <w:t>£</w:t>
      </w:r>
      <w:r w:rsidR="003D52BE">
        <w:rPr>
          <w:rFonts w:cstheme="minorHAnsi"/>
          <w:bCs/>
          <w:sz w:val="24"/>
          <w:szCs w:val="24"/>
        </w:rPr>
        <w:t>27,000</w:t>
      </w:r>
      <w:r w:rsidR="00002E3C">
        <w:rPr>
          <w:rFonts w:cstheme="minorHAnsi"/>
          <w:bCs/>
          <w:sz w:val="24"/>
          <w:szCs w:val="24"/>
        </w:rPr>
        <w:t>,</w:t>
      </w:r>
      <w:r w:rsidR="00230C92" w:rsidRPr="003374D7">
        <w:rPr>
          <w:rFonts w:cstheme="minorHAnsi"/>
          <w:bCs/>
          <w:sz w:val="24"/>
          <w:szCs w:val="24"/>
        </w:rPr>
        <w:t xml:space="preserve"> (plus 6% pension contribution)</w:t>
      </w:r>
    </w:p>
    <w:p w14:paraId="4C8E8A91" w14:textId="3DF2DEBF" w:rsidR="005B05A5" w:rsidRDefault="005B05A5" w:rsidP="005B05A5">
      <w:pPr>
        <w:ind w:left="2160" w:hanging="2160"/>
        <w:rPr>
          <w:rFonts w:cstheme="minorHAnsi"/>
          <w:bCs/>
          <w:sz w:val="24"/>
          <w:szCs w:val="24"/>
        </w:rPr>
      </w:pPr>
      <w:r w:rsidRPr="00D868FF">
        <w:rPr>
          <w:rFonts w:cstheme="minorHAnsi"/>
          <w:b/>
          <w:sz w:val="24"/>
          <w:szCs w:val="24"/>
        </w:rPr>
        <w:t>HOURS:</w:t>
      </w:r>
      <w:r w:rsidRPr="003374D7">
        <w:rPr>
          <w:rFonts w:cstheme="minorHAnsi"/>
          <w:bCs/>
          <w:sz w:val="24"/>
          <w:szCs w:val="24"/>
        </w:rPr>
        <w:tab/>
      </w:r>
      <w:r w:rsidR="00B83E2E">
        <w:rPr>
          <w:rFonts w:cstheme="minorHAnsi"/>
          <w:bCs/>
          <w:sz w:val="24"/>
          <w:szCs w:val="24"/>
        </w:rPr>
        <w:t>35</w:t>
      </w:r>
      <w:r w:rsidRPr="003374D7">
        <w:rPr>
          <w:rFonts w:cstheme="minorHAnsi"/>
          <w:bCs/>
          <w:sz w:val="24"/>
          <w:szCs w:val="24"/>
        </w:rPr>
        <w:t xml:space="preserve"> hours, (Monday to Friday 9am to 5pm; some evenings and weekends)</w:t>
      </w:r>
    </w:p>
    <w:p w14:paraId="1F79A9EA" w14:textId="54A8D3C1" w:rsidR="00C50C38" w:rsidRPr="003374D7" w:rsidRDefault="00D868FF" w:rsidP="00C50C38">
      <w:pPr>
        <w:ind w:left="2160" w:hanging="216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DURATION:</w:t>
      </w:r>
      <w:r>
        <w:rPr>
          <w:rFonts w:cstheme="minorHAnsi"/>
          <w:bCs/>
          <w:sz w:val="24"/>
          <w:szCs w:val="24"/>
        </w:rPr>
        <w:tab/>
      </w:r>
      <w:r w:rsidR="007206A5">
        <w:rPr>
          <w:rFonts w:cstheme="minorHAnsi"/>
          <w:color w:val="000000" w:themeColor="text1"/>
          <w:sz w:val="24"/>
          <w:szCs w:val="24"/>
        </w:rPr>
        <w:t>18 months</w:t>
      </w:r>
      <w:r w:rsidR="003D0905">
        <w:rPr>
          <w:rFonts w:cstheme="minorHAnsi"/>
          <w:color w:val="000000" w:themeColor="text1"/>
          <w:sz w:val="24"/>
          <w:szCs w:val="24"/>
        </w:rPr>
        <w:t xml:space="preserve">, </w:t>
      </w:r>
      <w:r w:rsidR="00206951">
        <w:rPr>
          <w:rFonts w:cstheme="minorHAnsi"/>
          <w:color w:val="000000" w:themeColor="text1"/>
          <w:sz w:val="24"/>
          <w:szCs w:val="24"/>
        </w:rPr>
        <w:t xml:space="preserve">with intention to seek </w:t>
      </w:r>
      <w:r w:rsidR="001773F1">
        <w:rPr>
          <w:rFonts w:cstheme="minorHAnsi"/>
          <w:color w:val="000000" w:themeColor="text1"/>
          <w:sz w:val="24"/>
          <w:szCs w:val="24"/>
        </w:rPr>
        <w:t>further</w:t>
      </w:r>
      <w:r w:rsidR="003D0905">
        <w:rPr>
          <w:rFonts w:cstheme="minorHAnsi"/>
          <w:color w:val="000000" w:themeColor="text1"/>
          <w:sz w:val="24"/>
          <w:szCs w:val="24"/>
        </w:rPr>
        <w:t xml:space="preserve"> </w:t>
      </w:r>
      <w:r w:rsidR="002F0029">
        <w:rPr>
          <w:rFonts w:cstheme="minorHAnsi"/>
          <w:color w:val="000000" w:themeColor="text1"/>
          <w:sz w:val="24"/>
          <w:szCs w:val="24"/>
        </w:rPr>
        <w:t>funding</w:t>
      </w:r>
    </w:p>
    <w:p w14:paraId="1366BF22" w14:textId="34D3CFE0" w:rsidR="005B05A5" w:rsidRPr="003374D7" w:rsidRDefault="005B05A5" w:rsidP="005B05A5">
      <w:pPr>
        <w:rPr>
          <w:rFonts w:cstheme="minorHAnsi"/>
          <w:bCs/>
          <w:sz w:val="24"/>
          <w:szCs w:val="24"/>
        </w:rPr>
      </w:pPr>
      <w:r w:rsidRPr="00586B36">
        <w:rPr>
          <w:rFonts w:cstheme="minorHAnsi"/>
          <w:b/>
          <w:sz w:val="24"/>
          <w:szCs w:val="24"/>
        </w:rPr>
        <w:t>LOCATION:</w:t>
      </w:r>
      <w:r w:rsidRPr="003374D7">
        <w:rPr>
          <w:rFonts w:cstheme="minorHAnsi"/>
          <w:bCs/>
          <w:sz w:val="24"/>
          <w:szCs w:val="24"/>
        </w:rPr>
        <w:tab/>
      </w:r>
      <w:r w:rsidRPr="003374D7">
        <w:rPr>
          <w:rFonts w:cstheme="minorHAnsi"/>
          <w:bCs/>
          <w:sz w:val="24"/>
          <w:szCs w:val="24"/>
        </w:rPr>
        <w:tab/>
        <w:t xml:space="preserve">Falkirk, with flexibility </w:t>
      </w:r>
      <w:r w:rsidR="000227F8">
        <w:rPr>
          <w:rFonts w:cstheme="minorHAnsi"/>
          <w:bCs/>
          <w:sz w:val="24"/>
          <w:szCs w:val="24"/>
        </w:rPr>
        <w:t xml:space="preserve">to work </w:t>
      </w:r>
      <w:r w:rsidR="0034131C">
        <w:rPr>
          <w:rFonts w:cstheme="minorHAnsi"/>
          <w:bCs/>
          <w:sz w:val="24"/>
          <w:szCs w:val="24"/>
        </w:rPr>
        <w:t>remotely for part of the week</w:t>
      </w:r>
    </w:p>
    <w:p w14:paraId="67BF48C0" w14:textId="2D7EED41" w:rsidR="005B05A5" w:rsidRPr="003374D7" w:rsidRDefault="005B05A5" w:rsidP="005B05A5">
      <w:pPr>
        <w:rPr>
          <w:rFonts w:cstheme="minorHAnsi"/>
          <w:b/>
          <w:sz w:val="24"/>
          <w:szCs w:val="24"/>
        </w:rPr>
      </w:pPr>
      <w:r w:rsidRPr="00586B36">
        <w:rPr>
          <w:rFonts w:cstheme="minorHAnsi"/>
          <w:b/>
          <w:sz w:val="24"/>
          <w:szCs w:val="24"/>
        </w:rPr>
        <w:t>REPORTS TO:</w:t>
      </w:r>
      <w:r w:rsidRPr="003374D7">
        <w:rPr>
          <w:rFonts w:cstheme="minorHAnsi"/>
          <w:bCs/>
          <w:sz w:val="24"/>
          <w:szCs w:val="24"/>
        </w:rPr>
        <w:tab/>
      </w:r>
      <w:r w:rsidRPr="003374D7">
        <w:rPr>
          <w:rFonts w:cstheme="minorHAnsi"/>
          <w:bCs/>
          <w:sz w:val="24"/>
          <w:szCs w:val="24"/>
        </w:rPr>
        <w:tab/>
      </w:r>
      <w:r w:rsidR="00E964DB">
        <w:rPr>
          <w:rFonts w:cstheme="minorHAnsi"/>
          <w:bCs/>
          <w:sz w:val="24"/>
          <w:szCs w:val="24"/>
        </w:rPr>
        <w:t>Team Leader</w:t>
      </w:r>
    </w:p>
    <w:p w14:paraId="727CA5DA" w14:textId="1EEC4DFB" w:rsidR="00C63440" w:rsidRPr="00BA087D" w:rsidRDefault="00BE6ACA" w:rsidP="000B2B57">
      <w:pPr>
        <w:rPr>
          <w:rFonts w:cstheme="minorHAnsi"/>
          <w:bCs/>
          <w:color w:val="2F5496" w:themeColor="accent1" w:themeShade="BF"/>
          <w:sz w:val="28"/>
          <w:szCs w:val="28"/>
        </w:rPr>
      </w:pPr>
      <w:r w:rsidRPr="00BA087D">
        <w:rPr>
          <w:rFonts w:cstheme="minorHAnsi"/>
          <w:bCs/>
          <w:color w:val="2F5496" w:themeColor="accent1" w:themeShade="BF"/>
          <w:sz w:val="28"/>
          <w:szCs w:val="28"/>
        </w:rPr>
        <w:t>Main Purpose of Post</w:t>
      </w:r>
    </w:p>
    <w:p w14:paraId="553DA712" w14:textId="2ACB9EB1" w:rsidR="0087717E" w:rsidRDefault="00A67794" w:rsidP="0087717E">
      <w:pPr>
        <w:rPr>
          <w:sz w:val="24"/>
          <w:szCs w:val="24"/>
        </w:rPr>
      </w:pPr>
      <w:r w:rsidRPr="00E964DB">
        <w:rPr>
          <w:rFonts w:cstheme="minorHAnsi"/>
          <w:sz w:val="24"/>
          <w:szCs w:val="24"/>
        </w:rPr>
        <w:t>T</w:t>
      </w:r>
      <w:r w:rsidR="008B7F3A">
        <w:rPr>
          <w:rFonts w:cstheme="minorHAnsi"/>
          <w:sz w:val="24"/>
          <w:szCs w:val="24"/>
        </w:rPr>
        <w:t xml:space="preserve">hrough </w:t>
      </w:r>
      <w:r w:rsidR="00D1357F">
        <w:rPr>
          <w:rFonts w:cstheme="minorHAnsi"/>
          <w:sz w:val="24"/>
          <w:szCs w:val="24"/>
        </w:rPr>
        <w:t xml:space="preserve">a </w:t>
      </w:r>
      <w:r w:rsidR="00FF2D4A">
        <w:rPr>
          <w:rFonts w:cstheme="minorHAnsi"/>
          <w:sz w:val="24"/>
          <w:szCs w:val="24"/>
        </w:rPr>
        <w:t xml:space="preserve">place based approach, </w:t>
      </w:r>
      <w:r w:rsidR="00274B98">
        <w:rPr>
          <w:rFonts w:cstheme="minorHAnsi"/>
          <w:sz w:val="24"/>
          <w:szCs w:val="24"/>
        </w:rPr>
        <w:t xml:space="preserve">support the development and </w:t>
      </w:r>
      <w:r w:rsidR="00FA151C">
        <w:rPr>
          <w:rFonts w:cstheme="minorHAnsi"/>
          <w:sz w:val="24"/>
          <w:szCs w:val="24"/>
        </w:rPr>
        <w:t xml:space="preserve">sustainability of the local third sector by </w:t>
      </w:r>
      <w:r w:rsidR="004D7E7A">
        <w:rPr>
          <w:rFonts w:cstheme="minorHAnsi"/>
          <w:sz w:val="24"/>
          <w:szCs w:val="24"/>
        </w:rPr>
        <w:t>provid</w:t>
      </w:r>
      <w:r w:rsidR="00FA151C">
        <w:rPr>
          <w:rFonts w:cstheme="minorHAnsi"/>
          <w:sz w:val="24"/>
          <w:szCs w:val="24"/>
        </w:rPr>
        <w:t>ing</w:t>
      </w:r>
      <w:r w:rsidR="004D7E7A">
        <w:rPr>
          <w:rFonts w:cstheme="minorHAnsi"/>
          <w:sz w:val="24"/>
          <w:szCs w:val="24"/>
        </w:rPr>
        <w:t xml:space="preserve"> </w:t>
      </w:r>
      <w:r w:rsidR="00FF2D4A">
        <w:rPr>
          <w:rFonts w:cstheme="minorHAnsi"/>
          <w:sz w:val="24"/>
          <w:szCs w:val="24"/>
        </w:rPr>
        <w:t>tailored organisational development support</w:t>
      </w:r>
      <w:r w:rsidR="00EB0A47">
        <w:rPr>
          <w:rFonts w:cstheme="minorHAnsi"/>
          <w:sz w:val="24"/>
          <w:szCs w:val="24"/>
        </w:rPr>
        <w:t xml:space="preserve"> </w:t>
      </w:r>
      <w:r w:rsidR="00EB0A47" w:rsidRPr="00117843">
        <w:rPr>
          <w:sz w:val="24"/>
          <w:szCs w:val="24"/>
        </w:rPr>
        <w:t xml:space="preserve">including </w:t>
      </w:r>
      <w:r w:rsidR="0087717E" w:rsidRPr="007A53CF">
        <w:rPr>
          <w:rFonts w:cstheme="minorHAnsi"/>
          <w:sz w:val="24"/>
          <w:szCs w:val="24"/>
        </w:rPr>
        <w:t xml:space="preserve">governance, </w:t>
      </w:r>
      <w:r w:rsidR="0058564F">
        <w:rPr>
          <w:rFonts w:cstheme="minorHAnsi"/>
          <w:sz w:val="24"/>
          <w:szCs w:val="24"/>
        </w:rPr>
        <w:t xml:space="preserve">funding, </w:t>
      </w:r>
      <w:r w:rsidR="0087717E" w:rsidRPr="007A53CF">
        <w:rPr>
          <w:rFonts w:cstheme="minorHAnsi"/>
          <w:sz w:val="24"/>
          <w:szCs w:val="24"/>
        </w:rPr>
        <w:t>socially enterprising activity, business planning, volunteering management and community leadership</w:t>
      </w:r>
      <w:r w:rsidR="0087717E">
        <w:rPr>
          <w:rFonts w:cstheme="minorHAnsi"/>
          <w:sz w:val="24"/>
          <w:szCs w:val="24"/>
        </w:rPr>
        <w:t xml:space="preserve"> to create strong infrastructures to </w:t>
      </w:r>
      <w:r w:rsidR="0087717E">
        <w:rPr>
          <w:sz w:val="24"/>
          <w:szCs w:val="24"/>
        </w:rPr>
        <w:t>enable and empower third sector groups and organisations to take forward their aspirations of community ownership and community asset transfer.</w:t>
      </w:r>
    </w:p>
    <w:p w14:paraId="336A5BA7" w14:textId="36D6C244" w:rsidR="00290C08" w:rsidRPr="005E3F96" w:rsidRDefault="0004335C" w:rsidP="005E3F96">
      <w:pPr>
        <w:rPr>
          <w:sz w:val="24"/>
          <w:szCs w:val="24"/>
        </w:rPr>
      </w:pPr>
      <w:r>
        <w:rPr>
          <w:sz w:val="24"/>
          <w:szCs w:val="24"/>
        </w:rPr>
        <w:t xml:space="preserve">This is a key role within our Empowering Communities Programme providing capacity building support services to be a catalyst in community regeneration and community ownership, encouraging </w:t>
      </w:r>
      <w:r w:rsidR="00D80BEB">
        <w:rPr>
          <w:sz w:val="24"/>
          <w:szCs w:val="24"/>
        </w:rPr>
        <w:t>c</w:t>
      </w:r>
      <w:r w:rsidR="00A12E2E">
        <w:rPr>
          <w:sz w:val="24"/>
          <w:szCs w:val="24"/>
        </w:rPr>
        <w:t xml:space="preserve">ommunity </w:t>
      </w:r>
      <w:r w:rsidR="00D80BEB">
        <w:rPr>
          <w:sz w:val="24"/>
          <w:szCs w:val="24"/>
        </w:rPr>
        <w:t>w</w:t>
      </w:r>
      <w:r w:rsidR="00A12E2E">
        <w:rPr>
          <w:sz w:val="24"/>
          <w:szCs w:val="24"/>
        </w:rPr>
        <w:t xml:space="preserve">ealth and </w:t>
      </w:r>
      <w:r w:rsidR="00D80BEB">
        <w:rPr>
          <w:sz w:val="24"/>
          <w:szCs w:val="24"/>
        </w:rPr>
        <w:t>h</w:t>
      </w:r>
      <w:r w:rsidR="00A12E2E">
        <w:rPr>
          <w:sz w:val="24"/>
          <w:szCs w:val="24"/>
        </w:rPr>
        <w:t xml:space="preserve">ealth </w:t>
      </w:r>
      <w:r w:rsidR="00D80BEB">
        <w:rPr>
          <w:sz w:val="24"/>
          <w:szCs w:val="24"/>
        </w:rPr>
        <w:t>b</w:t>
      </w:r>
      <w:r w:rsidR="00A12E2E">
        <w:rPr>
          <w:sz w:val="24"/>
          <w:szCs w:val="24"/>
        </w:rPr>
        <w:t xml:space="preserve">uilding principles </w:t>
      </w:r>
      <w:r w:rsidR="00F567DB">
        <w:rPr>
          <w:sz w:val="24"/>
          <w:szCs w:val="24"/>
        </w:rPr>
        <w:t xml:space="preserve">through learning and training </w:t>
      </w:r>
      <w:r w:rsidR="00CE51DA" w:rsidRPr="005E3F96">
        <w:rPr>
          <w:sz w:val="24"/>
          <w:szCs w:val="24"/>
        </w:rPr>
        <w:t xml:space="preserve">opportunities, </w:t>
      </w:r>
      <w:r w:rsidR="00290C08" w:rsidRPr="005E3F96">
        <w:rPr>
          <w:sz w:val="24"/>
          <w:szCs w:val="24"/>
        </w:rPr>
        <w:t>knowledge exchange and peer networking within the third sector and with local and national strategic partners.</w:t>
      </w:r>
    </w:p>
    <w:p w14:paraId="54C5F4EF" w14:textId="3E637808" w:rsidR="00B838F7" w:rsidRPr="00532AD9" w:rsidRDefault="00672ED7" w:rsidP="00B838F7">
      <w:pPr>
        <w:rPr>
          <w:rFonts w:cstheme="minorHAnsi"/>
          <w:color w:val="2F5496" w:themeColor="accent1" w:themeShade="BF"/>
          <w:sz w:val="28"/>
          <w:szCs w:val="28"/>
        </w:rPr>
      </w:pPr>
      <w:r>
        <w:rPr>
          <w:rFonts w:cstheme="minorHAnsi"/>
          <w:color w:val="2F5496" w:themeColor="accent1" w:themeShade="BF"/>
          <w:sz w:val="28"/>
          <w:szCs w:val="28"/>
        </w:rPr>
        <w:t>Third Sector Engagement</w:t>
      </w:r>
    </w:p>
    <w:p w14:paraId="617AA530" w14:textId="10EB0B03" w:rsidR="00B53834" w:rsidRPr="00186806" w:rsidRDefault="0085182A" w:rsidP="00B838F7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Devise and implement </w:t>
      </w:r>
      <w:r w:rsidR="00F52912">
        <w:rPr>
          <w:rFonts w:cstheme="minorHAnsi"/>
          <w:sz w:val="24"/>
          <w:szCs w:val="24"/>
        </w:rPr>
        <w:t xml:space="preserve">tailored </w:t>
      </w:r>
      <w:r w:rsidR="00D954EB">
        <w:rPr>
          <w:rFonts w:cstheme="minorHAnsi"/>
          <w:sz w:val="24"/>
          <w:szCs w:val="24"/>
        </w:rPr>
        <w:t>programme</w:t>
      </w:r>
      <w:r w:rsidR="00F52912">
        <w:rPr>
          <w:rFonts w:cstheme="minorHAnsi"/>
          <w:sz w:val="24"/>
          <w:szCs w:val="24"/>
        </w:rPr>
        <w:t>s</w:t>
      </w:r>
      <w:r w:rsidR="00D954EB">
        <w:rPr>
          <w:rFonts w:cstheme="minorHAnsi"/>
          <w:sz w:val="24"/>
          <w:szCs w:val="24"/>
        </w:rPr>
        <w:t xml:space="preserve"> of </w:t>
      </w:r>
      <w:r w:rsidR="00032597">
        <w:rPr>
          <w:rFonts w:cstheme="minorHAnsi"/>
          <w:sz w:val="24"/>
          <w:szCs w:val="24"/>
        </w:rPr>
        <w:t xml:space="preserve">capacity building support to </w:t>
      </w:r>
      <w:r w:rsidR="00F52912">
        <w:rPr>
          <w:rFonts w:cstheme="minorHAnsi"/>
          <w:sz w:val="24"/>
          <w:szCs w:val="24"/>
        </w:rPr>
        <w:t>third sector org</w:t>
      </w:r>
      <w:r w:rsidR="002D1D72">
        <w:rPr>
          <w:rFonts w:cstheme="minorHAnsi"/>
          <w:sz w:val="24"/>
          <w:szCs w:val="24"/>
        </w:rPr>
        <w:t xml:space="preserve">anisations </w:t>
      </w:r>
      <w:r w:rsidR="00D347E3">
        <w:rPr>
          <w:rFonts w:cstheme="minorHAnsi"/>
          <w:sz w:val="24"/>
          <w:szCs w:val="24"/>
        </w:rPr>
        <w:t xml:space="preserve">including but not limited to </w:t>
      </w:r>
      <w:r w:rsidR="00032597">
        <w:rPr>
          <w:rFonts w:cstheme="minorHAnsi"/>
          <w:sz w:val="24"/>
          <w:szCs w:val="24"/>
        </w:rPr>
        <w:t xml:space="preserve">start up, governance, </w:t>
      </w:r>
      <w:r w:rsidR="00FA5D90">
        <w:rPr>
          <w:rFonts w:cstheme="minorHAnsi"/>
          <w:sz w:val="24"/>
          <w:szCs w:val="24"/>
        </w:rPr>
        <w:t xml:space="preserve">funding, </w:t>
      </w:r>
      <w:r w:rsidR="00D347E3">
        <w:rPr>
          <w:rFonts w:cstheme="minorHAnsi"/>
          <w:sz w:val="24"/>
          <w:szCs w:val="24"/>
        </w:rPr>
        <w:t>business planning</w:t>
      </w:r>
      <w:r w:rsidR="005E0EDF">
        <w:rPr>
          <w:rFonts w:cstheme="minorHAnsi"/>
          <w:sz w:val="24"/>
          <w:szCs w:val="24"/>
        </w:rPr>
        <w:t>,</w:t>
      </w:r>
      <w:r w:rsidR="00D347E3">
        <w:rPr>
          <w:rFonts w:cstheme="minorHAnsi"/>
          <w:sz w:val="24"/>
          <w:szCs w:val="24"/>
        </w:rPr>
        <w:t xml:space="preserve"> procurement</w:t>
      </w:r>
      <w:r w:rsidR="007E2CB6">
        <w:rPr>
          <w:rFonts w:cstheme="minorHAnsi"/>
          <w:sz w:val="24"/>
          <w:szCs w:val="24"/>
        </w:rPr>
        <w:t xml:space="preserve">, asset transfer and management, </w:t>
      </w:r>
      <w:r w:rsidR="00B648E7">
        <w:rPr>
          <w:rFonts w:cstheme="minorHAnsi"/>
          <w:sz w:val="24"/>
          <w:szCs w:val="24"/>
        </w:rPr>
        <w:t>sustainability</w:t>
      </w:r>
      <w:r w:rsidR="007E2CB6">
        <w:rPr>
          <w:rFonts w:cstheme="minorHAnsi"/>
          <w:sz w:val="24"/>
          <w:szCs w:val="24"/>
        </w:rPr>
        <w:t>, environment</w:t>
      </w:r>
      <w:r w:rsidR="00B648E7">
        <w:rPr>
          <w:rFonts w:cstheme="minorHAnsi"/>
          <w:sz w:val="24"/>
          <w:szCs w:val="24"/>
        </w:rPr>
        <w:t>al support</w:t>
      </w:r>
    </w:p>
    <w:p w14:paraId="3BBF0FDD" w14:textId="317D6BA6" w:rsidR="00D65253" w:rsidRPr="00D65253" w:rsidRDefault="003F5D4D" w:rsidP="00B838F7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Develop and deliver a</w:t>
      </w:r>
      <w:r w:rsidR="001907A9">
        <w:rPr>
          <w:rFonts w:cstheme="minorHAnsi"/>
          <w:sz w:val="24"/>
          <w:szCs w:val="24"/>
        </w:rPr>
        <w:t xml:space="preserve"> programme of </w:t>
      </w:r>
      <w:r w:rsidR="002D1D72">
        <w:rPr>
          <w:rFonts w:cstheme="minorHAnsi"/>
          <w:sz w:val="24"/>
          <w:szCs w:val="24"/>
        </w:rPr>
        <w:t>organisational</w:t>
      </w:r>
      <w:r w:rsidR="001907A9">
        <w:rPr>
          <w:rFonts w:cstheme="minorHAnsi"/>
          <w:sz w:val="24"/>
          <w:szCs w:val="24"/>
        </w:rPr>
        <w:t xml:space="preserve"> development </w:t>
      </w:r>
      <w:r w:rsidR="00D65253">
        <w:rPr>
          <w:rFonts w:cstheme="minorHAnsi"/>
          <w:sz w:val="24"/>
          <w:szCs w:val="24"/>
        </w:rPr>
        <w:t>learning and training</w:t>
      </w:r>
    </w:p>
    <w:p w14:paraId="15D60A5F" w14:textId="0317D604" w:rsidR="008D45EA" w:rsidRDefault="005941B6" w:rsidP="008A66B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online resources</w:t>
      </w:r>
      <w:r w:rsidR="008D45EA">
        <w:rPr>
          <w:rFonts w:cstheme="minorHAnsi"/>
          <w:sz w:val="24"/>
          <w:szCs w:val="24"/>
        </w:rPr>
        <w:t xml:space="preserve"> and good practice guidance</w:t>
      </w:r>
      <w:r>
        <w:rPr>
          <w:rFonts w:cstheme="minorHAnsi"/>
          <w:sz w:val="24"/>
          <w:szCs w:val="24"/>
        </w:rPr>
        <w:t xml:space="preserve"> for third sector organisations to </w:t>
      </w:r>
      <w:r w:rsidR="00FB654C">
        <w:rPr>
          <w:rFonts w:cstheme="minorHAnsi"/>
          <w:sz w:val="24"/>
          <w:szCs w:val="24"/>
        </w:rPr>
        <w:t>support their ambitions of development and sustainability</w:t>
      </w:r>
      <w:r w:rsidR="008D45EA">
        <w:rPr>
          <w:rFonts w:cstheme="minorHAnsi"/>
          <w:sz w:val="24"/>
          <w:szCs w:val="24"/>
        </w:rPr>
        <w:t xml:space="preserve"> </w:t>
      </w:r>
    </w:p>
    <w:p w14:paraId="0EFB184A" w14:textId="3341E7B6" w:rsidR="00AB0DB7" w:rsidRPr="00AB0DB7" w:rsidRDefault="00AB0DB7" w:rsidP="00AB0DB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in partnership with local and national bodies to support </w:t>
      </w:r>
      <w:r w:rsidR="008D6607">
        <w:rPr>
          <w:rFonts w:cstheme="minorHAnsi"/>
          <w:sz w:val="24"/>
          <w:szCs w:val="24"/>
        </w:rPr>
        <w:t xml:space="preserve">third sector </w:t>
      </w:r>
      <w:r>
        <w:rPr>
          <w:rFonts w:cstheme="minorHAnsi"/>
          <w:sz w:val="24"/>
          <w:szCs w:val="24"/>
        </w:rPr>
        <w:t>growth and sustainability</w:t>
      </w:r>
    </w:p>
    <w:p w14:paraId="61AD21CD" w14:textId="71AAD98A" w:rsidR="00E73C95" w:rsidRDefault="00E73C95" w:rsidP="00E73C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63D8B">
        <w:rPr>
          <w:rFonts w:cstheme="minorHAnsi"/>
          <w:sz w:val="24"/>
          <w:szCs w:val="24"/>
        </w:rPr>
        <w:t xml:space="preserve">Promote the principles of </w:t>
      </w:r>
      <w:r w:rsidR="00275E86">
        <w:rPr>
          <w:rFonts w:cstheme="minorHAnsi"/>
          <w:sz w:val="24"/>
          <w:szCs w:val="24"/>
        </w:rPr>
        <w:t>community asset transfer/community ownership</w:t>
      </w:r>
      <w:r>
        <w:rPr>
          <w:rFonts w:cstheme="minorHAnsi"/>
          <w:sz w:val="24"/>
          <w:szCs w:val="24"/>
        </w:rPr>
        <w:t xml:space="preserve"> </w:t>
      </w:r>
      <w:r w:rsidRPr="00F63D8B">
        <w:rPr>
          <w:rFonts w:cstheme="minorHAnsi"/>
          <w:sz w:val="24"/>
          <w:szCs w:val="24"/>
        </w:rPr>
        <w:t xml:space="preserve">widely through </w:t>
      </w:r>
      <w:r>
        <w:rPr>
          <w:rFonts w:cstheme="minorHAnsi"/>
          <w:sz w:val="24"/>
          <w:szCs w:val="24"/>
        </w:rPr>
        <w:t>CVS Falkirk &amp; District’s social media and communication channels</w:t>
      </w:r>
    </w:p>
    <w:p w14:paraId="3FF18C66" w14:textId="156DA53F" w:rsidR="00F52912" w:rsidRPr="005D64CB" w:rsidRDefault="0043520D" w:rsidP="0046028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63D8B">
        <w:rPr>
          <w:rFonts w:cstheme="minorHAnsi"/>
          <w:sz w:val="24"/>
          <w:szCs w:val="24"/>
        </w:rPr>
        <w:t xml:space="preserve">Create case studies to demonstrate the value of </w:t>
      </w:r>
      <w:r w:rsidR="00876F10">
        <w:rPr>
          <w:rFonts w:cstheme="minorHAnsi"/>
          <w:sz w:val="24"/>
          <w:szCs w:val="24"/>
        </w:rPr>
        <w:t>community ownership</w:t>
      </w:r>
    </w:p>
    <w:p w14:paraId="46CCFD3B" w14:textId="0C8F3096" w:rsidR="005D64CB" w:rsidRPr="00045BA3" w:rsidRDefault="005D64CB" w:rsidP="0046028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Create</w:t>
      </w:r>
      <w:r w:rsidR="00F11180">
        <w:rPr>
          <w:rFonts w:cstheme="minorHAnsi"/>
          <w:sz w:val="24"/>
          <w:szCs w:val="24"/>
        </w:rPr>
        <w:t xml:space="preserve"> a Third Sector Approach to Community Asset Transfer Gu</w:t>
      </w:r>
      <w:r w:rsidR="00C85ED4">
        <w:rPr>
          <w:rFonts w:cstheme="minorHAnsi"/>
          <w:sz w:val="24"/>
          <w:szCs w:val="24"/>
        </w:rPr>
        <w:t>ide to be shared locally with the third sector</w:t>
      </w:r>
    </w:p>
    <w:p w14:paraId="5BA0BF50" w14:textId="4C06F010" w:rsidR="00045BA3" w:rsidRDefault="00045BA3" w:rsidP="00045B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Contribute to and raise awareness of community asset transfer/ownership</w:t>
      </w:r>
      <w:r w:rsidR="00F35462">
        <w:rPr>
          <w:rFonts w:cstheme="minorHAnsi"/>
          <w:sz w:val="24"/>
          <w:szCs w:val="24"/>
        </w:rPr>
        <w:t xml:space="preserve"> to</w:t>
      </w:r>
      <w:r>
        <w:rPr>
          <w:rFonts w:cstheme="minorHAnsi"/>
          <w:sz w:val="24"/>
          <w:szCs w:val="24"/>
        </w:rPr>
        <w:t xml:space="preserve"> a range of third sector forums and networks</w:t>
      </w:r>
    </w:p>
    <w:p w14:paraId="12A3B73E" w14:textId="4250DC97" w:rsidR="00127A3D" w:rsidRDefault="00477648" w:rsidP="00045B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Maintain personal knowledge of third sector regulatory, legal, governance and </w:t>
      </w:r>
      <w:r w:rsidR="000E368C">
        <w:rPr>
          <w:rFonts w:cstheme="minorHAnsi"/>
          <w:sz w:val="24"/>
          <w:szCs w:val="24"/>
        </w:rPr>
        <w:t>funding best practice applicable in Scotland.</w:t>
      </w:r>
    </w:p>
    <w:p w14:paraId="7E0BB4F2" w14:textId="77777777" w:rsidR="003F10BD" w:rsidRPr="00532AD9" w:rsidRDefault="003F10BD" w:rsidP="003F10BD">
      <w:pPr>
        <w:rPr>
          <w:rFonts w:cstheme="minorHAnsi"/>
          <w:bCs/>
          <w:color w:val="2F5496" w:themeColor="accent1" w:themeShade="BF"/>
          <w:sz w:val="28"/>
          <w:szCs w:val="28"/>
        </w:rPr>
      </w:pPr>
      <w:r>
        <w:rPr>
          <w:rFonts w:cstheme="minorHAnsi"/>
          <w:bCs/>
          <w:color w:val="2F5496" w:themeColor="accent1" w:themeShade="BF"/>
          <w:sz w:val="28"/>
          <w:szCs w:val="28"/>
        </w:rPr>
        <w:t>Strategic Partnership Engagement</w:t>
      </w:r>
    </w:p>
    <w:p w14:paraId="22299337" w14:textId="77777777" w:rsidR="003F10BD" w:rsidRDefault="003F10BD" w:rsidP="003F10BD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Attend all relevant partnership meetings acting as a conduit between sectors to encourage collaboration and opportunities for community asset transfer/community ownership</w:t>
      </w:r>
    </w:p>
    <w:p w14:paraId="6F027AF6" w14:textId="35AE5115" w:rsidR="00B5646C" w:rsidRDefault="00077ABC" w:rsidP="003F10BD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Connecting the third sector to </w:t>
      </w:r>
      <w:r w:rsidR="00E16DC7">
        <w:rPr>
          <w:rFonts w:cstheme="minorHAnsi"/>
          <w:bCs/>
          <w:sz w:val="24"/>
          <w:szCs w:val="24"/>
        </w:rPr>
        <w:t xml:space="preserve">Falkirk </w:t>
      </w:r>
      <w:r>
        <w:rPr>
          <w:rFonts w:cstheme="minorHAnsi"/>
          <w:bCs/>
          <w:sz w:val="24"/>
          <w:szCs w:val="24"/>
        </w:rPr>
        <w:t>Community Planning Partners</w:t>
      </w:r>
      <w:r w:rsidR="00D12D90">
        <w:rPr>
          <w:rFonts w:cstheme="minorHAnsi"/>
          <w:bCs/>
          <w:sz w:val="24"/>
          <w:szCs w:val="24"/>
        </w:rPr>
        <w:t xml:space="preserve"> (CPP)</w:t>
      </w:r>
      <w:r>
        <w:rPr>
          <w:rFonts w:cstheme="minorHAnsi"/>
          <w:bCs/>
          <w:sz w:val="24"/>
          <w:szCs w:val="24"/>
        </w:rPr>
        <w:t xml:space="preserve"> to increase </w:t>
      </w:r>
      <w:r w:rsidR="00B94488">
        <w:rPr>
          <w:rFonts w:cstheme="minorHAnsi"/>
          <w:bCs/>
          <w:sz w:val="24"/>
          <w:szCs w:val="24"/>
        </w:rPr>
        <w:t xml:space="preserve">awareness and contribution </w:t>
      </w:r>
      <w:r w:rsidR="00415869">
        <w:rPr>
          <w:rFonts w:cstheme="minorHAnsi"/>
          <w:bCs/>
          <w:sz w:val="24"/>
          <w:szCs w:val="24"/>
        </w:rPr>
        <w:t>of</w:t>
      </w:r>
      <w:r w:rsidR="00B94488">
        <w:rPr>
          <w:rFonts w:cstheme="minorHAnsi"/>
          <w:bCs/>
          <w:sz w:val="24"/>
          <w:szCs w:val="24"/>
        </w:rPr>
        <w:t xml:space="preserve"> the third sector across</w:t>
      </w:r>
      <w:r w:rsidR="00507B5A">
        <w:rPr>
          <w:rFonts w:cstheme="minorHAnsi"/>
          <w:bCs/>
          <w:sz w:val="24"/>
          <w:szCs w:val="24"/>
        </w:rPr>
        <w:t xml:space="preserve"> </w:t>
      </w:r>
      <w:r w:rsidR="00415869">
        <w:rPr>
          <w:rFonts w:cstheme="minorHAnsi"/>
          <w:bCs/>
          <w:sz w:val="24"/>
          <w:szCs w:val="24"/>
        </w:rPr>
        <w:t>CP partnerships and local decision making bodies</w:t>
      </w:r>
    </w:p>
    <w:p w14:paraId="30015CA7" w14:textId="0627A10C" w:rsidR="003F10BD" w:rsidRPr="00F63D8B" w:rsidRDefault="003F10BD" w:rsidP="003F10B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Engag</w:t>
      </w:r>
      <w:r w:rsidR="00720F85">
        <w:rPr>
          <w:rFonts w:cstheme="minorHAnsi"/>
          <w:sz w:val="24"/>
          <w:szCs w:val="24"/>
        </w:rPr>
        <w:t xml:space="preserve">e with, </w:t>
      </w:r>
      <w:r>
        <w:rPr>
          <w:rFonts w:cstheme="minorHAnsi"/>
          <w:sz w:val="24"/>
          <w:szCs w:val="24"/>
        </w:rPr>
        <w:t>and contribut</w:t>
      </w:r>
      <w:r w:rsidR="00720F8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to the Falkirk CPP Community Wealth and Health Partnership Group to ensure third sector representation and involvement</w:t>
      </w:r>
    </w:p>
    <w:p w14:paraId="706FE93D" w14:textId="59699EBB" w:rsidR="003F10BD" w:rsidRPr="00E964DB" w:rsidRDefault="003F10BD" w:rsidP="003F10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9309A">
        <w:rPr>
          <w:rFonts w:cstheme="minorHAnsi"/>
          <w:sz w:val="24"/>
          <w:szCs w:val="24"/>
        </w:rPr>
        <w:t xml:space="preserve">Encourage recognition of the value of </w:t>
      </w:r>
      <w:r w:rsidR="0046028A">
        <w:rPr>
          <w:rFonts w:cstheme="minorHAnsi"/>
          <w:sz w:val="24"/>
          <w:szCs w:val="24"/>
        </w:rPr>
        <w:t>community asset transfer/community ownership</w:t>
      </w:r>
      <w:r w:rsidRPr="00B9309A">
        <w:rPr>
          <w:rFonts w:cstheme="minorHAnsi"/>
          <w:sz w:val="24"/>
          <w:szCs w:val="24"/>
        </w:rPr>
        <w:t xml:space="preserve"> within the third sector and with local and national strategic partners.</w:t>
      </w:r>
    </w:p>
    <w:p w14:paraId="66822536" w14:textId="4442664B" w:rsidR="00CD6FB1" w:rsidRPr="004A5AA9" w:rsidRDefault="00CD6FB1" w:rsidP="004A5AA9">
      <w:pPr>
        <w:rPr>
          <w:rFonts w:cstheme="minorHAnsi"/>
          <w:bCs/>
          <w:color w:val="2F5496" w:themeColor="accent1" w:themeShade="BF"/>
          <w:sz w:val="28"/>
          <w:szCs w:val="28"/>
        </w:rPr>
      </w:pPr>
      <w:r w:rsidRPr="004A5AA9">
        <w:rPr>
          <w:rFonts w:cstheme="minorHAnsi"/>
          <w:bCs/>
          <w:color w:val="2F5496" w:themeColor="accent1" w:themeShade="BF"/>
          <w:sz w:val="28"/>
          <w:szCs w:val="28"/>
        </w:rPr>
        <w:t>General Duties</w:t>
      </w:r>
    </w:p>
    <w:p w14:paraId="29DA7664" w14:textId="4F1CB053" w:rsidR="00CD6FB1" w:rsidRPr="00F63D8B" w:rsidRDefault="00CD6FB1" w:rsidP="00CD6FB1">
      <w:pPr>
        <w:rPr>
          <w:rFonts w:cstheme="minorHAnsi"/>
          <w:sz w:val="24"/>
          <w:szCs w:val="24"/>
        </w:rPr>
      </w:pPr>
      <w:r w:rsidRPr="00F63D8B">
        <w:rPr>
          <w:rFonts w:cstheme="minorHAnsi"/>
          <w:sz w:val="24"/>
          <w:szCs w:val="24"/>
        </w:rPr>
        <w:t>The organisation reserves the right to vary or amend the duties and responsibilities of the post-holder at any time according to the needs of the organisation’s business. There is a requirement to work evenings and weekends as necessary in order to ensure appropriate fulfilment of duties.</w:t>
      </w:r>
      <w:r w:rsidR="00B97C76">
        <w:rPr>
          <w:rFonts w:cstheme="minorHAnsi"/>
          <w:sz w:val="24"/>
          <w:szCs w:val="24"/>
        </w:rPr>
        <w:t xml:space="preserve"> All employees are expected to</w:t>
      </w:r>
      <w:r w:rsidR="00D77E44">
        <w:rPr>
          <w:rFonts w:cstheme="minorHAnsi"/>
          <w:sz w:val="24"/>
          <w:szCs w:val="24"/>
        </w:rPr>
        <w:t xml:space="preserve"> be professional in the discharge of their responsibilities and particular</w:t>
      </w:r>
      <w:r w:rsidR="001E31D1">
        <w:rPr>
          <w:rFonts w:cstheme="minorHAnsi"/>
          <w:sz w:val="24"/>
          <w:szCs w:val="24"/>
        </w:rPr>
        <w:t>ly</w:t>
      </w:r>
      <w:r w:rsidR="00D77E44">
        <w:rPr>
          <w:rFonts w:cstheme="minorHAnsi"/>
          <w:sz w:val="24"/>
          <w:szCs w:val="24"/>
        </w:rPr>
        <w:t>:</w:t>
      </w:r>
    </w:p>
    <w:p w14:paraId="407142A7" w14:textId="4F881886" w:rsidR="00CD6FB1" w:rsidRPr="00C75598" w:rsidRDefault="00CD6FB1" w:rsidP="00CD6FB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>Manage a personal workplan</w:t>
      </w:r>
      <w:r w:rsidR="00011E6C" w:rsidRPr="00C75598">
        <w:rPr>
          <w:rFonts w:cstheme="minorHAnsi"/>
          <w:sz w:val="24"/>
          <w:szCs w:val="24"/>
        </w:rPr>
        <w:t xml:space="preserve"> and p</w:t>
      </w:r>
      <w:r w:rsidRPr="00C75598">
        <w:rPr>
          <w:rFonts w:cstheme="minorHAnsi"/>
          <w:sz w:val="24"/>
          <w:szCs w:val="24"/>
        </w:rPr>
        <w:t xml:space="preserve">repare </w:t>
      </w:r>
      <w:r w:rsidR="00011E6C" w:rsidRPr="00C75598">
        <w:rPr>
          <w:rFonts w:cstheme="minorHAnsi"/>
          <w:sz w:val="24"/>
          <w:szCs w:val="24"/>
        </w:rPr>
        <w:t>progress reports</w:t>
      </w:r>
      <w:r w:rsidRPr="00C75598">
        <w:rPr>
          <w:rFonts w:cstheme="minorHAnsi"/>
          <w:sz w:val="24"/>
          <w:szCs w:val="24"/>
        </w:rPr>
        <w:t xml:space="preserve"> directed by </w:t>
      </w:r>
      <w:r w:rsidR="007D1872" w:rsidRPr="00C75598">
        <w:rPr>
          <w:rFonts w:cstheme="minorHAnsi"/>
          <w:sz w:val="24"/>
          <w:szCs w:val="24"/>
        </w:rPr>
        <w:t>the Line Manager</w:t>
      </w:r>
    </w:p>
    <w:p w14:paraId="5416E5D2" w14:textId="62BB5AD4" w:rsidR="00CD6FB1" w:rsidRPr="00C75598" w:rsidRDefault="00CD6FB1" w:rsidP="00CD6FB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 xml:space="preserve">Regularly update </w:t>
      </w:r>
      <w:r w:rsidR="00D84189" w:rsidRPr="00C75598">
        <w:rPr>
          <w:rFonts w:cstheme="minorHAnsi"/>
          <w:sz w:val="24"/>
          <w:szCs w:val="24"/>
        </w:rPr>
        <w:t>operational</w:t>
      </w:r>
      <w:r w:rsidRPr="00C75598">
        <w:rPr>
          <w:rFonts w:cstheme="minorHAnsi"/>
          <w:sz w:val="24"/>
          <w:szCs w:val="24"/>
        </w:rPr>
        <w:t xml:space="preserve"> system</w:t>
      </w:r>
      <w:r w:rsidR="004A3515" w:rsidRPr="00C75598">
        <w:rPr>
          <w:rFonts w:cstheme="minorHAnsi"/>
          <w:sz w:val="24"/>
          <w:szCs w:val="24"/>
        </w:rPr>
        <w:t xml:space="preserve">s </w:t>
      </w:r>
      <w:r w:rsidRPr="00C75598">
        <w:rPr>
          <w:rFonts w:cstheme="minorHAnsi"/>
          <w:sz w:val="24"/>
          <w:szCs w:val="24"/>
        </w:rPr>
        <w:t>in relation to all relevant work activity</w:t>
      </w:r>
    </w:p>
    <w:p w14:paraId="0D7B8B60" w14:textId="77777777" w:rsidR="00CD6FB1" w:rsidRPr="00C75598" w:rsidRDefault="00CD6FB1" w:rsidP="00CD6FB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>Prepare regular information updates for publication on website and through ebulletin</w:t>
      </w:r>
    </w:p>
    <w:p w14:paraId="579E8C6F" w14:textId="4FB98351" w:rsidR="00CD6FB1" w:rsidRPr="00C75598" w:rsidRDefault="00CD6FB1" w:rsidP="00CD6FB1">
      <w:pPr>
        <w:pStyle w:val="ListParagraph"/>
        <w:numPr>
          <w:ilvl w:val="0"/>
          <w:numId w:val="6"/>
        </w:numPr>
        <w:rPr>
          <w:rFonts w:eastAsiaTheme="minorEastAsia" w:cstheme="minorHAnsi"/>
          <w:sz w:val="24"/>
          <w:szCs w:val="24"/>
          <w:lang w:eastAsia="en-GB"/>
        </w:rPr>
      </w:pPr>
      <w:r w:rsidRPr="00C75598">
        <w:rPr>
          <w:rFonts w:cstheme="minorHAnsi"/>
          <w:sz w:val="24"/>
          <w:szCs w:val="24"/>
        </w:rPr>
        <w:t xml:space="preserve">As a team member, </w:t>
      </w:r>
      <w:r w:rsidRPr="00C75598">
        <w:rPr>
          <w:rFonts w:eastAsiaTheme="minorEastAsia" w:cstheme="minorHAnsi"/>
          <w:sz w:val="24"/>
          <w:szCs w:val="24"/>
          <w:lang w:eastAsia="en-GB"/>
        </w:rPr>
        <w:t>collaborat</w:t>
      </w:r>
      <w:r w:rsidRPr="00C75598">
        <w:rPr>
          <w:rFonts w:cstheme="minorHAnsi"/>
          <w:sz w:val="24"/>
          <w:szCs w:val="24"/>
        </w:rPr>
        <w:t xml:space="preserve">e and work together </w:t>
      </w:r>
      <w:r w:rsidRPr="00C75598">
        <w:rPr>
          <w:rFonts w:eastAsiaTheme="minorEastAsia" w:cstheme="minorHAnsi"/>
          <w:sz w:val="24"/>
          <w:szCs w:val="24"/>
          <w:lang w:eastAsia="en-GB"/>
        </w:rPr>
        <w:t>on tasks</w:t>
      </w:r>
      <w:r w:rsidR="002F6283" w:rsidRPr="00C75598">
        <w:rPr>
          <w:rFonts w:eastAsiaTheme="minorEastAsia" w:cstheme="minorHAnsi"/>
          <w:sz w:val="24"/>
          <w:szCs w:val="24"/>
          <w:lang w:eastAsia="en-GB"/>
        </w:rPr>
        <w:t>/</w:t>
      </w:r>
      <w:r w:rsidRPr="00C75598">
        <w:rPr>
          <w:rFonts w:eastAsiaTheme="minorEastAsia" w:cstheme="minorHAnsi"/>
          <w:sz w:val="24"/>
          <w:szCs w:val="24"/>
          <w:lang w:eastAsia="en-GB"/>
        </w:rPr>
        <w:t>projects as demand dictates</w:t>
      </w:r>
    </w:p>
    <w:p w14:paraId="0983A7AC" w14:textId="77777777" w:rsidR="00984892" w:rsidRPr="00C75598" w:rsidRDefault="00CD6FB1" w:rsidP="00CD6FB1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>As ambassador for CVS Falkirk, promote the vision and values of the organisation</w:t>
      </w:r>
    </w:p>
    <w:p w14:paraId="2306098D" w14:textId="3EC793F3" w:rsidR="00CD6FB1" w:rsidRPr="00C75598" w:rsidRDefault="00CD6FB1" w:rsidP="00CD6FB1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>Promote membership of CVS Falkirk</w:t>
      </w:r>
    </w:p>
    <w:p w14:paraId="39A92E61" w14:textId="77777777" w:rsidR="00CD6FB1" w:rsidRPr="00C75598" w:rsidRDefault="00CD6FB1" w:rsidP="00CD6FB1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75598">
        <w:rPr>
          <w:rFonts w:eastAsiaTheme="minorEastAsia" w:cstheme="minorHAnsi"/>
          <w:sz w:val="24"/>
          <w:szCs w:val="24"/>
          <w:lang w:eastAsia="en-GB"/>
        </w:rPr>
        <w:t>Contribute fully to the smooth running and professional operation of CVS Falkirk</w:t>
      </w:r>
    </w:p>
    <w:p w14:paraId="2A651602" w14:textId="5040CCA2" w:rsidR="00CD6FB1" w:rsidRPr="00C75598" w:rsidRDefault="00CD6FB1" w:rsidP="00CD6FB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>Handle sensitive</w:t>
      </w:r>
      <w:r w:rsidR="00F24AE6" w:rsidRPr="00C75598">
        <w:rPr>
          <w:rFonts w:cstheme="minorHAnsi"/>
          <w:sz w:val="24"/>
          <w:szCs w:val="24"/>
        </w:rPr>
        <w:t xml:space="preserve"> /</w:t>
      </w:r>
      <w:r w:rsidRPr="00C75598">
        <w:rPr>
          <w:rFonts w:cstheme="minorHAnsi"/>
          <w:sz w:val="24"/>
          <w:szCs w:val="24"/>
        </w:rPr>
        <w:t xml:space="preserve"> confidential matters in a professional manner, internally and externally</w:t>
      </w:r>
    </w:p>
    <w:p w14:paraId="394D00A6" w14:textId="16345FF5" w:rsidR="00984892" w:rsidRPr="00C75598" w:rsidRDefault="00CD6FB1" w:rsidP="00CD6FB1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 xml:space="preserve">Compliance with all </w:t>
      </w:r>
      <w:r w:rsidR="007D1872" w:rsidRPr="00C75598">
        <w:rPr>
          <w:rFonts w:cstheme="minorHAnsi"/>
          <w:sz w:val="24"/>
          <w:szCs w:val="24"/>
        </w:rPr>
        <w:t xml:space="preserve">organisational </w:t>
      </w:r>
      <w:r w:rsidRPr="00C75598">
        <w:rPr>
          <w:rFonts w:cstheme="minorHAnsi"/>
          <w:sz w:val="24"/>
          <w:szCs w:val="24"/>
        </w:rPr>
        <w:t>policies, and all legal obligations, relating to duties</w:t>
      </w:r>
    </w:p>
    <w:p w14:paraId="335E0C10" w14:textId="4654ABBB" w:rsidR="00CD6FB1" w:rsidRPr="00C75598" w:rsidRDefault="00CD6FB1" w:rsidP="00CD6FB1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>Any other duties as from time to time advised by the Management Team.</w:t>
      </w:r>
    </w:p>
    <w:p w14:paraId="44D2449B" w14:textId="51F8C09A" w:rsidR="00BE03E1" w:rsidRPr="00C75598" w:rsidRDefault="00817502" w:rsidP="00901586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C75598">
        <w:rPr>
          <w:rFonts w:cstheme="minorHAnsi"/>
          <w:sz w:val="24"/>
          <w:szCs w:val="24"/>
        </w:rPr>
        <w:t>Maintain a best value culture and support the organisation’s vision and value</w:t>
      </w:r>
      <w:r w:rsidR="00D84189" w:rsidRPr="00C75598">
        <w:rPr>
          <w:rFonts w:cstheme="minorHAnsi"/>
          <w:sz w:val="24"/>
          <w:szCs w:val="24"/>
        </w:rPr>
        <w:t>s</w:t>
      </w:r>
    </w:p>
    <w:p w14:paraId="7C3841CC" w14:textId="77777777" w:rsidR="00F35462" w:rsidRDefault="00F35462" w:rsidP="00901586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D48A9D8" w14:textId="77777777" w:rsidR="00F35462" w:rsidRDefault="00F35462" w:rsidP="00901586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DC9AD70" w14:textId="77777777" w:rsidR="00F35462" w:rsidRDefault="00F35462" w:rsidP="00901586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833427E" w14:textId="77777777" w:rsidR="00F35462" w:rsidRDefault="00F35462" w:rsidP="00901586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76234C7" w14:textId="77777777" w:rsidR="00F35462" w:rsidRDefault="00F35462" w:rsidP="00901586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1FE5C29" w14:textId="2D8F85DE" w:rsidR="00BE03E1" w:rsidRPr="00BE03E1" w:rsidRDefault="00BE03E1" w:rsidP="0090158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03E1">
        <w:rPr>
          <w:rFonts w:cstheme="minorHAnsi"/>
          <w:b/>
          <w:bCs/>
          <w:sz w:val="24"/>
          <w:szCs w:val="24"/>
        </w:rPr>
        <w:t>Person Specification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06"/>
        <w:gridCol w:w="1843"/>
      </w:tblGrid>
      <w:tr w:rsidR="00BE03E1" w14:paraId="0BDE9583" w14:textId="77777777" w:rsidTr="00D22229">
        <w:tc>
          <w:tcPr>
            <w:tcW w:w="8506" w:type="dxa"/>
            <w:shd w:val="clear" w:color="auto" w:fill="D9E2F3" w:themeFill="accent1" w:themeFillTint="33"/>
          </w:tcPr>
          <w:p w14:paraId="58B4AC0F" w14:textId="77777777" w:rsidR="00BE03E1" w:rsidRDefault="00BE03E1" w:rsidP="007165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Technical knowledge and expertise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639A0E7" w14:textId="77777777" w:rsidR="00BE03E1" w:rsidRDefault="00BE03E1" w:rsidP="007165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Essential or</w:t>
            </w:r>
            <w:r>
              <w:rPr>
                <w:rFonts w:cstheme="minorHAnsi"/>
                <w:b/>
                <w:sz w:val="24"/>
                <w:szCs w:val="24"/>
              </w:rPr>
              <w:br/>
              <w:t>Desirable</w:t>
            </w:r>
          </w:p>
        </w:tc>
      </w:tr>
      <w:tr w:rsidR="00BE03E1" w:rsidRPr="001B1E5E" w14:paraId="420A5C62" w14:textId="77777777" w:rsidTr="00D22229">
        <w:tc>
          <w:tcPr>
            <w:tcW w:w="8506" w:type="dxa"/>
          </w:tcPr>
          <w:p w14:paraId="751A8306" w14:textId="77777777" w:rsidR="00BE03E1" w:rsidRPr="001B1E5E" w:rsidRDefault="00BE03E1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E1577">
              <w:rPr>
                <w:rFonts w:cstheme="minorHAnsi"/>
                <w:sz w:val="24"/>
                <w:szCs w:val="24"/>
              </w:rPr>
              <w:t>Knowledge of the third sector, the challenges and issues affecting the sector</w:t>
            </w:r>
          </w:p>
        </w:tc>
        <w:tc>
          <w:tcPr>
            <w:tcW w:w="1843" w:type="dxa"/>
          </w:tcPr>
          <w:p w14:paraId="1521857A" w14:textId="2AA5FA84" w:rsidR="00BE03E1" w:rsidRPr="001B1E5E" w:rsidRDefault="00F32B79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368545C3" w14:textId="77777777" w:rsidTr="00D22229">
        <w:tc>
          <w:tcPr>
            <w:tcW w:w="8506" w:type="dxa"/>
          </w:tcPr>
          <w:p w14:paraId="2286E4E2" w14:textId="67C73CAB" w:rsidR="00BE03E1" w:rsidRPr="00557B6E" w:rsidRDefault="00BE03E1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B1E5E">
              <w:rPr>
                <w:rFonts w:cstheme="minorHAnsi"/>
                <w:sz w:val="24"/>
                <w:szCs w:val="24"/>
              </w:rPr>
              <w:t xml:space="preserve">Experience and understanding of </w:t>
            </w:r>
            <w:r w:rsidR="008D4AD0">
              <w:rPr>
                <w:rFonts w:cstheme="minorHAnsi"/>
                <w:sz w:val="24"/>
                <w:szCs w:val="24"/>
              </w:rPr>
              <w:t>community asset transfer/community ownership</w:t>
            </w:r>
          </w:p>
        </w:tc>
        <w:tc>
          <w:tcPr>
            <w:tcW w:w="1843" w:type="dxa"/>
          </w:tcPr>
          <w:p w14:paraId="2C077E4E" w14:textId="54E6DCEF" w:rsidR="00BE03E1" w:rsidRPr="001B1E5E" w:rsidRDefault="00F32B79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7412684B" w14:textId="77777777" w:rsidTr="00D22229">
        <w:tc>
          <w:tcPr>
            <w:tcW w:w="8506" w:type="dxa"/>
          </w:tcPr>
          <w:p w14:paraId="31D211FF" w14:textId="2FD0C3A4" w:rsidR="00BE03E1" w:rsidRPr="001B1E5E" w:rsidRDefault="004A085B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Understanding of </w:t>
            </w:r>
            <w:r w:rsidR="005D307F">
              <w:rPr>
                <w:rFonts w:cstheme="minorHAnsi"/>
                <w:bCs/>
                <w:sz w:val="24"/>
                <w:szCs w:val="24"/>
              </w:rPr>
              <w:t>governance within the third sector</w:t>
            </w:r>
          </w:p>
        </w:tc>
        <w:tc>
          <w:tcPr>
            <w:tcW w:w="1843" w:type="dxa"/>
          </w:tcPr>
          <w:p w14:paraId="63093A67" w14:textId="725A2DF4" w:rsidR="00BE03E1" w:rsidRPr="001B1E5E" w:rsidRDefault="00F32B79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7F19172B" w14:textId="77777777" w:rsidTr="00D22229">
        <w:tc>
          <w:tcPr>
            <w:tcW w:w="8506" w:type="dxa"/>
          </w:tcPr>
          <w:p w14:paraId="0137EE26" w14:textId="4CBC90BF" w:rsidR="00BE03E1" w:rsidRDefault="00BE03E1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B1E5E">
              <w:rPr>
                <w:rFonts w:cstheme="minorHAnsi"/>
                <w:sz w:val="24"/>
                <w:szCs w:val="24"/>
              </w:rPr>
              <w:t xml:space="preserve">Experience and understanding of </w:t>
            </w:r>
            <w:r w:rsidR="005D307F">
              <w:rPr>
                <w:rFonts w:cstheme="minorHAnsi"/>
                <w:sz w:val="24"/>
                <w:szCs w:val="24"/>
              </w:rPr>
              <w:t>business planning</w:t>
            </w:r>
          </w:p>
        </w:tc>
        <w:tc>
          <w:tcPr>
            <w:tcW w:w="1843" w:type="dxa"/>
          </w:tcPr>
          <w:p w14:paraId="59B7E6AB" w14:textId="043D12A0" w:rsidR="00BE03E1" w:rsidRPr="001B1E5E" w:rsidRDefault="00CD3B15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FA5D90" w:rsidRPr="001B1E5E" w14:paraId="02E0AFBD" w14:textId="77777777" w:rsidTr="00D22229">
        <w:tc>
          <w:tcPr>
            <w:tcW w:w="8506" w:type="dxa"/>
          </w:tcPr>
          <w:p w14:paraId="5E29365A" w14:textId="2B5FB50C" w:rsidR="00FA5D90" w:rsidRDefault="00FA5D90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Experience and understanding of fundraising in the third sector</w:t>
            </w:r>
          </w:p>
        </w:tc>
        <w:tc>
          <w:tcPr>
            <w:tcW w:w="1843" w:type="dxa"/>
          </w:tcPr>
          <w:p w14:paraId="6E16FC79" w14:textId="11B16541" w:rsidR="00FA5D90" w:rsidRDefault="00FA5D90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84305A" w:rsidRPr="001B1E5E" w14:paraId="22A3ED8D" w14:textId="77777777" w:rsidTr="00D22229">
        <w:tc>
          <w:tcPr>
            <w:tcW w:w="8506" w:type="dxa"/>
          </w:tcPr>
          <w:p w14:paraId="1A53A45A" w14:textId="690E2E45" w:rsidR="0084305A" w:rsidRDefault="00B82849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Understanding of </w:t>
            </w:r>
            <w:r w:rsidR="00F32B79">
              <w:rPr>
                <w:rFonts w:cstheme="minorHAnsi"/>
                <w:bCs/>
                <w:sz w:val="24"/>
                <w:szCs w:val="24"/>
              </w:rPr>
              <w:t>procurement and commissioning</w:t>
            </w:r>
          </w:p>
        </w:tc>
        <w:tc>
          <w:tcPr>
            <w:tcW w:w="1843" w:type="dxa"/>
          </w:tcPr>
          <w:p w14:paraId="15D4E00C" w14:textId="43532A3E" w:rsidR="0084305A" w:rsidRDefault="00CD3B15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7D433594" w14:textId="77777777" w:rsidTr="00D22229">
        <w:tc>
          <w:tcPr>
            <w:tcW w:w="8506" w:type="dxa"/>
          </w:tcPr>
          <w:p w14:paraId="009ACB41" w14:textId="14D42112" w:rsidR="00BE03E1" w:rsidRPr="001B1E5E" w:rsidRDefault="00BE03E1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Experience of </w:t>
            </w:r>
            <w:r w:rsidR="004450C5">
              <w:rPr>
                <w:rFonts w:cstheme="minorHAnsi"/>
                <w:bCs/>
                <w:sz w:val="24"/>
                <w:szCs w:val="24"/>
              </w:rPr>
              <w:t>place based approaches</w:t>
            </w:r>
          </w:p>
        </w:tc>
        <w:tc>
          <w:tcPr>
            <w:tcW w:w="1843" w:type="dxa"/>
          </w:tcPr>
          <w:p w14:paraId="4D742F30" w14:textId="2AD614FE" w:rsidR="00BE03E1" w:rsidRPr="001B1E5E" w:rsidRDefault="003E60F6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AA0D0C" w:rsidRPr="001B1E5E" w14:paraId="422FFEF0" w14:textId="77777777" w:rsidTr="00D22229">
        <w:tc>
          <w:tcPr>
            <w:tcW w:w="8506" w:type="dxa"/>
          </w:tcPr>
          <w:p w14:paraId="7A7FDEFD" w14:textId="08B64290" w:rsidR="00AA0D0C" w:rsidRPr="001B1E5E" w:rsidRDefault="00AA0D0C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Experience of </w:t>
            </w:r>
            <w:r w:rsidR="00884A78">
              <w:rPr>
                <w:rFonts w:cstheme="minorHAnsi"/>
                <w:sz w:val="24"/>
                <w:szCs w:val="24"/>
              </w:rPr>
              <w:t>designing, delivering and evaluating programmes of activity</w:t>
            </w:r>
          </w:p>
        </w:tc>
        <w:tc>
          <w:tcPr>
            <w:tcW w:w="1843" w:type="dxa"/>
          </w:tcPr>
          <w:p w14:paraId="169A8D6B" w14:textId="53243713" w:rsidR="00AA0D0C" w:rsidRDefault="00884A78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E97AF4" w:rsidRPr="001B1E5E" w14:paraId="643579EB" w14:textId="77777777" w:rsidTr="00D22229">
        <w:tc>
          <w:tcPr>
            <w:tcW w:w="8506" w:type="dxa"/>
          </w:tcPr>
          <w:p w14:paraId="7DBA1AB3" w14:textId="5412D351" w:rsidR="00E97AF4" w:rsidRDefault="00E97AF4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Knowledge and experience of developing organisational policie</w:t>
            </w:r>
            <w:r w:rsidR="003E60F6">
              <w:rPr>
                <w:rFonts w:cstheme="minorHAnsi"/>
                <w:sz w:val="24"/>
                <w:szCs w:val="24"/>
              </w:rPr>
              <w:t>s and processes</w:t>
            </w:r>
          </w:p>
        </w:tc>
        <w:tc>
          <w:tcPr>
            <w:tcW w:w="1843" w:type="dxa"/>
          </w:tcPr>
          <w:p w14:paraId="679F4561" w14:textId="7141B01A" w:rsidR="00E97AF4" w:rsidRDefault="003E60F6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6A79C30F" w14:textId="77777777" w:rsidTr="00D22229">
        <w:tc>
          <w:tcPr>
            <w:tcW w:w="8506" w:type="dxa"/>
          </w:tcPr>
          <w:p w14:paraId="166B5EB6" w14:textId="77777777" w:rsidR="00BE03E1" w:rsidRPr="001B1E5E" w:rsidRDefault="00BE03E1" w:rsidP="00AB217C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1B1E5E">
              <w:rPr>
                <w:rFonts w:cstheme="minorHAnsi"/>
                <w:sz w:val="24"/>
                <w:szCs w:val="24"/>
              </w:rPr>
              <w:t>Experience of creating communications solutions and activity</w:t>
            </w:r>
          </w:p>
        </w:tc>
        <w:tc>
          <w:tcPr>
            <w:tcW w:w="1843" w:type="dxa"/>
          </w:tcPr>
          <w:p w14:paraId="301D2DFB" w14:textId="757C99D5" w:rsidR="00BE03E1" w:rsidRPr="001B1E5E" w:rsidRDefault="00CD3B15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1772C8A4" w14:textId="77777777" w:rsidTr="00D22229">
        <w:tc>
          <w:tcPr>
            <w:tcW w:w="8506" w:type="dxa"/>
          </w:tcPr>
          <w:p w14:paraId="5C3CFE39" w14:textId="77777777" w:rsidR="00BE03E1" w:rsidRPr="0003058D" w:rsidRDefault="00BE03E1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B1E5E">
              <w:rPr>
                <w:rFonts w:cstheme="minorHAnsi"/>
                <w:sz w:val="24"/>
                <w:szCs w:val="24"/>
              </w:rPr>
              <w:t>Confident in using MS Office packages such as Outlook, Word, Teams, PowerPoint</w:t>
            </w:r>
          </w:p>
        </w:tc>
        <w:tc>
          <w:tcPr>
            <w:tcW w:w="1843" w:type="dxa"/>
          </w:tcPr>
          <w:p w14:paraId="2AF1C080" w14:textId="77777777" w:rsidR="00BE03E1" w:rsidRPr="001B1E5E" w:rsidRDefault="00BE03E1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38D55E1C" w14:textId="77777777" w:rsidTr="00D22229">
        <w:tc>
          <w:tcPr>
            <w:tcW w:w="8506" w:type="dxa"/>
          </w:tcPr>
          <w:p w14:paraId="298802C3" w14:textId="77777777" w:rsidR="00BE03E1" w:rsidRPr="001B1E5E" w:rsidRDefault="00BE03E1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Driving Licence and access to a car</w:t>
            </w:r>
          </w:p>
        </w:tc>
        <w:tc>
          <w:tcPr>
            <w:tcW w:w="1843" w:type="dxa"/>
          </w:tcPr>
          <w:p w14:paraId="61DEBBBE" w14:textId="1A74A43B" w:rsidR="00BE03E1" w:rsidRDefault="005875F5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</w:p>
        </w:tc>
      </w:tr>
      <w:tr w:rsidR="00BE03E1" w:rsidRPr="001B1E5E" w14:paraId="0E554983" w14:textId="77777777" w:rsidTr="004D1476">
        <w:trPr>
          <w:trHeight w:val="283"/>
        </w:trPr>
        <w:tc>
          <w:tcPr>
            <w:tcW w:w="8506" w:type="dxa"/>
            <w:shd w:val="clear" w:color="auto" w:fill="D9E2F3" w:themeFill="accent1" w:themeFillTint="33"/>
          </w:tcPr>
          <w:p w14:paraId="6C883C33" w14:textId="77777777" w:rsidR="00BE03E1" w:rsidRPr="00FA70E4" w:rsidRDefault="00BE03E1" w:rsidP="0071659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63D8B">
              <w:rPr>
                <w:rFonts w:cstheme="minorHAnsi"/>
                <w:b/>
                <w:bCs/>
                <w:sz w:val="24"/>
                <w:szCs w:val="24"/>
              </w:rPr>
              <w:t>Effective Interpersonal Style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17A5D2C" w14:textId="77777777" w:rsidR="00BE03E1" w:rsidRPr="001B1E5E" w:rsidRDefault="00BE03E1" w:rsidP="0071659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E03E1" w:rsidRPr="001B1E5E" w14:paraId="1A22A18B" w14:textId="77777777" w:rsidTr="000A1CB0">
        <w:trPr>
          <w:trHeight w:val="397"/>
        </w:trPr>
        <w:tc>
          <w:tcPr>
            <w:tcW w:w="8506" w:type="dxa"/>
          </w:tcPr>
          <w:p w14:paraId="78F1E8F9" w14:textId="24562008" w:rsidR="00BE03E1" w:rsidRPr="00F740F4" w:rsidRDefault="00AA3729" w:rsidP="00AB217C">
            <w:pPr>
              <w:spacing w:after="120"/>
              <w:rPr>
                <w:sz w:val="24"/>
                <w:szCs w:val="24"/>
              </w:rPr>
            </w:pPr>
            <w:r w:rsidRPr="00F740F4">
              <w:rPr>
                <w:sz w:val="24"/>
                <w:szCs w:val="24"/>
              </w:rPr>
              <w:t>Personal commitment to organisational excellence – displaying honesty, integrity and a strong sense of ethics in all decision and actions</w:t>
            </w:r>
          </w:p>
        </w:tc>
        <w:tc>
          <w:tcPr>
            <w:tcW w:w="1843" w:type="dxa"/>
          </w:tcPr>
          <w:p w14:paraId="7383961C" w14:textId="77777777" w:rsidR="00BE03E1" w:rsidRPr="001B1E5E" w:rsidRDefault="00BE03E1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33060F38" w14:textId="77777777" w:rsidTr="00D22229">
        <w:tc>
          <w:tcPr>
            <w:tcW w:w="8506" w:type="dxa"/>
          </w:tcPr>
          <w:p w14:paraId="3D9BFE3B" w14:textId="16BCC689" w:rsidR="00BE03E1" w:rsidRPr="00FA70E4" w:rsidRDefault="00BE03E1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1031C">
              <w:rPr>
                <w:rFonts w:cstheme="minorHAnsi"/>
                <w:sz w:val="24"/>
                <w:szCs w:val="24"/>
              </w:rPr>
              <w:t xml:space="preserve">Value diversity and promote equality </w:t>
            </w:r>
            <w:r w:rsidR="00347C7E">
              <w:rPr>
                <w:rFonts w:cstheme="minorHAnsi"/>
                <w:sz w:val="24"/>
                <w:szCs w:val="24"/>
              </w:rPr>
              <w:t>within all aspects of working</w:t>
            </w:r>
          </w:p>
        </w:tc>
        <w:tc>
          <w:tcPr>
            <w:tcW w:w="1843" w:type="dxa"/>
          </w:tcPr>
          <w:p w14:paraId="2474E1C5" w14:textId="77777777" w:rsidR="00BE03E1" w:rsidRPr="001B1E5E" w:rsidRDefault="00BE03E1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20BDE5F2" w14:textId="77777777" w:rsidTr="00D22229">
        <w:tc>
          <w:tcPr>
            <w:tcW w:w="8506" w:type="dxa"/>
          </w:tcPr>
          <w:p w14:paraId="0A82AA38" w14:textId="77777777" w:rsidR="00BE03E1" w:rsidRPr="00FA70E4" w:rsidRDefault="00BE03E1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Positive working relationships with colleagues, stakeholders and strategic partners</w:t>
            </w:r>
            <w:r w:rsidRPr="00FA70E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1C8D5C6" w14:textId="77777777" w:rsidR="00BE03E1" w:rsidRPr="001B1E5E" w:rsidRDefault="00BE03E1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306C64" w:rsidRPr="001B1E5E" w14:paraId="719C444A" w14:textId="77777777" w:rsidTr="00D22229">
        <w:tc>
          <w:tcPr>
            <w:tcW w:w="8506" w:type="dxa"/>
          </w:tcPr>
          <w:p w14:paraId="65DB0E57" w14:textId="0F6EB571" w:rsidR="00306C64" w:rsidRPr="001F4DD0" w:rsidRDefault="00306C64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Excellent </w:t>
            </w:r>
            <w:r w:rsidR="00200AFA">
              <w:rPr>
                <w:rFonts w:cstheme="minorHAnsi"/>
                <w:sz w:val="24"/>
                <w:szCs w:val="24"/>
              </w:rPr>
              <w:t xml:space="preserve">skills, experience and confidence to facilitate </w:t>
            </w:r>
            <w:r w:rsidR="002B273D">
              <w:rPr>
                <w:rFonts w:cstheme="minorHAnsi"/>
                <w:sz w:val="24"/>
                <w:szCs w:val="24"/>
              </w:rPr>
              <w:t>workshops, and networks</w:t>
            </w:r>
          </w:p>
        </w:tc>
        <w:tc>
          <w:tcPr>
            <w:tcW w:w="1843" w:type="dxa"/>
          </w:tcPr>
          <w:p w14:paraId="1FC2073C" w14:textId="07CD3C36" w:rsidR="00306C64" w:rsidRDefault="005875F5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22443338" w14:textId="77777777" w:rsidTr="00D22229">
        <w:tc>
          <w:tcPr>
            <w:tcW w:w="8506" w:type="dxa"/>
          </w:tcPr>
          <w:p w14:paraId="302B46AA" w14:textId="77777777" w:rsidR="00BE03E1" w:rsidRDefault="00BE03E1" w:rsidP="00AB217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F4DD0">
              <w:rPr>
                <w:rFonts w:cstheme="minorHAnsi"/>
                <w:sz w:val="24"/>
                <w:szCs w:val="24"/>
              </w:rPr>
              <w:t xml:space="preserve">Excellent verbal and written communication skills and an ability to act as a strong, effective ambassador for </w:t>
            </w:r>
            <w:r>
              <w:rPr>
                <w:rFonts w:cstheme="minorHAnsi"/>
                <w:sz w:val="24"/>
                <w:szCs w:val="24"/>
              </w:rPr>
              <w:t xml:space="preserve">CVS Falkirk &amp; District </w:t>
            </w:r>
            <w:r w:rsidRPr="001F4DD0">
              <w:rPr>
                <w:rFonts w:cstheme="minorHAnsi"/>
                <w:sz w:val="24"/>
                <w:szCs w:val="24"/>
              </w:rPr>
              <w:t>and the wider third sector</w:t>
            </w:r>
          </w:p>
        </w:tc>
        <w:tc>
          <w:tcPr>
            <w:tcW w:w="1843" w:type="dxa"/>
          </w:tcPr>
          <w:p w14:paraId="0742A1C2" w14:textId="77777777" w:rsidR="00BE03E1" w:rsidRPr="001B1E5E" w:rsidRDefault="00BE03E1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40535FC9" w14:textId="77777777" w:rsidTr="00F740F4">
        <w:trPr>
          <w:trHeight w:val="283"/>
        </w:trPr>
        <w:tc>
          <w:tcPr>
            <w:tcW w:w="8506" w:type="dxa"/>
            <w:shd w:val="clear" w:color="auto" w:fill="D9E2F3" w:themeFill="accent1" w:themeFillTint="33"/>
          </w:tcPr>
          <w:p w14:paraId="2D6DB779" w14:textId="77777777" w:rsidR="00BE03E1" w:rsidRPr="00365D82" w:rsidRDefault="00BE03E1" w:rsidP="0071659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A70E4">
              <w:rPr>
                <w:rFonts w:cstheme="minorHAnsi"/>
                <w:b/>
                <w:bCs/>
                <w:sz w:val="24"/>
                <w:szCs w:val="24"/>
              </w:rPr>
              <w:t>Understanding of the third sector and the environment within which it operates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5246569" w14:textId="77777777" w:rsidR="00BE03E1" w:rsidRPr="001B1E5E" w:rsidRDefault="00BE03E1" w:rsidP="0071659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75F5" w:rsidRPr="001B1E5E" w14:paraId="4BF9DA86" w14:textId="77777777" w:rsidTr="00D22229">
        <w:tc>
          <w:tcPr>
            <w:tcW w:w="8506" w:type="dxa"/>
          </w:tcPr>
          <w:p w14:paraId="0B4AFC4D" w14:textId="3CB096B5" w:rsidR="005875F5" w:rsidRDefault="005875F5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Knowledge of </w:t>
            </w:r>
            <w:r w:rsidR="00596E22">
              <w:rPr>
                <w:rFonts w:cstheme="minorHAnsi"/>
                <w:bCs/>
                <w:sz w:val="24"/>
                <w:szCs w:val="24"/>
              </w:rPr>
              <w:t xml:space="preserve">Community Wealth Building </w:t>
            </w:r>
            <w:r w:rsidR="00EE4CCE">
              <w:rPr>
                <w:rFonts w:cstheme="minorHAnsi"/>
                <w:bCs/>
                <w:sz w:val="24"/>
                <w:szCs w:val="24"/>
              </w:rPr>
              <w:t>P</w:t>
            </w:r>
            <w:r w:rsidR="008A40A2">
              <w:rPr>
                <w:rFonts w:cstheme="minorHAnsi"/>
                <w:bCs/>
                <w:sz w:val="24"/>
                <w:szCs w:val="24"/>
              </w:rPr>
              <w:t>rinciples</w:t>
            </w:r>
          </w:p>
        </w:tc>
        <w:tc>
          <w:tcPr>
            <w:tcW w:w="1843" w:type="dxa"/>
          </w:tcPr>
          <w:p w14:paraId="56BDD74F" w14:textId="757C0D32" w:rsidR="005875F5" w:rsidRDefault="00596E22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</w:p>
        </w:tc>
      </w:tr>
      <w:tr w:rsidR="00BE03E1" w:rsidRPr="001B1E5E" w14:paraId="3CA231A3" w14:textId="77777777" w:rsidTr="00D22229">
        <w:tc>
          <w:tcPr>
            <w:tcW w:w="8506" w:type="dxa"/>
          </w:tcPr>
          <w:p w14:paraId="598E7869" w14:textId="3B69F8B6" w:rsidR="00BE03E1" w:rsidRPr="00FA70E4" w:rsidRDefault="003C586F" w:rsidP="00AB217C">
            <w:pPr>
              <w:spacing w:after="120" w:line="240" w:lineRule="auto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Knowledge of </w:t>
            </w:r>
            <w:r w:rsidR="00C41ED1">
              <w:rPr>
                <w:rFonts w:cstheme="minorHAnsi"/>
                <w:bCs/>
                <w:sz w:val="24"/>
                <w:szCs w:val="24"/>
              </w:rPr>
              <w:t xml:space="preserve">Community Empowerment </w:t>
            </w:r>
            <w:r w:rsidR="00662453">
              <w:rPr>
                <w:rFonts w:cstheme="minorHAnsi"/>
                <w:bCs/>
                <w:sz w:val="24"/>
                <w:szCs w:val="24"/>
              </w:rPr>
              <w:t>(Scotland) Act 2015</w:t>
            </w:r>
          </w:p>
        </w:tc>
        <w:tc>
          <w:tcPr>
            <w:tcW w:w="1843" w:type="dxa"/>
          </w:tcPr>
          <w:p w14:paraId="49AE3E8B" w14:textId="25A84618" w:rsidR="00BE03E1" w:rsidRPr="001B1E5E" w:rsidRDefault="00B01980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</w:p>
        </w:tc>
      </w:tr>
      <w:tr w:rsidR="00C218CE" w:rsidRPr="001B1E5E" w14:paraId="2FA95409" w14:textId="77777777" w:rsidTr="00D22229">
        <w:tc>
          <w:tcPr>
            <w:tcW w:w="8506" w:type="dxa"/>
          </w:tcPr>
          <w:p w14:paraId="4EE4168A" w14:textId="0DFA3D9A" w:rsidR="00C218CE" w:rsidRDefault="00C218CE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Knowledge of </w:t>
            </w:r>
            <w:r w:rsidR="00662453">
              <w:rPr>
                <w:rFonts w:cstheme="minorHAnsi"/>
                <w:bCs/>
                <w:sz w:val="24"/>
                <w:szCs w:val="24"/>
              </w:rPr>
              <w:t>Local Place Plans and the Planning (Scotland) Act 2019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F418573" w14:textId="4F833B46" w:rsidR="00C218CE" w:rsidRDefault="005875F5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</w:p>
        </w:tc>
      </w:tr>
      <w:tr w:rsidR="00BE03E1" w:rsidRPr="001B1E5E" w14:paraId="726229FA" w14:textId="77777777" w:rsidTr="00D22229">
        <w:tc>
          <w:tcPr>
            <w:tcW w:w="8506" w:type="dxa"/>
          </w:tcPr>
          <w:p w14:paraId="35571D92" w14:textId="77777777" w:rsidR="00BE03E1" w:rsidRPr="003E4ABF" w:rsidRDefault="00BE03E1" w:rsidP="00AB217C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3E4ABF">
              <w:rPr>
                <w:rFonts w:cstheme="minorHAnsi"/>
                <w:sz w:val="24"/>
                <w:szCs w:val="24"/>
              </w:rPr>
              <w:t xml:space="preserve">Demonstrable expertise </w:t>
            </w:r>
            <w:r>
              <w:rPr>
                <w:rFonts w:cstheme="minorHAnsi"/>
                <w:sz w:val="24"/>
                <w:szCs w:val="24"/>
              </w:rPr>
              <w:t>in building</w:t>
            </w:r>
            <w:r w:rsidRPr="001F4DD0">
              <w:rPr>
                <w:rFonts w:cstheme="minorHAnsi"/>
                <w:sz w:val="24"/>
                <w:szCs w:val="24"/>
                <w:lang w:eastAsia="en-GB"/>
              </w:rPr>
              <w:t xml:space="preserve"> rapport and work</w:t>
            </w:r>
            <w:r>
              <w:rPr>
                <w:rFonts w:cstheme="minorHAnsi"/>
                <w:sz w:val="24"/>
                <w:szCs w:val="24"/>
                <w:lang w:eastAsia="en-GB"/>
              </w:rPr>
              <w:t>ing</w:t>
            </w:r>
            <w:r w:rsidRPr="001F4DD0">
              <w:rPr>
                <w:rFonts w:cstheme="minorHAnsi"/>
                <w:sz w:val="24"/>
                <w:szCs w:val="24"/>
                <w:lang w:eastAsia="en-GB"/>
              </w:rPr>
              <w:t xml:space="preserve"> with people from a wide range of backgrounds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and communities</w:t>
            </w:r>
          </w:p>
        </w:tc>
        <w:tc>
          <w:tcPr>
            <w:tcW w:w="1843" w:type="dxa"/>
          </w:tcPr>
          <w:p w14:paraId="6A163E55" w14:textId="77777777" w:rsidR="00BE03E1" w:rsidRPr="001B1E5E" w:rsidRDefault="00BE03E1" w:rsidP="00AB217C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  <w:tr w:rsidR="00BE03E1" w:rsidRPr="001B1E5E" w14:paraId="3A4F08EC" w14:textId="77777777" w:rsidTr="00D22229">
        <w:tc>
          <w:tcPr>
            <w:tcW w:w="8506" w:type="dxa"/>
          </w:tcPr>
          <w:p w14:paraId="32771B1F" w14:textId="5A76FE33" w:rsidR="00BE03E1" w:rsidRPr="00FA70E4" w:rsidRDefault="00FE6FDB" w:rsidP="00716596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Knowledge of the Falkirk &amp; District area</w:t>
            </w:r>
          </w:p>
        </w:tc>
        <w:tc>
          <w:tcPr>
            <w:tcW w:w="1843" w:type="dxa"/>
          </w:tcPr>
          <w:p w14:paraId="1E583DFE" w14:textId="5F9EC039" w:rsidR="00BE03E1" w:rsidRPr="001B1E5E" w:rsidRDefault="00B01980" w:rsidP="00716596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</w:p>
        </w:tc>
      </w:tr>
    </w:tbl>
    <w:p w14:paraId="3D8558C6" w14:textId="77777777" w:rsidR="00901586" w:rsidRPr="00901586" w:rsidRDefault="00901586" w:rsidP="00901586">
      <w:pPr>
        <w:spacing w:line="240" w:lineRule="auto"/>
        <w:rPr>
          <w:rFonts w:cstheme="minorHAnsi"/>
          <w:sz w:val="24"/>
          <w:szCs w:val="24"/>
        </w:rPr>
      </w:pPr>
    </w:p>
    <w:sectPr w:rsidR="00901586" w:rsidRPr="00901586" w:rsidSect="00C634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DDFA" w14:textId="77777777" w:rsidR="00A44A6D" w:rsidRDefault="00A44A6D" w:rsidP="00A42AAD">
      <w:pPr>
        <w:spacing w:after="0" w:line="240" w:lineRule="auto"/>
      </w:pPr>
      <w:r>
        <w:separator/>
      </w:r>
    </w:p>
  </w:endnote>
  <w:endnote w:type="continuationSeparator" w:id="0">
    <w:p w14:paraId="1E80832E" w14:textId="77777777" w:rsidR="00A44A6D" w:rsidRDefault="00A44A6D" w:rsidP="00A4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454" w14:textId="77777777" w:rsidR="00323058" w:rsidRDefault="00323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A8A4" w14:textId="73F79AFB" w:rsidR="00DF3F65" w:rsidRPr="002A7145" w:rsidRDefault="00DF3F65" w:rsidP="00DF3F65">
    <w:pPr>
      <w:pStyle w:val="Footer"/>
      <w:jc w:val="center"/>
      <w:rPr>
        <w:rFonts w:cstheme="minorHAnsi"/>
        <w:b/>
        <w:bCs/>
        <w:sz w:val="16"/>
        <w:szCs w:val="16"/>
      </w:rPr>
    </w:pPr>
    <w:r w:rsidRPr="002A7145">
      <w:rPr>
        <w:rFonts w:cstheme="minorHAnsi"/>
        <w:b/>
        <w:bCs/>
        <w:sz w:val="16"/>
        <w:szCs w:val="16"/>
      </w:rPr>
      <w:t>www.cvsfalkirk.org.uk | 01324 692 000 | info@cvsfalkirk.org.uk | @CVSFalkirk</w:t>
    </w:r>
  </w:p>
  <w:p w14:paraId="0DAAA6E0" w14:textId="7B132F02" w:rsidR="00DF3F65" w:rsidRPr="002A7145" w:rsidRDefault="00DF3F65" w:rsidP="00DF3F65">
    <w:pPr>
      <w:pStyle w:val="Footer"/>
      <w:jc w:val="center"/>
      <w:rPr>
        <w:rFonts w:cstheme="minorHAnsi"/>
        <w:sz w:val="16"/>
        <w:szCs w:val="16"/>
      </w:rPr>
    </w:pPr>
    <w:r w:rsidRPr="002A7145">
      <w:rPr>
        <w:rFonts w:cstheme="minorHAnsi"/>
        <w:sz w:val="16"/>
        <w:szCs w:val="16"/>
      </w:rPr>
      <w:t>CVS Falkirk and District is a Company Limited by Guarantee in Scotland No. SC085838 | Scottish Charity No. SC000312</w:t>
    </w:r>
    <w:r w:rsidR="000F3E32">
      <w:rPr>
        <w:rFonts w:cstheme="minorHAnsi"/>
        <w:sz w:val="16"/>
        <w:szCs w:val="16"/>
      </w:rPr>
      <w:br/>
    </w:r>
    <w:r w:rsidRPr="002A7145">
      <w:rPr>
        <w:rFonts w:cstheme="minorHAnsi"/>
        <w:sz w:val="16"/>
        <w:szCs w:val="16"/>
      </w:rPr>
      <w:t xml:space="preserve"> Registered office: Unit </w:t>
    </w:r>
    <w:r w:rsidR="000F3E32">
      <w:rPr>
        <w:rFonts w:cstheme="minorHAnsi"/>
        <w:sz w:val="16"/>
        <w:szCs w:val="16"/>
      </w:rPr>
      <w:t>7b</w:t>
    </w:r>
    <w:r w:rsidRPr="002A7145">
      <w:rPr>
        <w:rFonts w:cstheme="minorHAnsi"/>
        <w:sz w:val="16"/>
        <w:szCs w:val="16"/>
      </w:rPr>
      <w:t>, Callendar Business Park, Callendar Road, Falkirk, FK1 1XR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13AA" w14:textId="77777777" w:rsidR="00323058" w:rsidRDefault="00323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8DA7" w14:textId="77777777" w:rsidR="00A44A6D" w:rsidRDefault="00A44A6D" w:rsidP="00A42AAD">
      <w:pPr>
        <w:spacing w:after="0" w:line="240" w:lineRule="auto"/>
      </w:pPr>
      <w:r>
        <w:separator/>
      </w:r>
    </w:p>
  </w:footnote>
  <w:footnote w:type="continuationSeparator" w:id="0">
    <w:p w14:paraId="7DABD1B0" w14:textId="77777777" w:rsidR="00A44A6D" w:rsidRDefault="00A44A6D" w:rsidP="00A4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7C3E" w14:textId="77777777" w:rsidR="00323058" w:rsidRDefault="00323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7AF8" w14:textId="3ED6422E" w:rsidR="00323058" w:rsidRDefault="00323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201" w14:textId="77777777" w:rsidR="00323058" w:rsidRDefault="00323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D51"/>
    <w:multiLevelType w:val="hybridMultilevel"/>
    <w:tmpl w:val="A5EE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70D"/>
    <w:multiLevelType w:val="hybridMultilevel"/>
    <w:tmpl w:val="650E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29B"/>
    <w:multiLevelType w:val="hybridMultilevel"/>
    <w:tmpl w:val="B6AC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5A7D"/>
    <w:multiLevelType w:val="hybridMultilevel"/>
    <w:tmpl w:val="7B501E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5A7"/>
    <w:multiLevelType w:val="hybridMultilevel"/>
    <w:tmpl w:val="EA22AE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C1212"/>
    <w:multiLevelType w:val="hybridMultilevel"/>
    <w:tmpl w:val="DD7C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46CF"/>
    <w:multiLevelType w:val="hybridMultilevel"/>
    <w:tmpl w:val="7C4CC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AF1"/>
    <w:multiLevelType w:val="hybridMultilevel"/>
    <w:tmpl w:val="CC20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A0E89"/>
    <w:multiLevelType w:val="hybridMultilevel"/>
    <w:tmpl w:val="ADE486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F652A"/>
    <w:multiLevelType w:val="hybridMultilevel"/>
    <w:tmpl w:val="2BB8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E55C4"/>
    <w:multiLevelType w:val="hybridMultilevel"/>
    <w:tmpl w:val="F76E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667A"/>
    <w:multiLevelType w:val="hybridMultilevel"/>
    <w:tmpl w:val="3556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17923"/>
    <w:multiLevelType w:val="hybridMultilevel"/>
    <w:tmpl w:val="04EA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F4D55"/>
    <w:multiLevelType w:val="hybridMultilevel"/>
    <w:tmpl w:val="D902B3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695F1C8D"/>
    <w:multiLevelType w:val="hybridMultilevel"/>
    <w:tmpl w:val="CDA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357019">
    <w:abstractNumId w:val="14"/>
  </w:num>
  <w:num w:numId="2" w16cid:durableId="820847438">
    <w:abstractNumId w:val="7"/>
  </w:num>
  <w:num w:numId="3" w16cid:durableId="1529955115">
    <w:abstractNumId w:val="0"/>
  </w:num>
  <w:num w:numId="4" w16cid:durableId="285626714">
    <w:abstractNumId w:val="8"/>
  </w:num>
  <w:num w:numId="5" w16cid:durableId="1620213633">
    <w:abstractNumId w:val="4"/>
  </w:num>
  <w:num w:numId="6" w16cid:durableId="1653676635">
    <w:abstractNumId w:val="6"/>
  </w:num>
  <w:num w:numId="7" w16cid:durableId="1876457653">
    <w:abstractNumId w:val="10"/>
  </w:num>
  <w:num w:numId="8" w16cid:durableId="1273827087">
    <w:abstractNumId w:val="13"/>
  </w:num>
  <w:num w:numId="9" w16cid:durableId="345987276">
    <w:abstractNumId w:val="12"/>
  </w:num>
  <w:num w:numId="10" w16cid:durableId="423694638">
    <w:abstractNumId w:val="3"/>
  </w:num>
  <w:num w:numId="11" w16cid:durableId="1946422573">
    <w:abstractNumId w:val="5"/>
  </w:num>
  <w:num w:numId="12" w16cid:durableId="1818955233">
    <w:abstractNumId w:val="1"/>
  </w:num>
  <w:num w:numId="13" w16cid:durableId="670110661">
    <w:abstractNumId w:val="2"/>
  </w:num>
  <w:num w:numId="14" w16cid:durableId="1252662317">
    <w:abstractNumId w:val="9"/>
  </w:num>
  <w:num w:numId="15" w16cid:durableId="1098677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57"/>
    <w:rsid w:val="00001A50"/>
    <w:rsid w:val="00001D2D"/>
    <w:rsid w:val="00002E3C"/>
    <w:rsid w:val="00011B33"/>
    <w:rsid w:val="00011E6C"/>
    <w:rsid w:val="0001715D"/>
    <w:rsid w:val="000227F8"/>
    <w:rsid w:val="000228E3"/>
    <w:rsid w:val="00032597"/>
    <w:rsid w:val="0004335C"/>
    <w:rsid w:val="00045BA3"/>
    <w:rsid w:val="00073093"/>
    <w:rsid w:val="00077ABC"/>
    <w:rsid w:val="0009043C"/>
    <w:rsid w:val="000926C6"/>
    <w:rsid w:val="000940E9"/>
    <w:rsid w:val="000973B3"/>
    <w:rsid w:val="000A1CB0"/>
    <w:rsid w:val="000A7367"/>
    <w:rsid w:val="000A7987"/>
    <w:rsid w:val="000B2B57"/>
    <w:rsid w:val="000C1CC8"/>
    <w:rsid w:val="000C2729"/>
    <w:rsid w:val="000C2D21"/>
    <w:rsid w:val="000C3D2B"/>
    <w:rsid w:val="000E368C"/>
    <w:rsid w:val="000F0F66"/>
    <w:rsid w:val="000F3E32"/>
    <w:rsid w:val="00101174"/>
    <w:rsid w:val="0011567E"/>
    <w:rsid w:val="00117843"/>
    <w:rsid w:val="001216F4"/>
    <w:rsid w:val="00127A3D"/>
    <w:rsid w:val="0013009D"/>
    <w:rsid w:val="00150417"/>
    <w:rsid w:val="00155EFD"/>
    <w:rsid w:val="001577FF"/>
    <w:rsid w:val="00170517"/>
    <w:rsid w:val="001773F1"/>
    <w:rsid w:val="00186806"/>
    <w:rsid w:val="001907A9"/>
    <w:rsid w:val="001A7E4E"/>
    <w:rsid w:val="001C57E0"/>
    <w:rsid w:val="001D0B23"/>
    <w:rsid w:val="001D43A4"/>
    <w:rsid w:val="001D630A"/>
    <w:rsid w:val="001E284F"/>
    <w:rsid w:val="001E2C38"/>
    <w:rsid w:val="001E31D1"/>
    <w:rsid w:val="001F27E6"/>
    <w:rsid w:val="00200AFA"/>
    <w:rsid w:val="002038EB"/>
    <w:rsid w:val="00206951"/>
    <w:rsid w:val="0021509C"/>
    <w:rsid w:val="0022183D"/>
    <w:rsid w:val="00222C7F"/>
    <w:rsid w:val="00230C92"/>
    <w:rsid w:val="00233D2A"/>
    <w:rsid w:val="00234F58"/>
    <w:rsid w:val="00236FE9"/>
    <w:rsid w:val="00251C3A"/>
    <w:rsid w:val="00266D4B"/>
    <w:rsid w:val="00274B98"/>
    <w:rsid w:val="00275E86"/>
    <w:rsid w:val="00290C08"/>
    <w:rsid w:val="00290DA1"/>
    <w:rsid w:val="002A7A31"/>
    <w:rsid w:val="002B0E6B"/>
    <w:rsid w:val="002B273D"/>
    <w:rsid w:val="002D1D72"/>
    <w:rsid w:val="002E4141"/>
    <w:rsid w:val="002E5247"/>
    <w:rsid w:val="002F0029"/>
    <w:rsid w:val="002F6283"/>
    <w:rsid w:val="00306C64"/>
    <w:rsid w:val="0031599C"/>
    <w:rsid w:val="00323058"/>
    <w:rsid w:val="003244BE"/>
    <w:rsid w:val="003374D7"/>
    <w:rsid w:val="0034131C"/>
    <w:rsid w:val="003449F5"/>
    <w:rsid w:val="00347C7E"/>
    <w:rsid w:val="00367232"/>
    <w:rsid w:val="00380B18"/>
    <w:rsid w:val="0038278F"/>
    <w:rsid w:val="003A6D44"/>
    <w:rsid w:val="003C20DB"/>
    <w:rsid w:val="003C586F"/>
    <w:rsid w:val="003D0905"/>
    <w:rsid w:val="003D52BE"/>
    <w:rsid w:val="003E60F6"/>
    <w:rsid w:val="003F10BD"/>
    <w:rsid w:val="003F5D4D"/>
    <w:rsid w:val="00415869"/>
    <w:rsid w:val="0042548E"/>
    <w:rsid w:val="0043520D"/>
    <w:rsid w:val="004450C5"/>
    <w:rsid w:val="0046028A"/>
    <w:rsid w:val="004627B4"/>
    <w:rsid w:val="00477648"/>
    <w:rsid w:val="004A085B"/>
    <w:rsid w:val="004A3515"/>
    <w:rsid w:val="004A5AA9"/>
    <w:rsid w:val="004B306A"/>
    <w:rsid w:val="004D1476"/>
    <w:rsid w:val="004D4C14"/>
    <w:rsid w:val="004D7E7A"/>
    <w:rsid w:val="004E386A"/>
    <w:rsid w:val="004E6951"/>
    <w:rsid w:val="004F2DFA"/>
    <w:rsid w:val="004F479C"/>
    <w:rsid w:val="004F488A"/>
    <w:rsid w:val="005039A0"/>
    <w:rsid w:val="00505A34"/>
    <w:rsid w:val="00507B5A"/>
    <w:rsid w:val="005221D8"/>
    <w:rsid w:val="00526164"/>
    <w:rsid w:val="00532AD9"/>
    <w:rsid w:val="00537789"/>
    <w:rsid w:val="00542A5E"/>
    <w:rsid w:val="00551414"/>
    <w:rsid w:val="00563F53"/>
    <w:rsid w:val="00583BB0"/>
    <w:rsid w:val="00584C25"/>
    <w:rsid w:val="0058564F"/>
    <w:rsid w:val="00586B36"/>
    <w:rsid w:val="005875F5"/>
    <w:rsid w:val="005941B6"/>
    <w:rsid w:val="00596E22"/>
    <w:rsid w:val="005A0AA7"/>
    <w:rsid w:val="005B05A5"/>
    <w:rsid w:val="005B4B15"/>
    <w:rsid w:val="005D307F"/>
    <w:rsid w:val="005D339D"/>
    <w:rsid w:val="005D4CBC"/>
    <w:rsid w:val="005D64CB"/>
    <w:rsid w:val="005E0EDF"/>
    <w:rsid w:val="005E3F96"/>
    <w:rsid w:val="005F386F"/>
    <w:rsid w:val="00606F24"/>
    <w:rsid w:val="00662453"/>
    <w:rsid w:val="00672ED7"/>
    <w:rsid w:val="006977F2"/>
    <w:rsid w:val="006A1102"/>
    <w:rsid w:val="006A211E"/>
    <w:rsid w:val="006B15AA"/>
    <w:rsid w:val="006D43FE"/>
    <w:rsid w:val="007120A4"/>
    <w:rsid w:val="00716596"/>
    <w:rsid w:val="007206A5"/>
    <w:rsid w:val="00720F85"/>
    <w:rsid w:val="0072486D"/>
    <w:rsid w:val="00731B51"/>
    <w:rsid w:val="0074357F"/>
    <w:rsid w:val="0077153F"/>
    <w:rsid w:val="00773133"/>
    <w:rsid w:val="00791C0F"/>
    <w:rsid w:val="00794ECA"/>
    <w:rsid w:val="007A3DF1"/>
    <w:rsid w:val="007B065D"/>
    <w:rsid w:val="007C4DB6"/>
    <w:rsid w:val="007D1872"/>
    <w:rsid w:val="007E2CB6"/>
    <w:rsid w:val="007E5CBD"/>
    <w:rsid w:val="007F339C"/>
    <w:rsid w:val="007F4461"/>
    <w:rsid w:val="007F49D4"/>
    <w:rsid w:val="007F5CCA"/>
    <w:rsid w:val="00811B44"/>
    <w:rsid w:val="008139EC"/>
    <w:rsid w:val="00817502"/>
    <w:rsid w:val="00830749"/>
    <w:rsid w:val="00837FD3"/>
    <w:rsid w:val="0084305A"/>
    <w:rsid w:val="0084311A"/>
    <w:rsid w:val="00843F22"/>
    <w:rsid w:val="00845779"/>
    <w:rsid w:val="00850798"/>
    <w:rsid w:val="0085182A"/>
    <w:rsid w:val="00856EF5"/>
    <w:rsid w:val="00872CED"/>
    <w:rsid w:val="00876F10"/>
    <w:rsid w:val="0087717E"/>
    <w:rsid w:val="00884A78"/>
    <w:rsid w:val="00884FB1"/>
    <w:rsid w:val="00890B08"/>
    <w:rsid w:val="008A40A2"/>
    <w:rsid w:val="008A66B5"/>
    <w:rsid w:val="008B7F3A"/>
    <w:rsid w:val="008D45EA"/>
    <w:rsid w:val="008D4975"/>
    <w:rsid w:val="008D4AD0"/>
    <w:rsid w:val="008D6607"/>
    <w:rsid w:val="008E145A"/>
    <w:rsid w:val="00901586"/>
    <w:rsid w:val="00937371"/>
    <w:rsid w:val="00944FDE"/>
    <w:rsid w:val="0094550F"/>
    <w:rsid w:val="00951B96"/>
    <w:rsid w:val="00954D29"/>
    <w:rsid w:val="00962577"/>
    <w:rsid w:val="009674EF"/>
    <w:rsid w:val="00976481"/>
    <w:rsid w:val="00984892"/>
    <w:rsid w:val="009A31EF"/>
    <w:rsid w:val="009A6823"/>
    <w:rsid w:val="009B6A39"/>
    <w:rsid w:val="009C3FF9"/>
    <w:rsid w:val="009D2282"/>
    <w:rsid w:val="009E4E62"/>
    <w:rsid w:val="009F7DDD"/>
    <w:rsid w:val="00A12E2E"/>
    <w:rsid w:val="00A2179D"/>
    <w:rsid w:val="00A34021"/>
    <w:rsid w:val="00A342CA"/>
    <w:rsid w:val="00A42AAD"/>
    <w:rsid w:val="00A44A6D"/>
    <w:rsid w:val="00A533F9"/>
    <w:rsid w:val="00A67794"/>
    <w:rsid w:val="00A76578"/>
    <w:rsid w:val="00A91DBF"/>
    <w:rsid w:val="00AA0D0C"/>
    <w:rsid w:val="00AA22DB"/>
    <w:rsid w:val="00AA3729"/>
    <w:rsid w:val="00AA382D"/>
    <w:rsid w:val="00AA62E6"/>
    <w:rsid w:val="00AB0DB7"/>
    <w:rsid w:val="00AB217C"/>
    <w:rsid w:val="00AE2D5B"/>
    <w:rsid w:val="00AE40FE"/>
    <w:rsid w:val="00AF347F"/>
    <w:rsid w:val="00B01980"/>
    <w:rsid w:val="00B10696"/>
    <w:rsid w:val="00B202A6"/>
    <w:rsid w:val="00B21683"/>
    <w:rsid w:val="00B369F5"/>
    <w:rsid w:val="00B373FE"/>
    <w:rsid w:val="00B53834"/>
    <w:rsid w:val="00B5646C"/>
    <w:rsid w:val="00B648E7"/>
    <w:rsid w:val="00B81ED2"/>
    <w:rsid w:val="00B82849"/>
    <w:rsid w:val="00B838F7"/>
    <w:rsid w:val="00B83E2E"/>
    <w:rsid w:val="00B9309A"/>
    <w:rsid w:val="00B94488"/>
    <w:rsid w:val="00B96DC2"/>
    <w:rsid w:val="00B97C76"/>
    <w:rsid w:val="00BA04CD"/>
    <w:rsid w:val="00BA087D"/>
    <w:rsid w:val="00BA0AA9"/>
    <w:rsid w:val="00BA3F19"/>
    <w:rsid w:val="00BB3FC3"/>
    <w:rsid w:val="00BD083E"/>
    <w:rsid w:val="00BE03E1"/>
    <w:rsid w:val="00BE57A4"/>
    <w:rsid w:val="00BE65F5"/>
    <w:rsid w:val="00BE6ACA"/>
    <w:rsid w:val="00C04A09"/>
    <w:rsid w:val="00C218CE"/>
    <w:rsid w:val="00C31B90"/>
    <w:rsid w:val="00C41ED1"/>
    <w:rsid w:val="00C50C38"/>
    <w:rsid w:val="00C63440"/>
    <w:rsid w:val="00C66D7C"/>
    <w:rsid w:val="00C75598"/>
    <w:rsid w:val="00C85ED4"/>
    <w:rsid w:val="00C92FB0"/>
    <w:rsid w:val="00C9511C"/>
    <w:rsid w:val="00CA057A"/>
    <w:rsid w:val="00CA3902"/>
    <w:rsid w:val="00CB4A20"/>
    <w:rsid w:val="00CC33B9"/>
    <w:rsid w:val="00CD2C78"/>
    <w:rsid w:val="00CD3B15"/>
    <w:rsid w:val="00CD3F5C"/>
    <w:rsid w:val="00CD6FB1"/>
    <w:rsid w:val="00CD70C7"/>
    <w:rsid w:val="00CE51DA"/>
    <w:rsid w:val="00CF06BE"/>
    <w:rsid w:val="00D12D90"/>
    <w:rsid w:val="00D1306B"/>
    <w:rsid w:val="00D1357F"/>
    <w:rsid w:val="00D1416E"/>
    <w:rsid w:val="00D15D62"/>
    <w:rsid w:val="00D32F7A"/>
    <w:rsid w:val="00D347E3"/>
    <w:rsid w:val="00D47653"/>
    <w:rsid w:val="00D65253"/>
    <w:rsid w:val="00D70360"/>
    <w:rsid w:val="00D77E44"/>
    <w:rsid w:val="00D80BEB"/>
    <w:rsid w:val="00D84189"/>
    <w:rsid w:val="00D868FF"/>
    <w:rsid w:val="00D954EB"/>
    <w:rsid w:val="00D96D1C"/>
    <w:rsid w:val="00D97D29"/>
    <w:rsid w:val="00DD1272"/>
    <w:rsid w:val="00DF3F65"/>
    <w:rsid w:val="00E16DC7"/>
    <w:rsid w:val="00E24869"/>
    <w:rsid w:val="00E36252"/>
    <w:rsid w:val="00E50369"/>
    <w:rsid w:val="00E674B2"/>
    <w:rsid w:val="00E73C95"/>
    <w:rsid w:val="00E848AB"/>
    <w:rsid w:val="00E86B08"/>
    <w:rsid w:val="00E964DB"/>
    <w:rsid w:val="00E97AF4"/>
    <w:rsid w:val="00EB0A47"/>
    <w:rsid w:val="00ED5C6E"/>
    <w:rsid w:val="00EE0DFE"/>
    <w:rsid w:val="00EE4CCE"/>
    <w:rsid w:val="00F002AE"/>
    <w:rsid w:val="00F01F55"/>
    <w:rsid w:val="00F02041"/>
    <w:rsid w:val="00F11180"/>
    <w:rsid w:val="00F20A38"/>
    <w:rsid w:val="00F24AE6"/>
    <w:rsid w:val="00F267ED"/>
    <w:rsid w:val="00F32B79"/>
    <w:rsid w:val="00F35462"/>
    <w:rsid w:val="00F52912"/>
    <w:rsid w:val="00F56208"/>
    <w:rsid w:val="00F567DB"/>
    <w:rsid w:val="00F63D8B"/>
    <w:rsid w:val="00F71C2C"/>
    <w:rsid w:val="00F740F4"/>
    <w:rsid w:val="00F858BF"/>
    <w:rsid w:val="00FA151C"/>
    <w:rsid w:val="00FA5D90"/>
    <w:rsid w:val="00FA637B"/>
    <w:rsid w:val="00FB654C"/>
    <w:rsid w:val="00FB766A"/>
    <w:rsid w:val="00FC4A1E"/>
    <w:rsid w:val="00FD0C31"/>
    <w:rsid w:val="00FE2E75"/>
    <w:rsid w:val="00FE6FDB"/>
    <w:rsid w:val="00FF2367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A3CC1"/>
  <w15:chartTrackingRefBased/>
  <w15:docId w15:val="{39E41FBD-EB29-4C93-A4EE-D26CD4A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3D2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AD"/>
  </w:style>
  <w:style w:type="paragraph" w:styleId="Footer">
    <w:name w:val="footer"/>
    <w:basedOn w:val="Normal"/>
    <w:link w:val="FooterChar"/>
    <w:uiPriority w:val="99"/>
    <w:unhideWhenUsed/>
    <w:rsid w:val="00A42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AD"/>
  </w:style>
  <w:style w:type="paragraph" w:styleId="Title">
    <w:name w:val="Title"/>
    <w:basedOn w:val="Normal"/>
    <w:next w:val="Normal"/>
    <w:link w:val="TitleChar"/>
    <w:uiPriority w:val="10"/>
    <w:qFormat/>
    <w:rsid w:val="002A7A31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A7A3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E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7700DC97AF74F808CAB48CC9D2A1B" ma:contentTypeVersion="18" ma:contentTypeDescription="Create a new document." ma:contentTypeScope="" ma:versionID="b006f88d14c1bff82193e05c2af9e7df">
  <xsd:schema xmlns:xsd="http://www.w3.org/2001/XMLSchema" xmlns:xs="http://www.w3.org/2001/XMLSchema" xmlns:p="http://schemas.microsoft.com/office/2006/metadata/properties" xmlns:ns2="01553125-49cb-40e8-9326-47143ca26533" xmlns:ns3="04cbe591-d11a-48ee-b3f0-67b24336bd87" targetNamespace="http://schemas.microsoft.com/office/2006/metadata/properties" ma:root="true" ma:fieldsID="d1d680b6fd1e0ab7ec9cd9bc387113ed" ns2:_="" ns3:_="">
    <xsd:import namespace="01553125-49cb-40e8-9326-47143ca26533"/>
    <xsd:import namespace="04cbe591-d11a-48ee-b3f0-67b24336b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3125-49cb-40e8-9326-47143ca26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fe7d428-6b0d-49f9-8dbe-960ad1da40e4}" ma:internalName="TaxCatchAll" ma:showField="CatchAllData" ma:web="01553125-49cb-40e8-9326-47143ca26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e591-d11a-48ee-b3f0-67b24336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9e5a6a-894c-419d-a1d7-adfa1b0ed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53125-49cb-40e8-9326-47143ca26533" xsi:nil="true"/>
    <lcf76f155ced4ddcb4097134ff3c332f xmlns="04cbe591-d11a-48ee-b3f0-67b24336b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DA3E4-A9CA-49EA-834E-AD497E9BE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53125-49cb-40e8-9326-47143ca26533"/>
    <ds:schemaRef ds:uri="04cbe591-d11a-48ee-b3f0-67b24336b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0290D-DE5C-4B45-B224-8D54A2973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40DCD-FBD0-4990-BBDD-FE1DECB72C7F}">
  <ds:schemaRefs>
    <ds:schemaRef ds:uri="http://schemas.microsoft.com/office/2006/metadata/properties"/>
    <ds:schemaRef ds:uri="http://schemas.microsoft.com/office/infopath/2007/PartnerControls"/>
    <ds:schemaRef ds:uri="01553125-49cb-40e8-9326-47143ca26533"/>
    <ds:schemaRef ds:uri="04cbe591-d11a-48ee-b3f0-67b24336b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McRae</dc:creator>
  <cp:keywords/>
  <dc:description/>
  <cp:lastModifiedBy>Victoria McRae</cp:lastModifiedBy>
  <cp:revision>101</cp:revision>
  <dcterms:created xsi:type="dcterms:W3CDTF">2023-04-04T13:32:00Z</dcterms:created>
  <dcterms:modified xsi:type="dcterms:W3CDTF">2023-06-07T09:19:00Z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0x010100D937700DC97AF74F808CAB48CC9D2A1B</vt:lpwstr>
  </property>
  <property fmtid="{D5CDD505-2E9C-101B-9397-08002B2CF9AE}" pid="3" name="MediaServiceImageTags">
    <vt:lpwstr/>
  </property>
</Properties>
</file>