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7EF78C5F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096219" w:rsidRPr="0009621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Easterhouse Citizens Advice Bureau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09621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(CAB) </w:t>
      </w:r>
      <w:bookmarkStart w:id="0" w:name="_GoBack"/>
      <w:bookmarkEnd w:id="0"/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133F31FF" w14:textId="7B390319" w:rsidR="00096219" w:rsidRPr="00096219" w:rsidRDefault="006B2D2B" w:rsidP="0071054E">
      <w:pPr>
        <w:spacing w:after="120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096219" w:rsidRPr="00096219">
          <w:rPr>
            <w:rStyle w:val="Hyperlink"/>
            <w:rFonts w:ascii="Tahoma" w:hAnsi="Tahoma" w:cs="Tahoma"/>
            <w:bCs/>
            <w:sz w:val="22"/>
            <w:szCs w:val="22"/>
          </w:rPr>
          <w:t>joanmcclure@easterhousecab.casonline.org.uk</w:t>
        </w:r>
      </w:hyperlink>
    </w:p>
    <w:p w14:paraId="1821C28F" w14:textId="5538D7B5" w:rsidR="0071054E" w:rsidRPr="00CF1D57" w:rsidRDefault="00BC6E65" w:rsidP="00096219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gramStart"/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>for:</w:t>
      </w:r>
      <w:proofErr w:type="gramEnd"/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096219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096219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09621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09621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09621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096219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096219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096219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096219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09621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096219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096219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09621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09621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09621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09621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09621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096219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09621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09621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09621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096219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096219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096219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096219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096219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096219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096219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09621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096219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09621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09621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09621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09621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09621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09621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09621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096219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29083108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096219" w:rsidRPr="00096219">
      <w:rPr>
        <w:rFonts w:ascii="Tahoma" w:hAnsi="Tahoma" w:cs="Tahoma"/>
        <w:color w:val="000000" w:themeColor="text1"/>
        <w:sz w:val="20"/>
        <w:szCs w:val="18"/>
      </w:rPr>
      <w:t>Easterhouse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17336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96219"/>
    <w:rsid w:val="000B4790"/>
    <w:rsid w:val="00104BDB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766E1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030154B7-ADC8-44D9-96D8-7E3D108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mcclure@easterhouse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62A036-F4D9-43D5-97EE-94802083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Joan McClure</cp:lastModifiedBy>
  <cp:revision>2</cp:revision>
  <cp:lastPrinted>2018-05-21T09:04:00Z</cp:lastPrinted>
  <dcterms:created xsi:type="dcterms:W3CDTF">2023-04-13T10:24:00Z</dcterms:created>
  <dcterms:modified xsi:type="dcterms:W3CDTF">2023-04-13T10:24:00Z</dcterms:modified>
</cp:coreProperties>
</file>