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56CE" w14:textId="77777777" w:rsidR="00350B7F" w:rsidRPr="008B11BF" w:rsidRDefault="00350B7F" w:rsidP="00350B7F">
      <w:pPr>
        <w:rPr>
          <w:rFonts w:ascii="Lato" w:hAnsi="Lato" w:cs="Calibri"/>
          <w:b/>
          <w:sz w:val="22"/>
          <w:szCs w:val="22"/>
        </w:rPr>
      </w:pPr>
    </w:p>
    <w:p w14:paraId="6F1CCE83" w14:textId="77777777" w:rsidR="00350B7F" w:rsidRDefault="00350B7F" w:rsidP="00350B7F">
      <w:pPr>
        <w:rPr>
          <w:rFonts w:ascii="Lato" w:hAnsi="Lato" w:cs="Calibri"/>
          <w:b/>
          <w:sz w:val="28"/>
          <w:szCs w:val="28"/>
        </w:rPr>
      </w:pPr>
    </w:p>
    <w:p w14:paraId="3F2B61D7" w14:textId="508DD1BB" w:rsidR="00350B7F" w:rsidRPr="00887EA6" w:rsidRDefault="00350B7F" w:rsidP="00350B7F">
      <w:pPr>
        <w:spacing w:line="276" w:lineRule="auto"/>
        <w:rPr>
          <w:rFonts w:ascii="Lato" w:hAnsi="Lato" w:cs="Calibri"/>
          <w:b/>
          <w:szCs w:val="24"/>
        </w:rPr>
      </w:pPr>
      <w:r w:rsidRPr="00887EA6">
        <w:rPr>
          <w:rFonts w:ascii="Lato" w:hAnsi="Lato" w:cs="Calibri"/>
          <w:b/>
          <w:szCs w:val="24"/>
        </w:rPr>
        <w:t xml:space="preserve">Changes </w:t>
      </w:r>
      <w:r w:rsidR="00DC6179">
        <w:rPr>
          <w:rFonts w:ascii="Lato" w:hAnsi="Lato" w:cs="Calibri"/>
          <w:b/>
          <w:szCs w:val="24"/>
        </w:rPr>
        <w:t>East Lothian</w:t>
      </w:r>
    </w:p>
    <w:p w14:paraId="7E553E75" w14:textId="77777777" w:rsidR="00350B7F" w:rsidRPr="00887EA6" w:rsidRDefault="00350B7F" w:rsidP="00350B7F">
      <w:pPr>
        <w:spacing w:line="276" w:lineRule="auto"/>
        <w:rPr>
          <w:rFonts w:ascii="Lato" w:hAnsi="Lato" w:cs="Calibri"/>
          <w:b/>
          <w:szCs w:val="24"/>
        </w:rPr>
      </w:pPr>
      <w:r w:rsidRPr="00887EA6">
        <w:rPr>
          <w:rFonts w:ascii="Lato" w:hAnsi="Lato" w:cs="Calibri"/>
          <w:b/>
          <w:szCs w:val="24"/>
        </w:rPr>
        <w:t>Counsellor Job Description</w:t>
      </w:r>
    </w:p>
    <w:p w14:paraId="274A080A" w14:textId="77777777" w:rsidR="00350B7F" w:rsidRPr="00887EA6" w:rsidRDefault="00350B7F" w:rsidP="00350B7F">
      <w:pPr>
        <w:rPr>
          <w:rFonts w:ascii="Lato" w:hAnsi="Lato" w:cs="Calibri"/>
          <w:sz w:val="22"/>
          <w:szCs w:val="22"/>
        </w:rPr>
      </w:pPr>
    </w:p>
    <w:p w14:paraId="5E233316" w14:textId="4F3F3844" w:rsidR="00350B7F" w:rsidRPr="00887EA6" w:rsidRDefault="00350B7F" w:rsidP="00350B7F">
      <w:pPr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i/>
          <w:iCs/>
          <w:sz w:val="22"/>
          <w:szCs w:val="22"/>
        </w:rPr>
        <w:t xml:space="preserve">Updated </w:t>
      </w:r>
      <w:r w:rsidR="002913F3">
        <w:rPr>
          <w:rFonts w:ascii="Lato" w:hAnsi="Lato" w:cs="Calibri"/>
          <w:i/>
          <w:iCs/>
          <w:sz w:val="22"/>
          <w:szCs w:val="22"/>
        </w:rPr>
        <w:t>April 2023</w:t>
      </w:r>
    </w:p>
    <w:p w14:paraId="076BA977" w14:textId="77777777" w:rsidR="00350B7F" w:rsidRPr="00887EA6" w:rsidRDefault="00350B7F" w:rsidP="00350B7F">
      <w:pPr>
        <w:ind w:left="2268" w:hanging="2268"/>
        <w:rPr>
          <w:rFonts w:ascii="Lato" w:hAnsi="Lato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6930"/>
      </w:tblGrid>
      <w:tr w:rsidR="00350B7F" w:rsidRPr="00887EA6" w14:paraId="7572EAA2" w14:textId="77777777" w:rsidTr="00AF2BF0">
        <w:tc>
          <w:tcPr>
            <w:tcW w:w="1253" w:type="pct"/>
            <w:shd w:val="clear" w:color="auto" w:fill="E7E6E6"/>
          </w:tcPr>
          <w:p w14:paraId="4850DEDF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b/>
                <w:bCs/>
                <w:szCs w:val="24"/>
              </w:rPr>
            </w:pPr>
            <w:r w:rsidRPr="00887EA6">
              <w:rPr>
                <w:rFonts w:ascii="Lato" w:hAnsi="Lato" w:cs="Calibri"/>
                <w:b/>
                <w:bCs/>
                <w:szCs w:val="24"/>
              </w:rPr>
              <w:t>Job Title:</w:t>
            </w:r>
          </w:p>
        </w:tc>
        <w:tc>
          <w:tcPr>
            <w:tcW w:w="3747" w:type="pct"/>
            <w:shd w:val="clear" w:color="auto" w:fill="auto"/>
          </w:tcPr>
          <w:p w14:paraId="6182E408" w14:textId="7E1B9620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szCs w:val="24"/>
              </w:rPr>
            </w:pPr>
            <w:r w:rsidRPr="00887EA6">
              <w:rPr>
                <w:rFonts w:ascii="Lato" w:hAnsi="Lato" w:cs="Calibri"/>
                <w:b/>
                <w:szCs w:val="24"/>
              </w:rPr>
              <w:t>Counsellor</w:t>
            </w:r>
            <w:r>
              <w:rPr>
                <w:rFonts w:ascii="Lato" w:hAnsi="Lato" w:cs="Calibri"/>
                <w:b/>
                <w:szCs w:val="24"/>
              </w:rPr>
              <w:t xml:space="preserve"> </w:t>
            </w:r>
          </w:p>
        </w:tc>
      </w:tr>
      <w:tr w:rsidR="00350B7F" w:rsidRPr="00887EA6" w14:paraId="11E769E3" w14:textId="77777777" w:rsidTr="00AF2BF0">
        <w:tc>
          <w:tcPr>
            <w:tcW w:w="1253" w:type="pct"/>
            <w:shd w:val="clear" w:color="auto" w:fill="E7E6E6"/>
          </w:tcPr>
          <w:p w14:paraId="54A03FFD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b/>
                <w:bCs/>
                <w:szCs w:val="24"/>
              </w:rPr>
            </w:pPr>
            <w:r w:rsidRPr="00887EA6">
              <w:rPr>
                <w:rFonts w:ascii="Lato" w:hAnsi="Lato" w:cs="Calibri"/>
                <w:b/>
                <w:bCs/>
                <w:szCs w:val="24"/>
              </w:rPr>
              <w:t>Hours and term:</w:t>
            </w:r>
          </w:p>
        </w:tc>
        <w:tc>
          <w:tcPr>
            <w:tcW w:w="3747" w:type="pct"/>
            <w:shd w:val="clear" w:color="auto" w:fill="auto"/>
          </w:tcPr>
          <w:p w14:paraId="22C39F8F" w14:textId="194FF584" w:rsidR="00350B7F" w:rsidRPr="00887EA6" w:rsidRDefault="00350B7F" w:rsidP="00350B7F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Part time</w:t>
            </w:r>
            <w:r w:rsidRPr="00887EA6">
              <w:rPr>
                <w:rFonts w:ascii="Lato" w:hAnsi="Lato" w:cs="Calibri"/>
                <w:szCs w:val="24"/>
              </w:rPr>
              <w:t xml:space="preserve"> between </w:t>
            </w:r>
            <w:proofErr w:type="gramStart"/>
            <w:r w:rsidRPr="00887EA6">
              <w:rPr>
                <w:rFonts w:ascii="Lato" w:hAnsi="Lato" w:cs="Calibri"/>
                <w:szCs w:val="24"/>
              </w:rPr>
              <w:t>1</w:t>
            </w:r>
            <w:r w:rsidR="00786BFE">
              <w:rPr>
                <w:rFonts w:ascii="Lato" w:hAnsi="Lato" w:cs="Calibri"/>
                <w:szCs w:val="24"/>
              </w:rPr>
              <w:t xml:space="preserve">4 </w:t>
            </w:r>
            <w:r w:rsidRPr="00887EA6">
              <w:rPr>
                <w:rFonts w:ascii="Lato" w:hAnsi="Lato" w:cs="Calibri"/>
                <w:szCs w:val="24"/>
              </w:rPr>
              <w:t xml:space="preserve">and </w:t>
            </w:r>
            <w:r w:rsidR="002913F3">
              <w:rPr>
                <w:rFonts w:ascii="Lato" w:hAnsi="Lato" w:cs="Calibri"/>
                <w:szCs w:val="24"/>
              </w:rPr>
              <w:t>20</w:t>
            </w:r>
            <w:r w:rsidR="00ED1233">
              <w:rPr>
                <w:rFonts w:ascii="Lato" w:hAnsi="Lato" w:cs="Calibri"/>
                <w:szCs w:val="24"/>
              </w:rPr>
              <w:t xml:space="preserve"> </w:t>
            </w:r>
            <w:r w:rsidRPr="00887EA6">
              <w:rPr>
                <w:rFonts w:ascii="Lato" w:hAnsi="Lato" w:cs="Calibri"/>
                <w:szCs w:val="24"/>
              </w:rPr>
              <w:t>hours</w:t>
            </w:r>
            <w:proofErr w:type="gramEnd"/>
            <w:r w:rsidRPr="00887EA6">
              <w:rPr>
                <w:rFonts w:ascii="Lato" w:hAnsi="Lato" w:cs="Calibri"/>
                <w:szCs w:val="24"/>
              </w:rPr>
              <w:t xml:space="preserve"> hrs p/w</w:t>
            </w:r>
          </w:p>
          <w:p w14:paraId="45CCF1D6" w14:textId="3F97ED41" w:rsidR="00350B7F" w:rsidRPr="00887EA6" w:rsidRDefault="00350B7F" w:rsidP="00350B7F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ato" w:hAnsi="Lato" w:cs="Calibri"/>
                <w:szCs w:val="24"/>
              </w:rPr>
            </w:pPr>
            <w:r w:rsidRPr="00887EA6">
              <w:rPr>
                <w:rFonts w:ascii="Lato" w:hAnsi="Lato" w:cs="Calibri"/>
                <w:szCs w:val="24"/>
              </w:rPr>
              <w:t>Until end March 202</w:t>
            </w:r>
            <w:r w:rsidR="00ED1233">
              <w:rPr>
                <w:rFonts w:ascii="Lato" w:hAnsi="Lato" w:cs="Calibri"/>
                <w:szCs w:val="24"/>
              </w:rPr>
              <w:t>4</w:t>
            </w:r>
            <w:r w:rsidRPr="00887EA6">
              <w:rPr>
                <w:rFonts w:ascii="Lato" w:hAnsi="Lato" w:cs="Calibri"/>
                <w:szCs w:val="24"/>
              </w:rPr>
              <w:t>, with the possibility of continuation subject to funding</w:t>
            </w:r>
          </w:p>
          <w:p w14:paraId="6266841E" w14:textId="77777777" w:rsidR="00350B7F" w:rsidRPr="00887EA6" w:rsidRDefault="00350B7F" w:rsidP="00350B7F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ato" w:hAnsi="Lato" w:cs="Calibri"/>
                <w:szCs w:val="24"/>
              </w:rPr>
            </w:pPr>
            <w:r w:rsidRPr="00887EA6">
              <w:rPr>
                <w:rFonts w:ascii="Lato" w:hAnsi="Lato" w:cs="Calibri"/>
                <w:szCs w:val="24"/>
              </w:rPr>
              <w:t xml:space="preserve">35 days annual leave </w:t>
            </w:r>
            <w:r>
              <w:rPr>
                <w:rFonts w:ascii="Lato" w:hAnsi="Lato" w:cs="Calibri"/>
                <w:szCs w:val="24"/>
              </w:rPr>
              <w:t xml:space="preserve">(incl. public holidays) </w:t>
            </w:r>
            <w:r w:rsidRPr="00887EA6">
              <w:rPr>
                <w:rFonts w:ascii="Lato" w:hAnsi="Lato" w:cs="Calibri"/>
                <w:szCs w:val="24"/>
              </w:rPr>
              <w:t>pro rata</w:t>
            </w:r>
          </w:p>
        </w:tc>
      </w:tr>
      <w:tr w:rsidR="00350B7F" w:rsidRPr="00887EA6" w14:paraId="02624252" w14:textId="77777777" w:rsidTr="00AF2BF0">
        <w:tc>
          <w:tcPr>
            <w:tcW w:w="1253" w:type="pct"/>
            <w:shd w:val="clear" w:color="auto" w:fill="E7E6E6"/>
          </w:tcPr>
          <w:p w14:paraId="75D5EE05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b/>
                <w:bCs/>
                <w:szCs w:val="24"/>
              </w:rPr>
            </w:pPr>
            <w:r w:rsidRPr="00887EA6">
              <w:rPr>
                <w:rFonts w:ascii="Lato" w:hAnsi="Lato" w:cs="Calibri"/>
                <w:b/>
                <w:bCs/>
                <w:szCs w:val="24"/>
              </w:rPr>
              <w:t>Pay scale and salary</w:t>
            </w:r>
          </w:p>
        </w:tc>
        <w:tc>
          <w:tcPr>
            <w:tcW w:w="3747" w:type="pct"/>
            <w:shd w:val="clear" w:color="auto" w:fill="auto"/>
          </w:tcPr>
          <w:p w14:paraId="2B193DBD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szCs w:val="24"/>
              </w:rPr>
            </w:pPr>
            <w:r w:rsidRPr="00887EA6">
              <w:rPr>
                <w:rFonts w:ascii="Lato" w:hAnsi="Lato" w:cs="Calibri"/>
                <w:szCs w:val="24"/>
              </w:rPr>
              <w:t>SP26 £</w:t>
            </w:r>
            <w:r w:rsidRPr="00887EA6">
              <w:t xml:space="preserve"> </w:t>
            </w:r>
            <w:r w:rsidRPr="00887EA6">
              <w:rPr>
                <w:rFonts w:ascii="Lato" w:hAnsi="Lato" w:cs="Calibri"/>
                <w:szCs w:val="24"/>
              </w:rPr>
              <w:t>26, 975 pro rata (4% pension contribution)</w:t>
            </w:r>
          </w:p>
        </w:tc>
      </w:tr>
      <w:tr w:rsidR="00350B7F" w:rsidRPr="00887EA6" w14:paraId="6114CA31" w14:textId="77777777" w:rsidTr="00AF2BF0">
        <w:tc>
          <w:tcPr>
            <w:tcW w:w="1253" w:type="pct"/>
            <w:shd w:val="clear" w:color="auto" w:fill="E7E6E6"/>
          </w:tcPr>
          <w:p w14:paraId="0E970248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b/>
                <w:bCs/>
                <w:szCs w:val="24"/>
              </w:rPr>
            </w:pPr>
            <w:r w:rsidRPr="00887EA6">
              <w:rPr>
                <w:rFonts w:ascii="Lato" w:hAnsi="Lato" w:cs="Calibri"/>
                <w:b/>
                <w:bCs/>
                <w:szCs w:val="24"/>
              </w:rPr>
              <w:t>Location:</w:t>
            </w:r>
          </w:p>
        </w:tc>
        <w:tc>
          <w:tcPr>
            <w:tcW w:w="3747" w:type="pct"/>
            <w:shd w:val="clear" w:color="auto" w:fill="auto"/>
          </w:tcPr>
          <w:p w14:paraId="523F4A5E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szCs w:val="24"/>
              </w:rPr>
            </w:pPr>
            <w:r w:rsidRPr="00887EA6">
              <w:rPr>
                <w:rFonts w:ascii="Lato" w:hAnsi="Lato" w:cs="Calibri"/>
                <w:szCs w:val="24"/>
              </w:rPr>
              <w:t xml:space="preserve">Changes Office, 108 Market Street, Musselburgh  </w:t>
            </w:r>
          </w:p>
        </w:tc>
      </w:tr>
      <w:tr w:rsidR="00350B7F" w:rsidRPr="00887EA6" w14:paraId="18296888" w14:textId="77777777" w:rsidTr="00AF2BF0">
        <w:tc>
          <w:tcPr>
            <w:tcW w:w="1253" w:type="pct"/>
            <w:shd w:val="clear" w:color="auto" w:fill="E7E6E6"/>
          </w:tcPr>
          <w:p w14:paraId="759DB607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b/>
                <w:bCs/>
                <w:szCs w:val="24"/>
              </w:rPr>
            </w:pPr>
            <w:r w:rsidRPr="00887EA6">
              <w:rPr>
                <w:rFonts w:ascii="Lato" w:hAnsi="Lato" w:cs="Calibri"/>
                <w:b/>
                <w:bCs/>
                <w:szCs w:val="24"/>
              </w:rPr>
              <w:t>Reports to:</w:t>
            </w:r>
          </w:p>
        </w:tc>
        <w:tc>
          <w:tcPr>
            <w:tcW w:w="3747" w:type="pct"/>
            <w:shd w:val="clear" w:color="auto" w:fill="auto"/>
          </w:tcPr>
          <w:p w14:paraId="3E5D30E4" w14:textId="7A4264A4" w:rsidR="00350B7F" w:rsidRPr="002913F3" w:rsidRDefault="00350B7F" w:rsidP="00AF2BF0">
            <w:pPr>
              <w:spacing w:line="276" w:lineRule="auto"/>
              <w:rPr>
                <w:rFonts w:ascii="Lato" w:hAnsi="Lato" w:cs="Calibri"/>
                <w:color w:val="FF0000"/>
                <w:szCs w:val="24"/>
              </w:rPr>
            </w:pPr>
            <w:r w:rsidRPr="00887EA6">
              <w:rPr>
                <w:rFonts w:ascii="Lato" w:hAnsi="Lato" w:cs="Calibri"/>
                <w:szCs w:val="24"/>
              </w:rPr>
              <w:t xml:space="preserve">Therapy </w:t>
            </w:r>
            <w:r w:rsidR="002913F3" w:rsidRPr="002913F3">
              <w:rPr>
                <w:rFonts w:ascii="Lato" w:hAnsi="Lato" w:cs="Calibri"/>
                <w:szCs w:val="24"/>
              </w:rPr>
              <w:t>Manager</w:t>
            </w:r>
          </w:p>
        </w:tc>
      </w:tr>
      <w:tr w:rsidR="00350B7F" w:rsidRPr="00887EA6" w14:paraId="48C85A17" w14:textId="77777777" w:rsidTr="00AF2BF0">
        <w:tc>
          <w:tcPr>
            <w:tcW w:w="1253" w:type="pct"/>
            <w:shd w:val="clear" w:color="auto" w:fill="E7E6E6"/>
          </w:tcPr>
          <w:p w14:paraId="079BEABF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b/>
                <w:bCs/>
                <w:szCs w:val="24"/>
              </w:rPr>
            </w:pPr>
            <w:r w:rsidRPr="00887EA6">
              <w:rPr>
                <w:rFonts w:ascii="Lato" w:hAnsi="Lato" w:cs="Calibri"/>
                <w:b/>
                <w:bCs/>
                <w:szCs w:val="24"/>
              </w:rPr>
              <w:t>Direct Reports:</w:t>
            </w:r>
          </w:p>
        </w:tc>
        <w:tc>
          <w:tcPr>
            <w:tcW w:w="3747" w:type="pct"/>
            <w:shd w:val="clear" w:color="auto" w:fill="auto"/>
          </w:tcPr>
          <w:p w14:paraId="038963DA" w14:textId="77777777" w:rsidR="00350B7F" w:rsidRPr="00887EA6" w:rsidRDefault="00350B7F" w:rsidP="00AF2BF0">
            <w:pPr>
              <w:spacing w:line="276" w:lineRule="auto"/>
              <w:rPr>
                <w:rFonts w:ascii="Lato" w:hAnsi="Lato" w:cs="Calibri"/>
                <w:szCs w:val="24"/>
              </w:rPr>
            </w:pPr>
            <w:r w:rsidRPr="00887EA6">
              <w:rPr>
                <w:rFonts w:ascii="Lato" w:hAnsi="Lato" w:cs="Calibri"/>
                <w:szCs w:val="24"/>
              </w:rPr>
              <w:t>None</w:t>
            </w:r>
          </w:p>
        </w:tc>
      </w:tr>
    </w:tbl>
    <w:p w14:paraId="0D4485A9" w14:textId="77777777" w:rsidR="002913F3" w:rsidRDefault="002913F3" w:rsidP="00350B7F">
      <w:pPr>
        <w:rPr>
          <w:rFonts w:ascii="Lato" w:hAnsi="Lato" w:cs="Calibri"/>
          <w:b/>
          <w:bCs/>
          <w:sz w:val="22"/>
          <w:szCs w:val="22"/>
        </w:rPr>
      </w:pPr>
    </w:p>
    <w:p w14:paraId="345FC3EC" w14:textId="475E71E7" w:rsidR="00350B7F" w:rsidRPr="00887EA6" w:rsidRDefault="00350B7F" w:rsidP="00350B7F">
      <w:pPr>
        <w:rPr>
          <w:rFonts w:ascii="Lato" w:hAnsi="Lato" w:cs="Calibri"/>
          <w:b/>
          <w:bCs/>
          <w:sz w:val="22"/>
          <w:szCs w:val="22"/>
        </w:rPr>
      </w:pPr>
      <w:r w:rsidRPr="00887EA6">
        <w:rPr>
          <w:rFonts w:ascii="Lato" w:hAnsi="Lato" w:cs="Calibri"/>
          <w:b/>
          <w:bCs/>
          <w:sz w:val="22"/>
          <w:szCs w:val="22"/>
        </w:rPr>
        <w:t>Conditions:</w:t>
      </w:r>
    </w:p>
    <w:p w14:paraId="58EC16E4" w14:textId="77777777" w:rsidR="00350B7F" w:rsidRPr="00887EA6" w:rsidRDefault="00350B7F" w:rsidP="00350B7F">
      <w:pPr>
        <w:ind w:left="360"/>
        <w:rPr>
          <w:rFonts w:ascii="Lato" w:hAnsi="Lato" w:cs="Calibri"/>
          <w:sz w:val="22"/>
          <w:szCs w:val="22"/>
        </w:rPr>
      </w:pPr>
    </w:p>
    <w:p w14:paraId="743700B7" w14:textId="3A9F79A7" w:rsidR="00350B7F" w:rsidRPr="00887EA6" w:rsidRDefault="00350B7F" w:rsidP="00350B7F">
      <w:pPr>
        <w:numPr>
          <w:ilvl w:val="0"/>
          <w:numId w:val="1"/>
        </w:numPr>
        <w:tabs>
          <w:tab w:val="clear" w:pos="2625"/>
          <w:tab w:val="num" w:pos="360"/>
        </w:tabs>
        <w:ind w:left="360"/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sz w:val="22"/>
          <w:szCs w:val="22"/>
        </w:rPr>
        <w:t>All staff are required to comply with Changes Terms and Conditions of Service stated in Changes contract of employment</w:t>
      </w:r>
      <w:r w:rsidR="00ED1233">
        <w:rPr>
          <w:rFonts w:ascii="Lato" w:hAnsi="Lato" w:cs="Calibri"/>
          <w:sz w:val="22"/>
          <w:szCs w:val="22"/>
        </w:rPr>
        <w:t>.</w:t>
      </w:r>
    </w:p>
    <w:p w14:paraId="7D236F27" w14:textId="77777777" w:rsidR="00350B7F" w:rsidRPr="00887EA6" w:rsidRDefault="00350B7F" w:rsidP="00350B7F">
      <w:pPr>
        <w:rPr>
          <w:rFonts w:ascii="Lato" w:hAnsi="Lato" w:cs="Calibri"/>
          <w:sz w:val="22"/>
          <w:szCs w:val="22"/>
        </w:rPr>
      </w:pPr>
    </w:p>
    <w:p w14:paraId="536C22FA" w14:textId="77777777" w:rsidR="00350B7F" w:rsidRPr="00887EA6" w:rsidRDefault="00350B7F" w:rsidP="00350B7F">
      <w:pPr>
        <w:numPr>
          <w:ilvl w:val="0"/>
          <w:numId w:val="1"/>
        </w:numPr>
        <w:tabs>
          <w:tab w:val="clear" w:pos="2625"/>
          <w:tab w:val="num" w:pos="360"/>
        </w:tabs>
        <w:ind w:left="360"/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sz w:val="22"/>
          <w:szCs w:val="22"/>
        </w:rPr>
        <w:t xml:space="preserve">In addition to the duties and responsibilities outlined in this Job Description, all staff are expected to adopt a flexible approach, undertaking additional tasks or responsibilities as may be required of them by Changes management. </w:t>
      </w:r>
    </w:p>
    <w:p w14:paraId="7686BBBD" w14:textId="77777777" w:rsidR="00350B7F" w:rsidRPr="00887EA6" w:rsidRDefault="00350B7F" w:rsidP="00350B7F">
      <w:pPr>
        <w:rPr>
          <w:rFonts w:ascii="Lato" w:hAnsi="Lato" w:cs="Calibri"/>
          <w:sz w:val="22"/>
          <w:szCs w:val="22"/>
        </w:rPr>
      </w:pPr>
    </w:p>
    <w:p w14:paraId="29DD4995" w14:textId="77777777" w:rsidR="00350B7F" w:rsidRPr="00887EA6" w:rsidRDefault="00350B7F" w:rsidP="00350B7F">
      <w:pPr>
        <w:numPr>
          <w:ilvl w:val="0"/>
          <w:numId w:val="1"/>
        </w:numPr>
        <w:tabs>
          <w:tab w:val="clear" w:pos="2625"/>
          <w:tab w:val="num" w:pos="360"/>
        </w:tabs>
        <w:ind w:left="360"/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sz w:val="22"/>
          <w:szCs w:val="22"/>
        </w:rPr>
        <w:t xml:space="preserve">All staff are expected to </w:t>
      </w:r>
      <w:proofErr w:type="gramStart"/>
      <w:r w:rsidRPr="00887EA6">
        <w:rPr>
          <w:rFonts w:ascii="Lato" w:hAnsi="Lato" w:cs="Calibri"/>
          <w:sz w:val="22"/>
          <w:szCs w:val="22"/>
        </w:rPr>
        <w:t>have an understanding of</w:t>
      </w:r>
      <w:proofErr w:type="gramEnd"/>
      <w:r w:rsidRPr="00887EA6">
        <w:rPr>
          <w:rFonts w:ascii="Lato" w:hAnsi="Lato" w:cs="Calibri"/>
          <w:sz w:val="22"/>
          <w:szCs w:val="22"/>
        </w:rPr>
        <w:t xml:space="preserve"> the difficulties faced by people with mental health problems and knowledge of mental health issues.  </w:t>
      </w:r>
    </w:p>
    <w:p w14:paraId="295C9FCA" w14:textId="77777777" w:rsidR="00350B7F" w:rsidRPr="00887EA6" w:rsidRDefault="00350B7F" w:rsidP="00350B7F">
      <w:pPr>
        <w:rPr>
          <w:rFonts w:ascii="Lato" w:hAnsi="Lato" w:cs="Calibri"/>
          <w:sz w:val="22"/>
          <w:szCs w:val="22"/>
        </w:rPr>
      </w:pPr>
    </w:p>
    <w:p w14:paraId="616AC6DF" w14:textId="77777777" w:rsidR="00350B7F" w:rsidRPr="00887EA6" w:rsidRDefault="00350B7F" w:rsidP="00350B7F">
      <w:pPr>
        <w:pStyle w:val="ListParagraph"/>
        <w:numPr>
          <w:ilvl w:val="0"/>
          <w:numId w:val="1"/>
        </w:numPr>
        <w:tabs>
          <w:tab w:val="clear" w:pos="2625"/>
          <w:tab w:val="num" w:pos="360"/>
        </w:tabs>
        <w:ind w:left="360"/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sz w:val="22"/>
          <w:szCs w:val="22"/>
        </w:rPr>
        <w:t>All staff are expected to undertake further training as required.</w:t>
      </w:r>
    </w:p>
    <w:p w14:paraId="2B2CD4B5" w14:textId="77777777" w:rsidR="00350B7F" w:rsidRDefault="00350B7F" w:rsidP="00350B7F">
      <w:pPr>
        <w:pStyle w:val="BodyTextIndent"/>
        <w:spacing w:before="240"/>
        <w:jc w:val="left"/>
        <w:rPr>
          <w:rFonts w:ascii="Lato" w:hAnsi="Lato" w:cs="Calibri"/>
          <w:b/>
          <w:sz w:val="22"/>
          <w:szCs w:val="22"/>
        </w:rPr>
      </w:pPr>
      <w:r w:rsidRPr="00887EA6">
        <w:rPr>
          <w:rFonts w:ascii="Lato" w:hAnsi="Lato" w:cs="Calibri"/>
          <w:b/>
          <w:sz w:val="22"/>
          <w:szCs w:val="22"/>
        </w:rPr>
        <w:t>Job Summary:</w:t>
      </w:r>
    </w:p>
    <w:p w14:paraId="449601D6" w14:textId="77777777" w:rsidR="00786BFE" w:rsidRPr="00887EA6" w:rsidRDefault="00786BFE" w:rsidP="00786BFE">
      <w:pPr>
        <w:pStyle w:val="BodyTextIndent"/>
        <w:spacing w:before="240"/>
        <w:jc w:val="left"/>
        <w:rPr>
          <w:rFonts w:ascii="Lato" w:hAnsi="Lato" w:cs="Calibri"/>
          <w:b/>
          <w:sz w:val="22"/>
          <w:szCs w:val="22"/>
        </w:rPr>
      </w:pPr>
    </w:p>
    <w:p w14:paraId="71E8DC8C" w14:textId="34641E31" w:rsidR="00350B7F" w:rsidRPr="00887EA6" w:rsidRDefault="002913F3" w:rsidP="00EC2A63">
      <w:pPr>
        <w:spacing w:after="240" w:line="360" w:lineRule="auto"/>
        <w:rPr>
          <w:rFonts w:ascii="Lato" w:hAnsi="Lato" w:cs="Calibri"/>
          <w:b/>
          <w:color w:val="333333"/>
          <w:sz w:val="22"/>
          <w:szCs w:val="22"/>
          <w:lang w:val="en"/>
        </w:rPr>
      </w:pPr>
      <w:r>
        <w:rPr>
          <w:rFonts w:ascii="Lato" w:hAnsi="Lato" w:cs="Calibri"/>
          <w:color w:val="333333"/>
          <w:sz w:val="22"/>
          <w:szCs w:val="22"/>
          <w:lang w:val="en"/>
        </w:rPr>
        <w:t>Changes operates a small, vibrant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 xml:space="preserve">, </w:t>
      </w:r>
      <w:r>
        <w:rPr>
          <w:rFonts w:ascii="Lato" w:hAnsi="Lato" w:cs="Calibri"/>
          <w:color w:val="333333"/>
          <w:sz w:val="22"/>
          <w:szCs w:val="22"/>
          <w:lang w:val="en"/>
        </w:rPr>
        <w:t>generic counselling service for adults in East Lothian aged 16 and over. Our team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 xml:space="preserve"> of </w:t>
      </w:r>
      <w:r w:rsidR="00ED1233">
        <w:rPr>
          <w:rFonts w:ascii="Lato" w:hAnsi="Lato" w:cs="Calibri"/>
          <w:color w:val="333333"/>
          <w:sz w:val="22"/>
          <w:szCs w:val="22"/>
          <w:lang w:val="en"/>
        </w:rPr>
        <w:t>about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 xml:space="preserve"> 10 part-time counsellors</w:t>
      </w:r>
      <w:r>
        <w:rPr>
          <w:rFonts w:ascii="Lato" w:hAnsi="Lato" w:cs="Calibri"/>
          <w:color w:val="333333"/>
          <w:sz w:val="22"/>
          <w:szCs w:val="22"/>
          <w:lang w:val="en"/>
        </w:rPr>
        <w:t xml:space="preserve"> are a mix of staff</w:t>
      </w:r>
      <w:r w:rsidR="00273876">
        <w:rPr>
          <w:rFonts w:ascii="Lato" w:hAnsi="Lato" w:cs="Calibri"/>
          <w:color w:val="333333"/>
          <w:sz w:val="22"/>
          <w:szCs w:val="22"/>
          <w:lang w:val="en"/>
        </w:rPr>
        <w:t xml:space="preserve">, </w:t>
      </w:r>
      <w:r>
        <w:rPr>
          <w:rFonts w:ascii="Lato" w:hAnsi="Lato" w:cs="Calibri"/>
          <w:color w:val="333333"/>
          <w:sz w:val="22"/>
          <w:szCs w:val="22"/>
          <w:lang w:val="en"/>
        </w:rPr>
        <w:t>trainee</w:t>
      </w:r>
      <w:r w:rsidR="00273876">
        <w:rPr>
          <w:rFonts w:ascii="Lato" w:hAnsi="Lato" w:cs="Calibri"/>
          <w:color w:val="333333"/>
          <w:sz w:val="22"/>
          <w:szCs w:val="22"/>
          <w:lang w:val="en"/>
        </w:rPr>
        <w:t xml:space="preserve"> and </w:t>
      </w:r>
      <w:r>
        <w:rPr>
          <w:rFonts w:ascii="Lato" w:hAnsi="Lato" w:cs="Calibri"/>
          <w:color w:val="333333"/>
          <w:sz w:val="22"/>
          <w:szCs w:val="22"/>
          <w:lang w:val="en"/>
        </w:rPr>
        <w:t xml:space="preserve">volunteer therapists offering around 45 appointments per week. We are looking to recruit 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>qualified therapi</w:t>
      </w:r>
      <w:r>
        <w:rPr>
          <w:rFonts w:ascii="Lato" w:hAnsi="Lato" w:cs="Calibri"/>
          <w:color w:val="333333"/>
          <w:sz w:val="22"/>
          <w:szCs w:val="22"/>
          <w:lang w:val="en"/>
        </w:rPr>
        <w:t>s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>t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>s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passionate about mental health</w:t>
      </w:r>
      <w:r w:rsidR="00350B7F">
        <w:rPr>
          <w:rFonts w:ascii="Lato" w:hAnsi="Lato" w:cs="Calibri"/>
          <w:color w:val="333333"/>
          <w:sz w:val="22"/>
          <w:szCs w:val="22"/>
          <w:lang w:val="en"/>
        </w:rPr>
        <w:t xml:space="preserve">, 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>wellbeing, and community, with an appetite for teamwork. The successful candidate</w:t>
      </w:r>
      <w:r w:rsidR="00786BFE">
        <w:rPr>
          <w:rFonts w:ascii="Lato" w:hAnsi="Lato" w:cs="Calibri"/>
          <w:color w:val="333333"/>
          <w:sz w:val="22"/>
          <w:szCs w:val="22"/>
          <w:lang w:val="en"/>
        </w:rPr>
        <w:t xml:space="preserve"> 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>will provide 1-1 counselling within a short-term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>, hybrid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model, carry out counselling consultations</w:t>
      </w:r>
      <w:r>
        <w:rPr>
          <w:rFonts w:ascii="Lato" w:hAnsi="Lato" w:cs="Calibri"/>
          <w:color w:val="333333"/>
          <w:sz w:val="22"/>
          <w:szCs w:val="22"/>
          <w:lang w:val="en"/>
        </w:rPr>
        <w:t xml:space="preserve"> (assessments)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, 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 xml:space="preserve">mentor trainee counsellors, 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>write referrals</w:t>
      </w:r>
      <w:r w:rsidR="00ED1233">
        <w:rPr>
          <w:rFonts w:ascii="Lato" w:hAnsi="Lato" w:cs="Calibri"/>
          <w:color w:val="333333"/>
          <w:sz w:val="22"/>
          <w:szCs w:val="22"/>
          <w:lang w:val="en"/>
        </w:rPr>
        <w:t xml:space="preserve"> and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reports and undertake administrative tasks relating to client work. They will </w:t>
      </w:r>
      <w:r w:rsidR="00350B7F">
        <w:rPr>
          <w:rFonts w:ascii="Lato" w:hAnsi="Lato" w:cs="Calibri"/>
          <w:color w:val="333333"/>
          <w:sz w:val="22"/>
          <w:szCs w:val="22"/>
          <w:lang w:val="en"/>
        </w:rPr>
        <w:t>play</w:t>
      </w:r>
      <w:r w:rsidR="00350B7F"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an active role as a member of the Changes team, contributing ideas and input to support the development of Changes wider services. </w:t>
      </w:r>
      <w:r w:rsidR="00350B7F">
        <w:rPr>
          <w:rFonts w:ascii="Lato" w:hAnsi="Lato" w:cs="Calibri"/>
          <w:b/>
          <w:color w:val="333333"/>
          <w:sz w:val="22"/>
          <w:szCs w:val="22"/>
          <w:lang w:val="en"/>
        </w:rPr>
        <w:br w:type="page"/>
      </w:r>
      <w:r w:rsidR="00350B7F" w:rsidRPr="00887EA6">
        <w:rPr>
          <w:rFonts w:ascii="Lato" w:hAnsi="Lato" w:cs="Calibri"/>
          <w:b/>
          <w:color w:val="333333"/>
          <w:sz w:val="22"/>
          <w:szCs w:val="22"/>
          <w:lang w:val="en"/>
        </w:rPr>
        <w:lastRenderedPageBreak/>
        <w:t>Main Duties and Responsibilities</w:t>
      </w:r>
    </w:p>
    <w:p w14:paraId="0D61DAED" w14:textId="77777777" w:rsidR="00350B7F" w:rsidRPr="00887EA6" w:rsidRDefault="00350B7F" w:rsidP="00350B7F">
      <w:pPr>
        <w:rPr>
          <w:rFonts w:ascii="Lato" w:hAnsi="Lato" w:cs="Calibri"/>
          <w:b/>
          <w:color w:val="333333"/>
          <w:sz w:val="22"/>
          <w:szCs w:val="22"/>
          <w:lang w:val="en"/>
        </w:rPr>
      </w:pPr>
    </w:p>
    <w:p w14:paraId="7E187782" w14:textId="4744DFB2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Providing counselling on an individual basis within a short-term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>, hybrid</w:t>
      </w:r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model (face to face, </w:t>
      </w:r>
      <w:proofErr w:type="gramStart"/>
      <w:r w:rsidRPr="00887EA6">
        <w:rPr>
          <w:rFonts w:ascii="Lato" w:hAnsi="Lato" w:cs="Calibri"/>
          <w:color w:val="333333"/>
          <w:sz w:val="22"/>
          <w:szCs w:val="22"/>
          <w:lang w:val="en"/>
        </w:rPr>
        <w:t>telephone</w:t>
      </w:r>
      <w:proofErr w:type="gramEnd"/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and video</w:t>
      </w:r>
      <w:r w:rsidR="009474EB">
        <w:rPr>
          <w:rFonts w:ascii="Lato" w:hAnsi="Lato" w:cs="Calibri"/>
          <w:color w:val="333333"/>
          <w:sz w:val="22"/>
          <w:szCs w:val="22"/>
          <w:lang w:val="en"/>
        </w:rPr>
        <w:t>; usually up to 8 sessions</w:t>
      </w:r>
      <w:r w:rsidRPr="00887EA6">
        <w:rPr>
          <w:rFonts w:ascii="Lato" w:hAnsi="Lato" w:cs="Calibri"/>
          <w:color w:val="333333"/>
          <w:sz w:val="22"/>
          <w:szCs w:val="22"/>
          <w:lang w:val="en"/>
        </w:rPr>
        <w:t>)</w:t>
      </w:r>
    </w:p>
    <w:p w14:paraId="0BADA606" w14:textId="7DD05513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Maintaining client files</w:t>
      </w:r>
      <w:r w:rsidR="004B553D">
        <w:rPr>
          <w:rFonts w:ascii="Lato" w:hAnsi="Lato" w:cs="Calibri"/>
          <w:color w:val="333333"/>
          <w:sz w:val="22"/>
          <w:szCs w:val="22"/>
          <w:lang w:val="en"/>
        </w:rPr>
        <w:t xml:space="preserve"> and other associated administration</w:t>
      </w:r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</w:t>
      </w:r>
      <w:r w:rsidRPr="00887EA6">
        <w:rPr>
          <w:rFonts w:ascii="Lato" w:hAnsi="Lato" w:cs="Calibri"/>
          <w:sz w:val="22"/>
          <w:szCs w:val="22"/>
        </w:rPr>
        <w:t xml:space="preserve">using electronic records which comply with Changes policies and professional guidelines. </w:t>
      </w:r>
    </w:p>
    <w:p w14:paraId="1FC6E7F5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Using the CORE and WEMWBS system</w:t>
      </w:r>
      <w:r>
        <w:rPr>
          <w:rFonts w:ascii="Lato" w:hAnsi="Lato" w:cs="Calibri"/>
          <w:color w:val="333333"/>
          <w:sz w:val="22"/>
          <w:szCs w:val="22"/>
          <w:lang w:val="en"/>
        </w:rPr>
        <w:t>s</w:t>
      </w:r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of evaluation</w:t>
      </w:r>
    </w:p>
    <w:p w14:paraId="2CBD6930" w14:textId="65D00022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Carrying out initial consultation appointments with new referrals, including telephone/video consultations</w:t>
      </w:r>
      <w:r w:rsidR="004B553D">
        <w:rPr>
          <w:rFonts w:ascii="Lato" w:hAnsi="Lato" w:cs="Calibri"/>
          <w:color w:val="333333"/>
          <w:sz w:val="22"/>
          <w:szCs w:val="22"/>
          <w:lang w:val="en"/>
        </w:rPr>
        <w:t>.</w:t>
      </w:r>
    </w:p>
    <w:p w14:paraId="79791F57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Writing referrals to other services as required, ensuring that consent is obtained.</w:t>
      </w:r>
    </w:p>
    <w:p w14:paraId="36B442B1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Facilitating therapeutic groups as required (this is not currently offered but may be introduced in the future). </w:t>
      </w:r>
    </w:p>
    <w:p w14:paraId="3C6F6455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Assisting with the development and implementation of procedures to ensure a high-quality experience of therapy for all clients.</w:t>
      </w:r>
    </w:p>
    <w:p w14:paraId="1868D72A" w14:textId="6AF820D8" w:rsidR="00350B7F" w:rsidRPr="00887EA6" w:rsidRDefault="00350B7F" w:rsidP="00350B7F">
      <w:pPr>
        <w:numPr>
          <w:ilvl w:val="0"/>
          <w:numId w:val="2"/>
        </w:numPr>
        <w:spacing w:after="240"/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sz w:val="22"/>
          <w:szCs w:val="22"/>
        </w:rPr>
        <w:t xml:space="preserve">Arranging and engaging in external supervision sessions at levels in accordance with the standards set out in British Association of Counselling and Psychotherapy </w:t>
      </w:r>
      <w:r>
        <w:rPr>
          <w:rFonts w:ascii="Lato" w:hAnsi="Lato" w:cs="Calibri"/>
          <w:sz w:val="22"/>
          <w:szCs w:val="22"/>
        </w:rPr>
        <w:t xml:space="preserve">(BACP) </w:t>
      </w:r>
      <w:r w:rsidRPr="00887EA6">
        <w:rPr>
          <w:rFonts w:ascii="Lato" w:hAnsi="Lato" w:cs="Calibri"/>
          <w:sz w:val="22"/>
          <w:szCs w:val="22"/>
        </w:rPr>
        <w:t>guidelines</w:t>
      </w:r>
      <w:r>
        <w:rPr>
          <w:rFonts w:ascii="Lato" w:hAnsi="Lato" w:cs="Calibri"/>
          <w:sz w:val="22"/>
          <w:szCs w:val="22"/>
        </w:rPr>
        <w:t xml:space="preserve">. </w:t>
      </w:r>
      <w:r w:rsidR="00ED1233">
        <w:rPr>
          <w:rFonts w:ascii="Lato" w:hAnsi="Lato" w:cs="Calibri"/>
          <w:sz w:val="22"/>
          <w:szCs w:val="22"/>
        </w:rPr>
        <w:t>C</w:t>
      </w:r>
      <w:r w:rsidRPr="00887EA6">
        <w:rPr>
          <w:rFonts w:ascii="Lato" w:hAnsi="Lato" w:cs="Calibri"/>
          <w:sz w:val="22"/>
          <w:szCs w:val="22"/>
        </w:rPr>
        <w:t xml:space="preserve">osts </w:t>
      </w:r>
      <w:r>
        <w:rPr>
          <w:rFonts w:ascii="Lato" w:hAnsi="Lato" w:cs="Calibri"/>
          <w:sz w:val="22"/>
          <w:szCs w:val="22"/>
        </w:rPr>
        <w:t xml:space="preserve">are </w:t>
      </w:r>
      <w:r w:rsidRPr="00887EA6">
        <w:rPr>
          <w:rFonts w:ascii="Lato" w:hAnsi="Lato" w:cs="Calibri"/>
          <w:sz w:val="22"/>
          <w:szCs w:val="22"/>
        </w:rPr>
        <w:t xml:space="preserve">covered by Changes, </w:t>
      </w:r>
      <w:r>
        <w:rPr>
          <w:rFonts w:ascii="Lato" w:hAnsi="Lato" w:cs="Calibri"/>
          <w:sz w:val="22"/>
          <w:szCs w:val="22"/>
        </w:rPr>
        <w:t xml:space="preserve">with a </w:t>
      </w:r>
      <w:r w:rsidRPr="00887EA6">
        <w:rPr>
          <w:rFonts w:ascii="Lato" w:hAnsi="Lato" w:cs="Calibri"/>
          <w:sz w:val="22"/>
          <w:szCs w:val="22"/>
        </w:rPr>
        <w:t xml:space="preserve">tri-party agreement </w:t>
      </w:r>
      <w:r>
        <w:rPr>
          <w:rFonts w:ascii="Lato" w:hAnsi="Lato" w:cs="Calibri"/>
          <w:sz w:val="22"/>
          <w:szCs w:val="22"/>
        </w:rPr>
        <w:t>in place</w:t>
      </w:r>
      <w:r w:rsidRPr="00887EA6">
        <w:rPr>
          <w:rFonts w:ascii="Lato" w:hAnsi="Lato" w:cs="Calibri"/>
          <w:sz w:val="22"/>
          <w:szCs w:val="22"/>
        </w:rPr>
        <w:t>.</w:t>
      </w:r>
    </w:p>
    <w:p w14:paraId="09132846" w14:textId="77777777" w:rsidR="00350B7F" w:rsidRPr="00887EA6" w:rsidRDefault="00350B7F" w:rsidP="00350B7F">
      <w:pPr>
        <w:numPr>
          <w:ilvl w:val="0"/>
          <w:numId w:val="2"/>
        </w:numPr>
        <w:spacing w:line="276" w:lineRule="auto"/>
        <w:rPr>
          <w:rFonts w:ascii="Lato" w:hAnsi="Lato" w:cs="Arial"/>
          <w:sz w:val="22"/>
          <w:szCs w:val="22"/>
        </w:rPr>
      </w:pPr>
      <w:r w:rsidRPr="00887EA6">
        <w:rPr>
          <w:rFonts w:ascii="Lato" w:hAnsi="Lato" w:cs="Arial"/>
          <w:bCs/>
          <w:sz w:val="22"/>
          <w:szCs w:val="22"/>
        </w:rPr>
        <w:t>Ensuring adherence to all relevant legislation and organisational policies including child and adult protection procedures, health and safety and lone working.</w:t>
      </w:r>
    </w:p>
    <w:p w14:paraId="3EFCB9E1" w14:textId="77777777" w:rsidR="00350B7F" w:rsidRPr="00887EA6" w:rsidRDefault="00350B7F" w:rsidP="00350B7F">
      <w:pPr>
        <w:spacing w:line="276" w:lineRule="auto"/>
        <w:ind w:left="360"/>
        <w:rPr>
          <w:rFonts w:ascii="Lato" w:hAnsi="Lato" w:cs="Arial"/>
          <w:sz w:val="22"/>
          <w:szCs w:val="22"/>
        </w:rPr>
      </w:pPr>
    </w:p>
    <w:p w14:paraId="0073CC47" w14:textId="77777777" w:rsidR="00350B7F" w:rsidRDefault="00350B7F" w:rsidP="00350B7F">
      <w:pPr>
        <w:numPr>
          <w:ilvl w:val="0"/>
          <w:numId w:val="2"/>
        </w:numPr>
        <w:spacing w:line="276" w:lineRule="auto"/>
        <w:rPr>
          <w:rFonts w:ascii="Lato" w:hAnsi="Lato" w:cs="Arial"/>
          <w:sz w:val="22"/>
          <w:szCs w:val="22"/>
        </w:rPr>
      </w:pPr>
      <w:r w:rsidRPr="00887EA6">
        <w:rPr>
          <w:rFonts w:ascii="Lato" w:hAnsi="Lato" w:cs="Arial"/>
          <w:sz w:val="22"/>
          <w:szCs w:val="22"/>
        </w:rPr>
        <w:t>Working within the ethical guidelines set out by the BACP.</w:t>
      </w:r>
    </w:p>
    <w:p w14:paraId="7570639B" w14:textId="77777777" w:rsidR="00350B7F" w:rsidRPr="00887EA6" w:rsidRDefault="00350B7F" w:rsidP="00350B7F">
      <w:pPr>
        <w:spacing w:line="276" w:lineRule="auto"/>
        <w:ind w:left="360"/>
        <w:rPr>
          <w:rFonts w:ascii="Lato" w:hAnsi="Lato" w:cs="Arial"/>
          <w:sz w:val="22"/>
          <w:szCs w:val="22"/>
        </w:rPr>
      </w:pPr>
    </w:p>
    <w:p w14:paraId="73AA2AC4" w14:textId="77777777" w:rsidR="00350B7F" w:rsidRPr="00887EA6" w:rsidRDefault="00350B7F" w:rsidP="00350B7F">
      <w:pPr>
        <w:numPr>
          <w:ilvl w:val="0"/>
          <w:numId w:val="2"/>
        </w:numPr>
        <w:spacing w:after="240"/>
        <w:rPr>
          <w:rFonts w:ascii="Lato" w:hAnsi="Lato" w:cs="Calibri"/>
          <w:sz w:val="22"/>
          <w:szCs w:val="22"/>
        </w:rPr>
      </w:pPr>
      <w:r w:rsidRPr="00887EA6">
        <w:rPr>
          <w:rFonts w:ascii="Lato" w:hAnsi="Lato" w:cs="Calibri"/>
          <w:sz w:val="22"/>
          <w:szCs w:val="22"/>
        </w:rPr>
        <w:t>Maintaining knowledge of legislative, good practice and local / national developments which affect counselling services.</w:t>
      </w:r>
    </w:p>
    <w:p w14:paraId="62379783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Involvement in the recruitment of </w:t>
      </w:r>
      <w:proofErr w:type="gramStart"/>
      <w:r w:rsidRPr="00887EA6">
        <w:rPr>
          <w:rFonts w:ascii="Lato" w:hAnsi="Lato" w:cs="Calibri"/>
          <w:color w:val="333333"/>
          <w:sz w:val="22"/>
          <w:szCs w:val="22"/>
          <w:lang w:val="en"/>
        </w:rPr>
        <w:t>trainee</w:t>
      </w:r>
      <w:proofErr w:type="gramEnd"/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and volunteer counsellors when required.</w:t>
      </w:r>
    </w:p>
    <w:p w14:paraId="09BC759A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Supporting trainee therapists at Changes, through Changes trainee mentor scheme.</w:t>
      </w:r>
    </w:p>
    <w:p w14:paraId="1DF855D6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 w:rsidRPr="00887EA6">
        <w:rPr>
          <w:rFonts w:ascii="Lato" w:hAnsi="Lato" w:cs="Calibri"/>
          <w:color w:val="333333"/>
          <w:sz w:val="22"/>
          <w:szCs w:val="22"/>
          <w:lang w:val="en"/>
        </w:rPr>
        <w:t>Attending and actively participating in Changes team meetings, therapy meetings and other relevant meetings as required. Playing an active role in building and maintaining healthy working relationships within the team.</w:t>
      </w:r>
    </w:p>
    <w:p w14:paraId="6B0D3019" w14:textId="77777777" w:rsidR="00350B7F" w:rsidRPr="00887EA6" w:rsidRDefault="00350B7F" w:rsidP="00350B7F">
      <w:pPr>
        <w:pStyle w:val="NormalWeb"/>
        <w:numPr>
          <w:ilvl w:val="0"/>
          <w:numId w:val="2"/>
        </w:numPr>
        <w:shd w:val="clear" w:color="auto" w:fill="FFFFFF"/>
        <w:spacing w:after="240" w:afterAutospacing="0"/>
        <w:rPr>
          <w:rFonts w:ascii="Lato" w:hAnsi="Lato" w:cs="Calibri"/>
          <w:color w:val="333333"/>
          <w:sz w:val="22"/>
          <w:szCs w:val="22"/>
          <w:lang w:val="en"/>
        </w:rPr>
      </w:pPr>
      <w:r>
        <w:rPr>
          <w:rFonts w:ascii="Lato" w:hAnsi="Lato" w:cs="Calibri"/>
          <w:color w:val="333333"/>
          <w:sz w:val="22"/>
          <w:szCs w:val="22"/>
          <w:lang w:val="en"/>
        </w:rPr>
        <w:t>Building</w:t>
      </w:r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and maintaining positive connections with colleagues from the third sector, </w:t>
      </w:r>
      <w:proofErr w:type="gramStart"/>
      <w:r w:rsidRPr="00887EA6">
        <w:rPr>
          <w:rFonts w:ascii="Lato" w:hAnsi="Lato" w:cs="Calibri"/>
          <w:color w:val="333333"/>
          <w:sz w:val="22"/>
          <w:szCs w:val="22"/>
          <w:lang w:val="en"/>
        </w:rPr>
        <w:t>NHS</w:t>
      </w:r>
      <w:proofErr w:type="gramEnd"/>
      <w:r w:rsidRPr="00887EA6">
        <w:rPr>
          <w:rFonts w:ascii="Lato" w:hAnsi="Lato" w:cs="Calibri"/>
          <w:color w:val="333333"/>
          <w:sz w:val="22"/>
          <w:szCs w:val="22"/>
          <w:lang w:val="en"/>
        </w:rPr>
        <w:t xml:space="preserve"> and local authority to ensure effective sign -posting, referrals and partnership working.  </w:t>
      </w:r>
    </w:p>
    <w:p w14:paraId="73FB1A00" w14:textId="77777777" w:rsidR="00350B7F" w:rsidRDefault="00350B7F" w:rsidP="00350B7F">
      <w:pPr>
        <w:numPr>
          <w:ilvl w:val="0"/>
          <w:numId w:val="2"/>
        </w:numPr>
        <w:spacing w:line="276" w:lineRule="auto"/>
        <w:rPr>
          <w:rFonts w:ascii="Lato" w:hAnsi="Lato" w:cs="Arial"/>
          <w:sz w:val="22"/>
          <w:szCs w:val="22"/>
        </w:rPr>
      </w:pPr>
      <w:r w:rsidRPr="00887EA6">
        <w:rPr>
          <w:rFonts w:ascii="Lato" w:hAnsi="Lato" w:cs="Arial"/>
          <w:sz w:val="22"/>
          <w:szCs w:val="22"/>
        </w:rPr>
        <w:t>Contributing data to allow Changes to monitor and evaluate its services</w:t>
      </w:r>
      <w:r>
        <w:rPr>
          <w:rFonts w:ascii="Lato" w:hAnsi="Lato" w:cs="Arial"/>
          <w:sz w:val="22"/>
          <w:szCs w:val="22"/>
        </w:rPr>
        <w:t>.</w:t>
      </w:r>
    </w:p>
    <w:p w14:paraId="03217A00" w14:textId="77777777" w:rsidR="00350B7F" w:rsidRPr="00887EA6" w:rsidRDefault="00350B7F" w:rsidP="00350B7F">
      <w:pPr>
        <w:spacing w:line="276" w:lineRule="auto"/>
        <w:ind w:left="360"/>
        <w:rPr>
          <w:rFonts w:ascii="Lato" w:hAnsi="Lato" w:cs="Arial"/>
          <w:sz w:val="22"/>
          <w:szCs w:val="22"/>
        </w:rPr>
      </w:pPr>
    </w:p>
    <w:p w14:paraId="1296B6EB" w14:textId="4E64E32A" w:rsidR="009474EB" w:rsidRPr="00ED1233" w:rsidRDefault="00350B7F" w:rsidP="009474EB">
      <w:pPr>
        <w:numPr>
          <w:ilvl w:val="0"/>
          <w:numId w:val="2"/>
        </w:numPr>
        <w:spacing w:line="276" w:lineRule="auto"/>
        <w:rPr>
          <w:rFonts w:ascii="Lato" w:hAnsi="Lato" w:cs="Arial"/>
          <w:sz w:val="22"/>
          <w:szCs w:val="22"/>
        </w:rPr>
      </w:pPr>
      <w:r w:rsidRPr="00ED1233">
        <w:rPr>
          <w:rFonts w:ascii="Lato" w:hAnsi="Lato" w:cs="Arial"/>
          <w:sz w:val="22"/>
          <w:szCs w:val="22"/>
        </w:rPr>
        <w:t>C</w:t>
      </w:r>
      <w:r w:rsidRPr="00ED1233">
        <w:rPr>
          <w:rFonts w:ascii="Lato" w:hAnsi="Lato" w:cs="Arial"/>
          <w:bCs/>
          <w:sz w:val="22"/>
          <w:szCs w:val="22"/>
        </w:rPr>
        <w:t>ontributing to the writing of applications and reports for funders and Changes Board of Trustees.</w:t>
      </w:r>
    </w:p>
    <w:p w14:paraId="2D54358A" w14:textId="77777777" w:rsidR="009474EB" w:rsidRPr="00887EA6" w:rsidRDefault="009474EB" w:rsidP="009474EB">
      <w:pPr>
        <w:spacing w:line="276" w:lineRule="auto"/>
        <w:rPr>
          <w:rFonts w:ascii="Lato" w:hAnsi="Lato" w:cs="Arial"/>
          <w:sz w:val="22"/>
          <w:szCs w:val="22"/>
        </w:rPr>
      </w:pPr>
    </w:p>
    <w:p w14:paraId="01D18035" w14:textId="0F998F0E" w:rsidR="00350B7F" w:rsidRPr="002A7B51" w:rsidRDefault="00350B7F" w:rsidP="00350B7F">
      <w:pPr>
        <w:numPr>
          <w:ilvl w:val="0"/>
          <w:numId w:val="2"/>
        </w:numPr>
        <w:spacing w:after="240"/>
        <w:rPr>
          <w:rFonts w:ascii="Lato" w:hAnsi="Lato" w:cs="Calibri"/>
          <w:sz w:val="22"/>
          <w:szCs w:val="22"/>
        </w:rPr>
      </w:pPr>
      <w:r w:rsidRPr="002A7B51">
        <w:rPr>
          <w:rFonts w:ascii="Lato" w:hAnsi="Lato" w:cs="Calibri"/>
          <w:color w:val="333333"/>
          <w:sz w:val="22"/>
          <w:szCs w:val="22"/>
          <w:lang w:val="en"/>
        </w:rPr>
        <w:t xml:space="preserve">Undertaking any other reasonable duties as required by Changes management to meet the needs of Changes </w:t>
      </w:r>
      <w:r w:rsidR="007E0E1B">
        <w:rPr>
          <w:rFonts w:ascii="Lato" w:hAnsi="Lato" w:cs="Calibri"/>
          <w:color w:val="333333"/>
          <w:sz w:val="22"/>
          <w:szCs w:val="22"/>
          <w:lang w:val="en"/>
        </w:rPr>
        <w:t>East Lothian</w:t>
      </w:r>
      <w:r w:rsidRPr="002A7B51">
        <w:rPr>
          <w:rFonts w:ascii="Lato" w:hAnsi="Lato" w:cs="Calibri"/>
          <w:color w:val="333333"/>
          <w:sz w:val="22"/>
          <w:szCs w:val="22"/>
          <w:lang w:val="en"/>
        </w:rPr>
        <w:t>.</w:t>
      </w:r>
    </w:p>
    <w:p w14:paraId="6C00CD3D" w14:textId="77777777" w:rsidR="00751D2D" w:rsidRDefault="00751D2D"/>
    <w:sectPr w:rsidR="00751D2D" w:rsidSect="00786BFE">
      <w:headerReference w:type="first" r:id="rId7"/>
      <w:pgSz w:w="11906" w:h="16838"/>
      <w:pgMar w:top="1440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B493" w14:textId="77777777" w:rsidR="004002D5" w:rsidRDefault="00F21F1B">
      <w:r>
        <w:separator/>
      </w:r>
    </w:p>
  </w:endnote>
  <w:endnote w:type="continuationSeparator" w:id="0">
    <w:p w14:paraId="4A87B758" w14:textId="77777777" w:rsidR="004002D5" w:rsidRDefault="00F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AA27" w14:textId="77777777" w:rsidR="004002D5" w:rsidRDefault="00F21F1B">
      <w:r>
        <w:separator/>
      </w:r>
    </w:p>
  </w:footnote>
  <w:footnote w:type="continuationSeparator" w:id="0">
    <w:p w14:paraId="45DC7762" w14:textId="77777777" w:rsidR="004002D5" w:rsidRDefault="00F2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BE08" w14:textId="54EDA5E2" w:rsidR="00E746E0" w:rsidRPr="008B11BF" w:rsidRDefault="00350B7F" w:rsidP="00B52C14">
    <w:pPr>
      <w:pStyle w:val="Header"/>
      <w:jc w:val="right"/>
    </w:pPr>
    <w:r>
      <w:rPr>
        <w:noProof/>
      </w:rPr>
      <w:drawing>
        <wp:inline distT="0" distB="0" distL="0" distR="0" wp14:anchorId="5D302C98" wp14:editId="49AEE0AA">
          <wp:extent cx="3901440" cy="89916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4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249"/>
    <w:multiLevelType w:val="singleLevel"/>
    <w:tmpl w:val="3748556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 w15:restartNumberingAfterBreak="0">
    <w:nsid w:val="59473085"/>
    <w:multiLevelType w:val="hybridMultilevel"/>
    <w:tmpl w:val="2CC4E994"/>
    <w:lvl w:ilvl="0" w:tplc="4C26BEB4">
      <w:start w:val="8"/>
      <w:numFmt w:val="bullet"/>
      <w:lvlText w:val="-"/>
      <w:lvlJc w:val="left"/>
      <w:rPr>
        <w:rFonts w:ascii="Lato" w:eastAsia="Calibri" w:hAnsi="La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29AD"/>
    <w:multiLevelType w:val="hybridMultilevel"/>
    <w:tmpl w:val="2594F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733554">
    <w:abstractNumId w:val="0"/>
  </w:num>
  <w:num w:numId="2" w16cid:durableId="376859369">
    <w:abstractNumId w:val="2"/>
  </w:num>
  <w:num w:numId="3" w16cid:durableId="118752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7F"/>
    <w:rsid w:val="00273876"/>
    <w:rsid w:val="002913F3"/>
    <w:rsid w:val="00333E49"/>
    <w:rsid w:val="00350B7F"/>
    <w:rsid w:val="004002D5"/>
    <w:rsid w:val="004B553D"/>
    <w:rsid w:val="00751D2D"/>
    <w:rsid w:val="00786BFE"/>
    <w:rsid w:val="007E0E1B"/>
    <w:rsid w:val="009474EB"/>
    <w:rsid w:val="00DC6179"/>
    <w:rsid w:val="00EC2A63"/>
    <w:rsid w:val="00ED1233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28CC"/>
  <w15:chartTrackingRefBased/>
  <w15:docId w15:val="{66D8C57C-6013-44B2-8139-8B232FB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7F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B7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50B7F"/>
    <w:pPr>
      <w:ind w:left="2268" w:hanging="226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50B7F"/>
    <w:rPr>
      <w:rFonts w:ascii="Comic Sans MS" w:eastAsia="Times New Roman" w:hAnsi="Comic Sans MS" w:cs="Times New Roman"/>
      <w:kern w:val="0"/>
      <w:sz w:val="24"/>
      <w:szCs w:val="20"/>
      <w:lang w:eastAsia="en-GB"/>
      <w14:ligatures w14:val="none"/>
    </w:rPr>
  </w:style>
  <w:style w:type="paragraph" w:styleId="NormalWeb">
    <w:name w:val="Normal (Web)"/>
    <w:basedOn w:val="Normal"/>
    <w:unhideWhenUsed/>
    <w:rsid w:val="00350B7F"/>
    <w:pPr>
      <w:spacing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0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7F"/>
    <w:rPr>
      <w:rFonts w:ascii="Comic Sans MS" w:eastAsia="Times New Roman" w:hAnsi="Comic Sans MS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Aimee Hesp</cp:lastModifiedBy>
  <cp:revision>2</cp:revision>
  <dcterms:created xsi:type="dcterms:W3CDTF">2023-05-01T10:06:00Z</dcterms:created>
  <dcterms:modified xsi:type="dcterms:W3CDTF">2023-05-01T10:06:00Z</dcterms:modified>
</cp:coreProperties>
</file>