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3D1C" w14:textId="29C71F7A" w:rsidR="00780DC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Completing this form will</w:t>
      </w:r>
      <w:r w:rsidR="00A3546F">
        <w:rPr>
          <w:rFonts w:ascii="Tahoma" w:hAnsi="Tahoma" w:cs="Tahoma"/>
          <w:noProof/>
          <w:sz w:val="22"/>
          <w:szCs w:val="22"/>
        </w:rPr>
        <w:t xml:space="preserve"> help </w:t>
      </w:r>
      <w:r>
        <w:rPr>
          <w:rFonts w:ascii="Tahoma" w:hAnsi="Tahoma" w:cs="Tahoma"/>
          <w:noProof/>
          <w:sz w:val="22"/>
          <w:szCs w:val="22"/>
        </w:rPr>
        <w:t>CAS</w:t>
      </w:r>
      <w:r w:rsidR="00A3546F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>
        <w:rPr>
          <w:rFonts w:ascii="Tahoma" w:hAnsi="Tahoma" w:cs="Tahoma"/>
          <w:noProof/>
          <w:sz w:val="22"/>
          <w:szCs w:val="22"/>
        </w:rPr>
        <w:t xml:space="preserve">. 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="00780DC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1A1EEE2D" w14:textId="01387CC3" w:rsidR="00C0065A" w:rsidRDefault="006B2D2B" w:rsidP="00C0065A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not </w:t>
      </w:r>
      <w:r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>
        <w:rPr>
          <w:rFonts w:ascii="Tahoma" w:hAnsi="Tahoma" w:cs="Tahoma"/>
          <w:noProof/>
          <w:sz w:val="22"/>
          <w:szCs w:val="22"/>
        </w:rPr>
        <w:t>form.  R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eturn </w:t>
      </w:r>
      <w:r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751EB6">
        <w:rPr>
          <w:rFonts w:ascii="Tahoma" w:hAnsi="Tahoma" w:cs="Tahoma"/>
          <w:noProof/>
          <w:sz w:val="22"/>
          <w:szCs w:val="22"/>
        </w:rPr>
        <w:t>separate</w:t>
      </w:r>
      <w:r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C0065A" w:rsidRPr="00D742CE">
          <w:rPr>
            <w:rStyle w:val="Hyperlink"/>
            <w:rFonts w:ascii="Tahoma" w:hAnsi="Tahoma" w:cs="Tahoma"/>
            <w:noProof/>
            <w:sz w:val="22"/>
            <w:szCs w:val="22"/>
          </w:rPr>
          <w:t>recruitment@haddingtoncab.org.uk</w:t>
        </w:r>
      </w:hyperlink>
    </w:p>
    <w:p w14:paraId="27A74394" w14:textId="77777777" w:rsidR="00C0065A" w:rsidRDefault="00C0065A" w:rsidP="00C0065A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</w:p>
    <w:p w14:paraId="75F9E725" w14:textId="23D0B0F7" w:rsidR="006B2D2B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71054E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2B9E4249" w14:textId="19F441A6" w:rsidR="006B2D2B" w:rsidRPr="00555295" w:rsidRDefault="000127F0" w:rsidP="000127F0">
      <w:pPr>
        <w:pStyle w:val="Heading2"/>
        <w:spacing w:after="120"/>
        <w:rPr>
          <w:rFonts w:ascii="Tahoma" w:hAnsi="Tahoma" w:cs="Tahoma"/>
          <w:b/>
          <w:color w:val="064169"/>
          <w:sz w:val="22"/>
          <w:szCs w:val="22"/>
        </w:rPr>
      </w:pPr>
      <w:r>
        <w:rPr>
          <w:rFonts w:ascii="Tahoma" w:hAnsi="Tahoma" w:cs="Tahoma"/>
          <w:b/>
          <w:color w:val="064169"/>
          <w:sz w:val="22"/>
          <w:szCs w:val="22"/>
        </w:rPr>
        <w:t>H</w:t>
      </w:r>
      <w:r w:rsidR="006B2D2B">
        <w:rPr>
          <w:rFonts w:ascii="Tahoma" w:hAnsi="Tahoma" w:cs="Tahoma"/>
          <w:b/>
          <w:color w:val="064169"/>
          <w:sz w:val="22"/>
          <w:szCs w:val="22"/>
        </w:rPr>
        <w:t xml:space="preserve">ow </w:t>
      </w:r>
      <w:r w:rsidR="006B2D2B"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did</w:t>
      </w:r>
      <w:r w:rsidR="006B2D2B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6B2D2B"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you</w:t>
      </w:r>
      <w:r w:rsidR="006B2D2B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6B2D2B"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learn</w:t>
      </w:r>
      <w:r w:rsidR="006B2D2B">
        <w:rPr>
          <w:rFonts w:ascii="Tahoma" w:hAnsi="Tahoma" w:cs="Tahoma"/>
          <w:b/>
          <w:color w:val="064169"/>
          <w:sz w:val="22"/>
          <w:szCs w:val="22"/>
        </w:rPr>
        <w:t xml:space="preserve"> of </w:t>
      </w:r>
      <w:r w:rsidR="006B2D2B"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this</w:t>
      </w:r>
      <w:r w:rsidR="006B2D2B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6B2D2B"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vaca</w:t>
      </w:r>
      <w:r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n</w:t>
      </w:r>
      <w:r w:rsidR="006B2D2B"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cy</w:t>
      </w:r>
      <w:r w:rsidR="006B2D2B">
        <w:rPr>
          <w:rFonts w:ascii="Tahoma" w:hAnsi="Tahoma" w:cs="Tahoma"/>
          <w:b/>
          <w:color w:val="064169"/>
          <w:sz w:val="22"/>
          <w:szCs w:val="22"/>
        </w:rPr>
        <w:t>:</w:t>
      </w:r>
      <w:r w:rsidR="006B2D2B"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</w:t>
      </w:r>
    </w:p>
    <w:p w14:paraId="5A3134C2" w14:textId="77777777" w:rsidR="000127F0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4A4ED86B" w14:textId="720E2168" w:rsidR="00AE6FF6" w:rsidRPr="00555295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6B2D2B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6B2D2B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555295" w:rsidRDefault="00C0065A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Male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555295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Female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555295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555295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to self-describe: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555295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555295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555295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>
        <w:rPr>
          <w:rFonts w:ascii="Tahoma" w:hAnsi="Tahoma" w:cs="Tahoma"/>
          <w:b/>
          <w:color w:val="064169"/>
          <w:sz w:val="22"/>
          <w:szCs w:val="22"/>
        </w:rPr>
        <w:t>I</w:t>
      </w:r>
      <w:r w:rsidRPr="00555295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4D680B77" w14:textId="4DE5AF03" w:rsidR="00AE6FF6" w:rsidRPr="006B2D2B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6B2D2B">
        <w:rPr>
          <w:rFonts w:ascii="Tahoma" w:hAnsi="Tahoma" w:cs="Tahoma"/>
          <w:bCs/>
          <w:sz w:val="22"/>
          <w:szCs w:val="22"/>
        </w:rPr>
        <w:t>Is your gend</w:t>
      </w:r>
      <w:r w:rsidR="006B2D2B" w:rsidRPr="006B2D2B">
        <w:rPr>
          <w:rFonts w:ascii="Tahoma" w:hAnsi="Tahoma" w:cs="Tahoma"/>
          <w:bCs/>
          <w:sz w:val="22"/>
          <w:szCs w:val="22"/>
        </w:rPr>
        <w:t>e</w:t>
      </w:r>
      <w:r w:rsidRPr="006B2D2B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555295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Yes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555295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No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555295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555295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b/>
          <w:color w:val="064169"/>
          <w:sz w:val="22"/>
          <w:szCs w:val="22"/>
          <w:lang w:val="fr-FR"/>
        </w:rPr>
        <w:t>O</w:t>
      </w:r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>rientation</w:t>
      </w:r>
    </w:p>
    <w:p w14:paraId="1769A354" w14:textId="7F77E432" w:rsidR="00780DC7" w:rsidRPr="006B2D2B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6B2D2B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</w:t>
      </w:r>
      <w:r w:rsidR="00780DC7">
        <w:rPr>
          <w:rFonts w:ascii="Tahoma" w:hAnsi="Tahoma" w:cs="Tahoma"/>
          <w:sz w:val="22"/>
          <w:szCs w:val="22"/>
        </w:rPr>
        <w:t>Bisexual</w:t>
      </w:r>
    </w:p>
    <w:p w14:paraId="61322959" w14:textId="77777777" w:rsidR="00780DC7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MS Gothic" w:eastAsia="MS Gothic" w:hAnsi="MS Gothic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9C2515">
            <w:rPr>
              <w:rFonts w:ascii="MS Gothic" w:eastAsia="MS Gothic" w:hAnsi="MS Gothic" w:cs="Tahom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555295" w:rsidRDefault="00C0065A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Prefer to self-describe</w:t>
      </w:r>
      <w:r w:rsidR="00780DC7">
        <w:rPr>
          <w:rFonts w:ascii="Tahoma" w:hAnsi="Tahoma" w:cs="Tahoma"/>
          <w:sz w:val="22"/>
          <w:szCs w:val="22"/>
        </w:rPr>
        <w:t>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555295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0127F0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0127F0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0127F0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555295" w:rsidRDefault="00C0065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Yes</w:t>
      </w:r>
      <w:r w:rsidR="009C2515" w:rsidRPr="00555295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555295" w:rsidRDefault="00C0065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No</w:t>
      </w:r>
      <w:r w:rsidR="009C2515" w:rsidRPr="00555295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555295" w:rsidRDefault="00C0065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555295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555295" w:rsidRDefault="00C0065A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6E435A">
        <w:rPr>
          <w:rFonts w:ascii="Tahoma" w:hAnsi="Tahoma" w:cs="Tahoma"/>
          <w:iCs/>
          <w:sz w:val="22"/>
          <w:szCs w:val="22"/>
        </w:rPr>
        <w:t>16</w:t>
      </w:r>
      <w:r w:rsidR="00AE6FF6" w:rsidRPr="006E435A">
        <w:rPr>
          <w:rFonts w:ascii="Tahoma" w:hAnsi="Tahoma" w:cs="Tahoma"/>
          <w:sz w:val="22"/>
          <w:szCs w:val="22"/>
        </w:rPr>
        <w:t>-24</w:t>
      </w:r>
      <w:r w:rsidR="00AE6FF6" w:rsidRPr="00555295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25-34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71054E" w:rsidRDefault="00C0065A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45-54 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55-65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555295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555295" w:rsidRDefault="00C0065A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555295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555295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6E435A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tick the box for the</w:t>
      </w:r>
      <w:r w:rsidR="000871E7" w:rsidRPr="006E435A">
        <w:rPr>
          <w:rFonts w:ascii="Tahoma" w:hAnsi="Tahoma" w:cs="Tahoma"/>
          <w:sz w:val="22"/>
          <w:szCs w:val="22"/>
        </w:rPr>
        <w:t xml:space="preserve"> group t</w:t>
      </w:r>
      <w:r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Default="00C0065A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>Arab</w:t>
      </w:r>
      <w:r w:rsidR="006E435A" w:rsidRPr="00555295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Default="00C0065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>:</w:t>
      </w:r>
      <w:r w:rsidR="0071054E" w:rsidRPr="0071054E">
        <w:rPr>
          <w:rFonts w:ascii="Tahoma" w:hAnsi="Tahoma" w:cs="Tahoma"/>
          <w:sz w:val="22"/>
          <w:szCs w:val="22"/>
        </w:rPr>
        <w:t xml:space="preserve"> </w:t>
      </w:r>
      <w:r w:rsidR="0071054E" w:rsidRPr="00555295">
        <w:rPr>
          <w:rFonts w:ascii="Tahoma" w:hAnsi="Tahoma" w:cs="Tahoma"/>
          <w:sz w:val="22"/>
          <w:szCs w:val="22"/>
        </w:rPr>
        <w:t xml:space="preserve">Indian   </w:t>
      </w:r>
    </w:p>
    <w:p w14:paraId="2685004F" w14:textId="3544B3C5" w:rsidR="006E435A" w:rsidRDefault="00C0065A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 xml:space="preserve">: </w:t>
      </w:r>
      <w:r w:rsidR="006E435A" w:rsidRPr="00555295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Default="00C0065A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 xml:space="preserve">: </w:t>
      </w:r>
      <w:r w:rsidR="006E435A" w:rsidRPr="00555295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Default="00C0065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 xml:space="preserve">: </w:t>
      </w:r>
      <w:r w:rsidR="006E435A" w:rsidRPr="00555295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555295" w:rsidRDefault="00C0065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>
        <w:rPr>
          <w:rFonts w:ascii="Tahoma" w:hAnsi="Tahoma" w:cs="Tahoma"/>
          <w:sz w:val="22"/>
          <w:szCs w:val="22"/>
        </w:rPr>
        <w:t xml:space="preserve"> O</w:t>
      </w:r>
      <w:r w:rsidR="006E435A" w:rsidRPr="00555295">
        <w:rPr>
          <w:rFonts w:ascii="Tahoma" w:hAnsi="Tahoma" w:cs="Tahoma"/>
          <w:sz w:val="22"/>
          <w:szCs w:val="22"/>
        </w:rPr>
        <w:t>ther Asian: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Default="00C0065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555295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Default="00C0065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555295">
        <w:rPr>
          <w:rFonts w:ascii="Tahoma" w:hAnsi="Tahoma" w:cs="Tahoma"/>
          <w:sz w:val="22"/>
          <w:szCs w:val="22"/>
        </w:rPr>
        <w:t>Caribbean</w:t>
      </w:r>
      <w:r w:rsidR="006E435A" w:rsidRPr="00555295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555295" w:rsidRDefault="00C0065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E55DB0">
        <w:rPr>
          <w:rFonts w:ascii="Tahoma" w:hAnsi="Tahoma" w:cs="Tahoma"/>
          <w:sz w:val="22"/>
          <w:szCs w:val="22"/>
        </w:rPr>
        <w:t>O</w:t>
      </w:r>
      <w:r w:rsidR="006E435A" w:rsidRPr="00555295">
        <w:rPr>
          <w:rFonts w:ascii="Tahoma" w:hAnsi="Tahoma" w:cs="Tahoma"/>
          <w:sz w:val="22"/>
          <w:szCs w:val="22"/>
        </w:rPr>
        <w:t>ther Black/</w:t>
      </w:r>
      <w:r w:rsidR="00E55DB0">
        <w:rPr>
          <w:rFonts w:ascii="Tahoma" w:hAnsi="Tahoma" w:cs="Tahoma"/>
          <w:sz w:val="22"/>
          <w:szCs w:val="22"/>
        </w:rPr>
        <w:t>Black British</w:t>
      </w:r>
      <w:r w:rsidR="006E435A" w:rsidRPr="00555295">
        <w:rPr>
          <w:rFonts w:ascii="Tahoma" w:hAnsi="Tahoma" w:cs="Tahoma"/>
          <w:sz w:val="22"/>
          <w:szCs w:val="22"/>
        </w:rPr>
        <w:t xml:space="preserve">: </w:t>
      </w:r>
      <w:r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394951" w:rsidRDefault="00C006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Mixed: </w:t>
      </w:r>
      <w:r w:rsidR="006E435A" w:rsidRPr="00555295">
        <w:rPr>
          <w:rFonts w:ascii="Tahoma" w:hAnsi="Tahoma" w:cs="Tahoma"/>
          <w:sz w:val="22"/>
          <w:szCs w:val="22"/>
        </w:rPr>
        <w:t>White and Black Caribbean</w:t>
      </w:r>
      <w:r w:rsidR="006E435A" w:rsidRPr="00555295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Default="00C0065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Mixed: </w:t>
      </w:r>
      <w:r w:rsidR="006E435A" w:rsidRPr="00555295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Default="00C0065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Mixed: </w:t>
      </w:r>
      <w:r w:rsidR="006E435A" w:rsidRPr="00555295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555295" w:rsidRDefault="00C0065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E55DB0">
        <w:rPr>
          <w:rFonts w:ascii="Tahoma" w:hAnsi="Tahoma" w:cs="Tahoma"/>
          <w:sz w:val="22"/>
          <w:szCs w:val="22"/>
        </w:rPr>
        <w:t>Other Mixed</w:t>
      </w:r>
      <w:r w:rsidR="006E435A" w:rsidRPr="00555295">
        <w:rPr>
          <w:rFonts w:ascii="Tahoma" w:hAnsi="Tahoma" w:cs="Tahoma"/>
          <w:sz w:val="22"/>
          <w:szCs w:val="22"/>
        </w:rPr>
        <w:t xml:space="preserve">: </w:t>
      </w:r>
      <w:r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555295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555295" w:rsidRDefault="00C0065A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White: </w:t>
      </w:r>
      <w:r w:rsidR="006E435A" w:rsidRPr="00555295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Default="00C0065A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White: </w:t>
      </w:r>
      <w:r w:rsidR="006E435A" w:rsidRPr="006E435A">
        <w:rPr>
          <w:rFonts w:ascii="Tahoma" w:hAnsi="Tahoma" w:cs="Tahoma"/>
          <w:sz w:val="22"/>
          <w:szCs w:val="22"/>
        </w:rPr>
        <w:t>Irish</w:t>
      </w:r>
      <w:r w:rsidR="000871E7" w:rsidRPr="00555295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Default="00C0065A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White: </w:t>
      </w:r>
      <w:r w:rsidR="000871E7" w:rsidRPr="00555295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Default="00C0065A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555295">
        <w:rPr>
          <w:rFonts w:ascii="Tahoma" w:hAnsi="Tahoma" w:cs="Tahoma"/>
          <w:sz w:val="22"/>
          <w:szCs w:val="22"/>
        </w:rPr>
        <w:t xml:space="preserve"> </w:t>
      </w:r>
      <w:r w:rsidR="00E55DB0">
        <w:rPr>
          <w:rFonts w:ascii="Tahoma" w:hAnsi="Tahoma" w:cs="Tahoma"/>
          <w:sz w:val="22"/>
          <w:szCs w:val="22"/>
        </w:rPr>
        <w:t>Other W</w:t>
      </w:r>
      <w:r w:rsidR="000871E7" w:rsidRPr="00555295">
        <w:rPr>
          <w:rFonts w:ascii="Tahoma" w:hAnsi="Tahoma" w:cs="Tahoma"/>
          <w:sz w:val="22"/>
          <w:szCs w:val="22"/>
        </w:rPr>
        <w:t xml:space="preserve">hite: </w:t>
      </w:r>
      <w:r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555295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394951" w:rsidRDefault="00C006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1A1BE5">
        <w:rPr>
          <w:rFonts w:ascii="Tahoma" w:hAnsi="Tahoma" w:cs="Tahoma"/>
          <w:sz w:val="22"/>
          <w:szCs w:val="22"/>
        </w:rPr>
        <w:t>Any other ethnic group: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555295" w:rsidRDefault="00C0065A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555295">
        <w:rPr>
          <w:rFonts w:ascii="Tahoma" w:hAnsi="Tahoma" w:cs="Tahoma"/>
          <w:sz w:val="22"/>
          <w:szCs w:val="22"/>
        </w:rPr>
        <w:t xml:space="preserve"> </w:t>
      </w:r>
      <w:r w:rsidR="00A67A09">
        <w:rPr>
          <w:rFonts w:ascii="Tahoma" w:hAnsi="Tahoma" w:cs="Tahoma"/>
          <w:sz w:val="22"/>
          <w:szCs w:val="22"/>
        </w:rPr>
        <w:t>Prefer not to say</w:t>
      </w:r>
    </w:p>
    <w:p w14:paraId="3219C2A3" w14:textId="77777777" w:rsidR="00555295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555295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555295">
        <w:rPr>
          <w:rFonts w:ascii="Tahoma" w:hAnsi="Tahoma" w:cs="Tahoma"/>
          <w:b/>
          <w:color w:val="064169"/>
          <w:sz w:val="22"/>
          <w:szCs w:val="22"/>
        </w:rPr>
        <w:t>Religion and Belief</w:t>
      </w:r>
    </w:p>
    <w:p w14:paraId="6F275A62" w14:textId="77777777" w:rsidR="00394951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>Jewish</w:t>
      </w:r>
      <w:r w:rsidR="000871E7" w:rsidRPr="00555295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Muslim  </w:t>
      </w:r>
      <w:r w:rsidR="000871E7" w:rsidRPr="00555295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Default="00C0065A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Default="00C006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555295" w:rsidRDefault="00C0065A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1A1BE5">
        <w:rPr>
          <w:rFonts w:ascii="Tahoma" w:hAnsi="Tahoma" w:cs="Tahoma"/>
          <w:sz w:val="22"/>
          <w:szCs w:val="22"/>
        </w:rPr>
        <w:t>O</w:t>
      </w:r>
      <w:r w:rsidR="000871E7" w:rsidRPr="00555295">
        <w:rPr>
          <w:rFonts w:ascii="Tahoma" w:hAnsi="Tahoma" w:cs="Tahoma"/>
          <w:sz w:val="22"/>
          <w:szCs w:val="22"/>
        </w:rPr>
        <w:t>ther religion or belief:</w:t>
      </w:r>
      <w:r w:rsidR="00920AB0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555295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555295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6E435A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1D4AFC" w:rsidRDefault="00C0065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1D4AFC" w:rsidRDefault="00C0065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1D4AFC" w:rsidRDefault="00C0065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1D4AFC" w:rsidRDefault="00C0065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1D4AFC" w:rsidRDefault="00C0065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1D4AFC" w:rsidRDefault="00C0065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1D4AFC" w:rsidRDefault="00C0065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555295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555295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C0065A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F92EE18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AC1D2A" wp14:editId="38ECC71C">
              <wp:simplePos x="0" y="0"/>
              <wp:positionH relativeFrom="column">
                <wp:posOffset>-681355</wp:posOffset>
              </wp:positionH>
              <wp:positionV relativeFrom="paragraph">
                <wp:posOffset>-437961</wp:posOffset>
              </wp:positionV>
              <wp:extent cx="6172200" cy="1028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3D77E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38EF483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E470E91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630F58D" w14:textId="420C02C7" w:rsidR="00295282" w:rsidRPr="006B1EB3" w:rsidRDefault="000B4790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69833D5C" w14:textId="22F05DC0" w:rsidR="000B4790" w:rsidRPr="006B1EB3" w:rsidRDefault="000B4790" w:rsidP="000B4790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Patron: The Princess Royal</w:t>
                          </w:r>
                        </w:p>
                        <w:p w14:paraId="534F00A1" w14:textId="6AD5E177" w:rsidR="000B4790" w:rsidRPr="006B1EB3" w:rsidRDefault="000B4790" w:rsidP="003E4ED0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C1D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3.65pt;margin-top:-34.5pt;width:48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" filled="f" stroked="f">
              <v:textbox>
                <w:txbxContent>
                  <w:p w14:paraId="67A3D77E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138EF483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6E470E91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1630F58D" w14:textId="420C02C7" w:rsidR="00295282" w:rsidRPr="006B1EB3" w:rsidRDefault="000B4790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  <w:t>Citizens Advice Scotland</w:t>
                    </w:r>
                  </w:p>
                  <w:p w14:paraId="69833D5C" w14:textId="22F05DC0" w:rsidR="000B4790" w:rsidRPr="006B1EB3" w:rsidRDefault="000B4790" w:rsidP="000B4790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Patron: The Princess Royal</w:t>
                    </w:r>
                  </w:p>
                  <w:p w14:paraId="534F00A1" w14:textId="6AD5E177" w:rsidR="000B4790" w:rsidRPr="006B1EB3" w:rsidRDefault="000B4790" w:rsidP="003E4ED0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508D470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8E847" w14:textId="77777777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239C20" wp14:editId="54557CF0">
              <wp:simplePos x="0" y="0"/>
              <wp:positionH relativeFrom="margin">
                <wp:align>center</wp:align>
              </wp:positionH>
              <wp:positionV relativeFrom="paragraph">
                <wp:posOffset>-228212</wp:posOffset>
              </wp:positionV>
              <wp:extent cx="6172200" cy="10287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571BE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BF966C1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E7E70F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3098087C" w14:textId="77777777" w:rsidR="008C1B14" w:rsidRPr="006B1EB3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538A5550" w14:textId="77777777" w:rsidR="008C1B14" w:rsidRPr="006B1EB3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Patron: The Princess Royal</w:t>
                          </w:r>
                        </w:p>
                        <w:p w14:paraId="7CF7B6D9" w14:textId="77777777" w:rsidR="008C1B14" w:rsidRPr="006B1EB3" w:rsidRDefault="008C1B14" w:rsidP="008C1B14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39C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-17.95pt;width:486pt;height:8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" filled="f" stroked="f">
              <v:textbox>
                <w:txbxContent>
                  <w:p w14:paraId="5F5571BE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6BF966C1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59E7E70F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3098087C" w14:textId="77777777" w:rsidR="008C1B14" w:rsidRPr="006B1EB3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  <w:t>Citizens Advice Scotland</w:t>
                    </w:r>
                  </w:p>
                  <w:p w14:paraId="538A5550" w14:textId="77777777" w:rsidR="008C1B14" w:rsidRPr="006B1EB3" w:rsidRDefault="008C1B14" w:rsidP="008C1B14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Patron: The Princess Royal</w:t>
                    </w:r>
                  </w:p>
                  <w:p w14:paraId="7CF7B6D9" w14:textId="77777777" w:rsidR="008C1B14" w:rsidRPr="006B1EB3" w:rsidRDefault="008C1B14" w:rsidP="008C1B14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6EDCE7DA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C0065A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04FF" w14:textId="5BC8B583" w:rsidR="00295282" w:rsidRDefault="00C0065A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8C86" w14:textId="7F0E9C31" w:rsidR="00295282" w:rsidRPr="0003374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FS Me" w:hAnsi="FS Me" w:cs="Tahoma"/>
        <w:color w:val="000000" w:themeColor="text1"/>
        <w:sz w:val="20"/>
        <w:szCs w:val="18"/>
      </w:rPr>
    </w:pPr>
    <w:r>
      <w:rPr>
        <w:rFonts w:ascii="FS Me" w:hAnsi="FS Me" w:cs="Tahoma"/>
        <w:color w:val="000000" w:themeColor="text1"/>
        <w:sz w:val="20"/>
        <w:szCs w:val="18"/>
      </w:rPr>
      <w:t>Equality &amp; Diversity Monitoring Form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  <w:t xml:space="preserve">  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</w:r>
    <w:r w:rsidR="008C1B14" w:rsidRPr="00033746">
      <w:rPr>
        <w:rFonts w:ascii="FS Me" w:hAnsi="FS Me" w:cs="Tahoma"/>
        <w:color w:val="000000" w:themeColor="text1"/>
        <w:sz w:val="20"/>
        <w:szCs w:val="18"/>
      </w:rPr>
      <w:t>Citizens Advice Scotland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ECBE8" w14:textId="77777777" w:rsidR="008C1B14" w:rsidRPr="003A7648" w:rsidRDefault="008C1B14" w:rsidP="008C1B14">
    <w:pPr>
      <w:pStyle w:val="Header"/>
      <w:rPr>
        <w:b/>
        <w:color w:val="005AB6"/>
      </w:rPr>
    </w:pPr>
    <w:r w:rsidRPr="00885CDD">
      <w:rPr>
        <w:b/>
        <w:noProof/>
        <w:color w:val="005AB6"/>
        <w:lang w:eastAsia="en-GB"/>
      </w:rPr>
      <w:drawing>
        <wp:anchor distT="0" distB="0" distL="114300" distR="114300" simplePos="0" relativeHeight="251672576" behindDoc="1" locked="0" layoutInCell="1" allowOverlap="1" wp14:anchorId="1A3810DC" wp14:editId="73EB80B7">
          <wp:simplePos x="0" y="0"/>
          <wp:positionH relativeFrom="column">
            <wp:posOffset>5252720</wp:posOffset>
          </wp:positionH>
          <wp:positionV relativeFrom="paragraph">
            <wp:posOffset>-20955</wp:posOffset>
          </wp:positionV>
          <wp:extent cx="962660" cy="96012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CDD">
      <w:rPr>
        <w:b/>
        <w:color w:val="005AB6"/>
      </w:rPr>
      <w:t xml:space="preserve"> </w:t>
    </w:r>
  </w:p>
  <w:p w14:paraId="75D14FB5" w14:textId="5CF1EBE8" w:rsidR="008C1B14" w:rsidRPr="00340191" w:rsidRDefault="00A60C0D" w:rsidP="008C1B14">
    <w:pPr>
      <w:pStyle w:val="Heading1"/>
      <w:rPr>
        <w:rFonts w:ascii="FS Me" w:hAnsi="FS Me"/>
      </w:rPr>
    </w:pPr>
    <w:r w:rsidRPr="00A60C0D">
      <w:rPr>
        <w:rFonts w:ascii="Tahoma" w:hAnsi="Tahoma" w:cs="Tahoma"/>
        <w:color w:val="064169"/>
      </w:rPr>
      <w:t xml:space="preserve">Equality </w:t>
    </w:r>
    <w:r>
      <w:rPr>
        <w:rFonts w:ascii="Tahoma" w:hAnsi="Tahoma" w:cs="Tahoma"/>
        <w:color w:val="064169"/>
      </w:rPr>
      <w:t>and</w:t>
    </w:r>
    <w:r w:rsidRPr="00A60C0D">
      <w:rPr>
        <w:rFonts w:ascii="Tahoma" w:hAnsi="Tahoma" w:cs="Tahoma"/>
        <w:color w:val="064169"/>
      </w:rPr>
      <w:t xml:space="preserve"> Diversity Monitoring Form </w:t>
    </w:r>
  </w:p>
  <w:p w14:paraId="79EBB714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DDE83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</w:p>
  <w:p w14:paraId="63E4253B" w14:textId="351FD8CD" w:rsidR="008C1B14" w:rsidRP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2ECE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C2515"/>
    <w:rsid w:val="00A3546F"/>
    <w:rsid w:val="00A60C0D"/>
    <w:rsid w:val="00A67A09"/>
    <w:rsid w:val="00A770AF"/>
    <w:rsid w:val="00AE6FF6"/>
    <w:rsid w:val="00B26B80"/>
    <w:rsid w:val="00B90603"/>
    <w:rsid w:val="00B9444B"/>
    <w:rsid w:val="00BC6E65"/>
    <w:rsid w:val="00BD1DFA"/>
    <w:rsid w:val="00C0065A"/>
    <w:rsid w:val="00C46E84"/>
    <w:rsid w:val="00CB6B2D"/>
    <w:rsid w:val="00D72180"/>
    <w:rsid w:val="00E121FC"/>
    <w:rsid w:val="00E55DB0"/>
    <w:rsid w:val="00EA0B07"/>
    <w:rsid w:val="00EB43F2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4662EC12-89FF-421A-A62F-46E7602E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haddington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B310D4-AFF9-4542-870A-B0F5959F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Gayle Bell</cp:lastModifiedBy>
  <cp:revision>2</cp:revision>
  <cp:lastPrinted>2018-05-21T09:04:00Z</cp:lastPrinted>
  <dcterms:created xsi:type="dcterms:W3CDTF">2023-04-18T15:31:00Z</dcterms:created>
  <dcterms:modified xsi:type="dcterms:W3CDTF">2023-04-18T15:31:00Z</dcterms:modified>
</cp:coreProperties>
</file>