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005013" cy="772423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5013" cy="772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             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Erskine Arts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spacing w:after="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Equalities Monitoring Form April 2023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Who should complete this form?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Equalities Monitoring Form is used to give us essential statistical information about who our applicants are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are committed to offering clear and accessible</w:t>
      </w:r>
      <w:r w:rsidDel="00000000" w:rsidR="00000000" w:rsidRPr="00000000">
        <w:rPr>
          <w:sz w:val="24"/>
          <w:szCs w:val="24"/>
          <w:rtl w:val="0"/>
        </w:rPr>
        <w:t xml:space="preserve"> opportunities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that are open to everyone. On request this information is available in alternative formats including translations and access support is available for disabled applicants. </w:t>
        <w:br w:type="textWrapping"/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Equalities Monitoring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Background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We put equality at the heart of our activity, and we aim to acknowledge and reflect the diversity in Scotland today in all our work. 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monitor the type of applications we receive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need to collect information which does not directly relate to our assessment of your application. We include questions on age, gender, ethnicity, disability, and sexual orientation - all defined ‘protected characteristics’ in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215868"/>
            <w:sz w:val="24"/>
            <w:szCs w:val="24"/>
            <w:u w:val="single"/>
            <w:rtl w:val="0"/>
          </w:rPr>
          <w:t xml:space="preserve">The Equality Act 2010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 is important that you provide this information to assist our reporting in line with the above act and to help us to improve our services.  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providing your completed response along with your </w:t>
      </w:r>
      <w:r w:rsidDel="00000000" w:rsidR="00000000" w:rsidRPr="00000000">
        <w:rPr>
          <w:sz w:val="24"/>
          <w:szCs w:val="24"/>
          <w:rtl w:val="0"/>
        </w:rPr>
        <w:t xml:space="preserve">CV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you are giving explicit consent for us to use this data for statistical reporting.  The data is managed confidentially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is not personally attributable, will not have any bearing on your application and is processed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accordance with the Data Protection Act.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do not know some of the information or if you prefer not to provide it, you can fill in the 'Prefer not to answer' box. 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Please now tell us about yourself. Please mark an X against the relevant boxes, unless asked otherwise.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220"/>
          <w:tab w:val="left" w:leader="none" w:pos="6840"/>
        </w:tabs>
        <w:spacing w:after="0" w:line="240" w:lineRule="auto"/>
        <w:rPr>
          <w:rFonts w:ascii="Calibri" w:cs="Calibri" w:eastAsia="Calibri" w:hAnsi="Calibri"/>
          <w:b w:val="1"/>
          <w:color w:val="215868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15868"/>
          <w:sz w:val="24"/>
          <w:szCs w:val="24"/>
          <w:u w:val="single"/>
          <w:rtl w:val="0"/>
        </w:rPr>
        <w:t xml:space="preserve">Age</w:t>
      </w:r>
    </w:p>
    <w:p w:rsidR="00000000" w:rsidDel="00000000" w:rsidP="00000000" w:rsidRDefault="00000000" w:rsidRPr="00000000" w14:paraId="00000018">
      <w:pPr>
        <w:tabs>
          <w:tab w:val="left" w:leader="none" w:pos="5220"/>
          <w:tab w:val="left" w:leader="none" w:pos="6840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How old are you?</w:t>
      </w:r>
    </w:p>
    <w:p w:rsidR="00000000" w:rsidDel="00000000" w:rsidP="00000000" w:rsidRDefault="00000000" w:rsidRPr="00000000" w14:paraId="00000019">
      <w:pPr>
        <w:tabs>
          <w:tab w:val="left" w:leader="none" w:pos="5220"/>
          <w:tab w:val="left" w:leader="none" w:pos="6840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7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1275"/>
        <w:tblGridChange w:id="0">
          <w:tblGrid>
            <w:gridCol w:w="4395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16-24 years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25-30 years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30-44 years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45-65 years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65+ years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Prefer not to say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b w:val="1"/>
          <w:color w:val="6600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color w:val="215868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15868"/>
          <w:sz w:val="24"/>
          <w:szCs w:val="24"/>
          <w:u w:val="single"/>
          <w:rtl w:val="0"/>
        </w:rPr>
        <w:t xml:space="preserve">Disability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 you have any of the following conditions which have lasted, or are expected to last, at least 12 months? </w:t>
        <w:tab/>
      </w:r>
    </w:p>
    <w:p w:rsidR="00000000" w:rsidDel="00000000" w:rsidP="00000000" w:rsidRDefault="00000000" w:rsidRPr="00000000" w14:paraId="0000002A">
      <w:pPr>
        <w:tabs>
          <w:tab w:val="left" w:leader="none" w:pos="5220"/>
          <w:tab w:val="left" w:leader="none" w:pos="6840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0"/>
        <w:gridCol w:w="2977"/>
        <w:tblGridChange w:id="0">
          <w:tblGrid>
            <w:gridCol w:w="5670"/>
            <w:gridCol w:w="2977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Non-disabled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Visual impairment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Hearing impairment/deaf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Physical disabilities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Cognitive or learning disabilities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Mental health condition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long term/chronic condition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(please specify)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Prefer not to say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b w:val="1"/>
          <w:color w:val="6600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15868"/>
          <w:sz w:val="24"/>
          <w:szCs w:val="24"/>
          <w:u w:val="single"/>
          <w:rtl w:val="0"/>
        </w:rPr>
        <w:t xml:space="preserve">Gender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is your gender?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color w:val="215868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53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559"/>
        <w:tblGridChange w:id="0">
          <w:tblGrid>
            <w:gridCol w:w="2977"/>
            <w:gridCol w:w="1559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Prefer not to say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b w:val="1"/>
          <w:color w:val="215868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color w:val="215868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1"/>
          <w:color w:val="215868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libri" w:cs="Calibri" w:eastAsia="Calibri" w:hAnsi="Calibri"/>
          <w:b w:val="1"/>
          <w:color w:val="215868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15868"/>
          <w:sz w:val="24"/>
          <w:szCs w:val="24"/>
          <w:u w:val="single"/>
          <w:rtl w:val="0"/>
        </w:rPr>
        <w:t xml:space="preserve">Sexual Orientation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Which of the following options best describes how you think of yourself? </w:t>
      </w:r>
    </w:p>
    <w:p w:rsidR="00000000" w:rsidDel="00000000" w:rsidP="00000000" w:rsidRDefault="00000000" w:rsidRPr="00000000" w14:paraId="0000004E">
      <w:pPr>
        <w:tabs>
          <w:tab w:val="left" w:leader="none" w:pos="5220"/>
          <w:tab w:val="left" w:leader="none" w:pos="6840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53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559"/>
        <w:tblGridChange w:id="0">
          <w:tblGrid>
            <w:gridCol w:w="2977"/>
            <w:gridCol w:w="1559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Heterosexual/Straight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Gay/Lesbian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Bisexual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Prefer not to say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="240" w:lineRule="auto"/>
        <w:rPr>
          <w:rFonts w:ascii="Calibri" w:cs="Calibri" w:eastAsia="Calibri" w:hAnsi="Calibri"/>
          <w:b w:val="1"/>
          <w:color w:val="215868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alibri" w:cs="Calibri" w:eastAsia="Calibri" w:hAnsi="Calibri"/>
          <w:color w:val="215868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15868"/>
          <w:sz w:val="24"/>
          <w:szCs w:val="24"/>
          <w:u w:val="single"/>
          <w:rtl w:val="0"/>
        </w:rPr>
        <w:t xml:space="preserve">Ethnicity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is your ethnic group? Please indicate which best describes your ethnic group or background. 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0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65"/>
        <w:gridCol w:w="3643"/>
        <w:tblGridChange w:id="0">
          <w:tblGrid>
            <w:gridCol w:w="5265"/>
            <w:gridCol w:w="3643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White Scottish/White British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Irish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Gypsy/Traveller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Polish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White Other (please specify)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Asian/Asian Scottish/Asian British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Chinese/Chinese Scottish/Chinese British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African/African Scottish/African British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Caribbean/Caribbean Scottish/Caribbean British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Black/Black Scottish/Black British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Arab/Arab Scottish/Arab British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Mixed or Multiple Ethnic Groups, please specify: 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(please specify)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Prefer not to say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leader="none" w:pos="5220"/>
          <w:tab w:val="left" w:leader="none" w:pos="684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Thank you for completing this form.</w:t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Please note: The Equalities Monitoring Form is anonymous and will, on receipt, be processed separately from your application.  The data is managed confidentially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, is not personally attributable, will have no bearing on your application for funding and is processed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accordance with the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215868"/>
            <w:sz w:val="24"/>
            <w:szCs w:val="24"/>
            <w:u w:val="single"/>
            <w:rtl w:val="0"/>
          </w:rPr>
          <w:t xml:space="preserve">Data Protection Act</w:t>
        </w:r>
      </w:hyperlink>
      <w:r w:rsidDel="00000000" w:rsidR="00000000" w:rsidRPr="00000000">
        <w:rPr>
          <w:rFonts w:ascii="Calibri" w:cs="Calibri" w:eastAsia="Calibri" w:hAnsi="Calibri"/>
          <w:b w:val="1"/>
          <w:color w:val="660066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Erskine Arts , Equalities Monitoring Form 11/04/2023.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3E5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13E5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413E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3E5F"/>
  </w:style>
  <w:style w:type="paragraph" w:styleId="Header">
    <w:name w:val="header"/>
    <w:basedOn w:val="Normal"/>
    <w:link w:val="HeaderChar"/>
    <w:uiPriority w:val="99"/>
    <w:unhideWhenUsed w:val="1"/>
    <w:rsid w:val="00760A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0A7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07.0" w:type="dxa"/>
        <w:bottom w:w="57.0" w:type="dxa"/>
        <w:right w:w="10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07.0" w:type="dxa"/>
        <w:bottom w:w="57.0" w:type="dxa"/>
        <w:right w:w="10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07.0" w:type="dxa"/>
        <w:bottom w:w="57.0" w:type="dxa"/>
        <w:right w:w="10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07.0" w:type="dxa"/>
        <w:bottom w:w="57.0" w:type="dxa"/>
        <w:right w:w="10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7.0" w:type="dxa"/>
        <w:left w:w="107.0" w:type="dxa"/>
        <w:bottom w:w="57.0" w:type="dxa"/>
        <w:right w:w="10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7.0" w:type="dxa"/>
        <w:left w:w="107.0" w:type="dxa"/>
        <w:bottom w:w="57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reativescotland.com/resources/our-publications/policies/data-protection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equalityhumanrights.com/advice-and-guidance/new-equality-act-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byEqieDEnmXyyJ0jbySXzDdAA==">CgMxLjA4AHIhMXE3X1dWQmVoU1ZFenQ4WjItQlFlMk9qZXdSekM0NHVT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2023-04-11T12:21:00Z</dcterms:created>
  <dc:creator>Muriel Ann Macleod</dc:creator>
</cp:coreProperties>
</file>