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A0AF8" w14:textId="77777777" w:rsidR="00263579" w:rsidRPr="00B20BCA" w:rsidRDefault="00263579" w:rsidP="004C2344">
      <w:pPr>
        <w:jc w:val="both"/>
        <w:rPr>
          <w:rFonts w:asciiTheme="minorHAnsi" w:hAnsiTheme="minorHAnsi" w:cstheme="minorHAnsi"/>
          <w:b/>
        </w:rPr>
      </w:pPr>
    </w:p>
    <w:p w14:paraId="0ECEB287" w14:textId="7DCAFC3E" w:rsidR="00B602F4" w:rsidRPr="00B20BCA" w:rsidRDefault="00B602F4" w:rsidP="004C2344">
      <w:pPr>
        <w:spacing w:after="0"/>
        <w:jc w:val="both"/>
        <w:rPr>
          <w:rFonts w:asciiTheme="minorHAnsi" w:hAnsiTheme="minorHAnsi" w:cstheme="minorHAnsi"/>
          <w:b/>
        </w:rPr>
      </w:pPr>
      <w:r w:rsidRPr="00B20BCA">
        <w:rPr>
          <w:rFonts w:asciiTheme="minorHAnsi" w:hAnsiTheme="minorHAnsi" w:cstheme="minorHAnsi"/>
          <w:b/>
        </w:rPr>
        <w:t>Employer:</w:t>
      </w:r>
      <w:r w:rsidRPr="00B20BCA">
        <w:rPr>
          <w:rFonts w:asciiTheme="minorHAnsi" w:hAnsiTheme="minorHAnsi" w:cstheme="minorHAnsi"/>
          <w:b/>
        </w:rPr>
        <w:tab/>
      </w:r>
      <w:r w:rsidRPr="00B20BCA">
        <w:rPr>
          <w:rFonts w:asciiTheme="minorHAnsi" w:hAnsiTheme="minorHAnsi" w:cstheme="minorHAnsi"/>
          <w:b/>
        </w:rPr>
        <w:tab/>
      </w:r>
      <w:r w:rsidR="008F60AB" w:rsidRPr="00B20BCA">
        <w:rPr>
          <w:rFonts w:asciiTheme="minorHAnsi" w:hAnsiTheme="minorHAnsi" w:cstheme="minorHAnsi"/>
          <w:bCs/>
        </w:rPr>
        <w:t xml:space="preserve">The Pavillion (Greater Easterhouse) </w:t>
      </w:r>
      <w:r w:rsidR="00C91DC6" w:rsidRPr="00C91DC6">
        <w:rPr>
          <w:rFonts w:asciiTheme="minorHAnsi" w:hAnsiTheme="minorHAnsi" w:cstheme="minorHAnsi"/>
          <w:bCs/>
        </w:rPr>
        <w:t>Development Trust</w:t>
      </w:r>
    </w:p>
    <w:p w14:paraId="5152FE3B" w14:textId="5C1199AD" w:rsidR="00263579" w:rsidRPr="00B20BCA" w:rsidRDefault="00B602F4" w:rsidP="004C2344">
      <w:pPr>
        <w:spacing w:after="0"/>
        <w:jc w:val="both"/>
        <w:rPr>
          <w:rFonts w:asciiTheme="minorHAnsi" w:hAnsiTheme="minorHAnsi" w:cstheme="minorHAnsi"/>
          <w:b/>
          <w:color w:val="FF0000"/>
        </w:rPr>
      </w:pPr>
      <w:r w:rsidRPr="00B20BCA">
        <w:rPr>
          <w:rFonts w:asciiTheme="minorHAnsi" w:hAnsiTheme="minorHAnsi" w:cstheme="minorHAnsi"/>
          <w:b/>
        </w:rPr>
        <w:t xml:space="preserve">Title: </w:t>
      </w:r>
      <w:r w:rsidRPr="00B20BCA">
        <w:rPr>
          <w:rFonts w:asciiTheme="minorHAnsi" w:hAnsiTheme="minorHAnsi" w:cstheme="minorHAnsi"/>
          <w:b/>
        </w:rPr>
        <w:tab/>
      </w:r>
      <w:r w:rsidRPr="00B20BCA">
        <w:rPr>
          <w:rFonts w:asciiTheme="minorHAnsi" w:hAnsiTheme="minorHAnsi" w:cstheme="minorHAnsi"/>
          <w:b/>
        </w:rPr>
        <w:tab/>
      </w:r>
      <w:r w:rsidRPr="00B20BCA">
        <w:rPr>
          <w:rFonts w:asciiTheme="minorHAnsi" w:hAnsiTheme="minorHAnsi" w:cstheme="minorHAnsi"/>
          <w:b/>
        </w:rPr>
        <w:tab/>
      </w:r>
      <w:r w:rsidR="008F60AB" w:rsidRPr="00B20BCA">
        <w:rPr>
          <w:rFonts w:asciiTheme="minorHAnsi" w:hAnsiTheme="minorHAnsi" w:cstheme="minorHAnsi"/>
        </w:rPr>
        <w:t>Business Development Manager</w:t>
      </w:r>
      <w:r w:rsidR="00024CF2" w:rsidRPr="00B20BCA">
        <w:rPr>
          <w:rFonts w:asciiTheme="minorHAnsi" w:hAnsiTheme="minorHAnsi" w:cstheme="minorHAnsi"/>
        </w:rPr>
        <w:t xml:space="preserve"> </w:t>
      </w:r>
    </w:p>
    <w:p w14:paraId="77EFF399" w14:textId="771AB12A" w:rsidR="00263579" w:rsidRPr="00B20BCA" w:rsidRDefault="00B602F4" w:rsidP="004C2344">
      <w:pPr>
        <w:spacing w:after="0"/>
        <w:jc w:val="both"/>
        <w:rPr>
          <w:rFonts w:asciiTheme="minorHAnsi" w:hAnsiTheme="minorHAnsi" w:cstheme="minorHAnsi"/>
        </w:rPr>
      </w:pPr>
      <w:r w:rsidRPr="00B20BCA">
        <w:rPr>
          <w:rFonts w:asciiTheme="minorHAnsi" w:hAnsiTheme="minorHAnsi" w:cstheme="minorHAnsi"/>
          <w:b/>
        </w:rPr>
        <w:t xml:space="preserve">Reports </w:t>
      </w:r>
      <w:r w:rsidR="009068D3" w:rsidRPr="00B20BCA">
        <w:rPr>
          <w:rFonts w:asciiTheme="minorHAnsi" w:hAnsiTheme="minorHAnsi" w:cstheme="minorHAnsi"/>
          <w:b/>
        </w:rPr>
        <w:t>to</w:t>
      </w:r>
      <w:r w:rsidRPr="00B20BCA">
        <w:rPr>
          <w:rFonts w:asciiTheme="minorHAnsi" w:hAnsiTheme="minorHAnsi" w:cstheme="minorHAnsi"/>
          <w:b/>
        </w:rPr>
        <w:t xml:space="preserve"> </w:t>
      </w:r>
      <w:r w:rsidRPr="00B20BCA">
        <w:rPr>
          <w:rFonts w:asciiTheme="minorHAnsi" w:hAnsiTheme="minorHAnsi" w:cstheme="minorHAnsi"/>
          <w:b/>
        </w:rPr>
        <w:tab/>
      </w:r>
      <w:r w:rsidRPr="00B20BCA">
        <w:rPr>
          <w:rFonts w:asciiTheme="minorHAnsi" w:hAnsiTheme="minorHAnsi" w:cstheme="minorHAnsi"/>
          <w:b/>
        </w:rPr>
        <w:tab/>
      </w:r>
      <w:r w:rsidR="009068D3" w:rsidRPr="00B20BCA">
        <w:rPr>
          <w:rFonts w:asciiTheme="minorHAnsi" w:hAnsiTheme="minorHAnsi" w:cstheme="minorHAnsi"/>
        </w:rPr>
        <w:t>CEO</w:t>
      </w:r>
    </w:p>
    <w:p w14:paraId="4B613070" w14:textId="459290A2" w:rsidR="00263579" w:rsidRPr="00B20BCA" w:rsidRDefault="00B602F4" w:rsidP="004C2344">
      <w:pPr>
        <w:spacing w:after="0"/>
        <w:ind w:left="2160" w:hanging="2160"/>
        <w:jc w:val="both"/>
        <w:rPr>
          <w:rFonts w:asciiTheme="minorHAnsi" w:hAnsiTheme="minorHAnsi" w:cstheme="minorHAnsi"/>
        </w:rPr>
      </w:pPr>
      <w:r w:rsidRPr="00B20BCA">
        <w:rPr>
          <w:rFonts w:asciiTheme="minorHAnsi" w:hAnsiTheme="minorHAnsi" w:cstheme="minorHAnsi"/>
          <w:b/>
        </w:rPr>
        <w:t>Hours:</w:t>
      </w:r>
      <w:r w:rsidRPr="00B20BCA">
        <w:rPr>
          <w:rFonts w:asciiTheme="minorHAnsi" w:hAnsiTheme="minorHAnsi" w:cstheme="minorHAnsi"/>
        </w:rPr>
        <w:t xml:space="preserve"> </w:t>
      </w:r>
      <w:r w:rsidRPr="00B20BCA">
        <w:rPr>
          <w:rFonts w:asciiTheme="minorHAnsi" w:hAnsiTheme="minorHAnsi" w:cstheme="minorHAnsi"/>
        </w:rPr>
        <w:tab/>
      </w:r>
      <w:r w:rsidR="00AF0338" w:rsidRPr="00B20BCA">
        <w:rPr>
          <w:rFonts w:asciiTheme="minorHAnsi" w:hAnsiTheme="minorHAnsi" w:cstheme="minorHAnsi"/>
        </w:rPr>
        <w:t>35 hours per week, v</w:t>
      </w:r>
      <w:r w:rsidRPr="00B20BCA">
        <w:rPr>
          <w:rFonts w:asciiTheme="minorHAnsi" w:hAnsiTheme="minorHAnsi" w:cstheme="minorHAnsi"/>
        </w:rPr>
        <w:t>arying, including daytime, evening, weekends</w:t>
      </w:r>
      <w:r w:rsidR="009068D3" w:rsidRPr="00B20BCA">
        <w:rPr>
          <w:rFonts w:asciiTheme="minorHAnsi" w:hAnsiTheme="minorHAnsi" w:cstheme="minorHAnsi"/>
        </w:rPr>
        <w:t>.</w:t>
      </w:r>
      <w:r w:rsidRPr="00B20BCA">
        <w:rPr>
          <w:rFonts w:asciiTheme="minorHAnsi" w:hAnsiTheme="minorHAnsi" w:cstheme="minorHAnsi"/>
        </w:rPr>
        <w:t xml:space="preserve"> </w:t>
      </w:r>
    </w:p>
    <w:p w14:paraId="6A8C1C44" w14:textId="760C9BC5" w:rsidR="00263579" w:rsidRPr="00B20BCA" w:rsidRDefault="009068D3" w:rsidP="004C2344">
      <w:pPr>
        <w:spacing w:after="0"/>
        <w:jc w:val="both"/>
        <w:rPr>
          <w:rFonts w:asciiTheme="minorHAnsi" w:hAnsiTheme="minorHAnsi" w:cstheme="minorHAnsi"/>
        </w:rPr>
      </w:pPr>
      <w:r w:rsidRPr="00B20BCA">
        <w:rPr>
          <w:rFonts w:asciiTheme="minorHAnsi" w:hAnsiTheme="minorHAnsi" w:cstheme="minorHAnsi"/>
          <w:b/>
        </w:rPr>
        <w:t>Salary</w:t>
      </w:r>
      <w:r w:rsidR="00B602F4" w:rsidRPr="00B20BCA">
        <w:rPr>
          <w:rFonts w:asciiTheme="minorHAnsi" w:hAnsiTheme="minorHAnsi" w:cstheme="minorHAnsi"/>
          <w:b/>
        </w:rPr>
        <w:t xml:space="preserve">:  </w:t>
      </w:r>
      <w:r w:rsidR="00B602F4" w:rsidRPr="00B20BCA">
        <w:rPr>
          <w:rFonts w:asciiTheme="minorHAnsi" w:hAnsiTheme="minorHAnsi" w:cstheme="minorHAnsi"/>
          <w:b/>
        </w:rPr>
        <w:tab/>
      </w:r>
      <w:r w:rsidR="00B602F4" w:rsidRPr="00B20BCA">
        <w:rPr>
          <w:rFonts w:asciiTheme="minorHAnsi" w:hAnsiTheme="minorHAnsi" w:cstheme="minorHAnsi"/>
          <w:b/>
        </w:rPr>
        <w:tab/>
      </w:r>
      <w:r w:rsidR="00B20BCA">
        <w:rPr>
          <w:rFonts w:asciiTheme="minorHAnsi" w:hAnsiTheme="minorHAnsi" w:cstheme="minorHAnsi"/>
          <w:b/>
        </w:rPr>
        <w:tab/>
      </w:r>
      <w:r w:rsidRPr="00B20BCA">
        <w:rPr>
          <w:rFonts w:asciiTheme="minorHAnsi" w:hAnsiTheme="minorHAnsi" w:cstheme="minorHAnsi"/>
          <w:bCs/>
        </w:rPr>
        <w:t>£</w:t>
      </w:r>
      <w:r w:rsidR="00F24981">
        <w:rPr>
          <w:rFonts w:asciiTheme="minorHAnsi" w:hAnsiTheme="minorHAnsi" w:cstheme="minorHAnsi"/>
          <w:bCs/>
        </w:rPr>
        <w:t>28</w:t>
      </w:r>
      <w:r w:rsidRPr="00B20BCA">
        <w:rPr>
          <w:rFonts w:asciiTheme="minorHAnsi" w:hAnsiTheme="minorHAnsi" w:cstheme="minorHAnsi"/>
          <w:bCs/>
        </w:rPr>
        <w:t>,000</w:t>
      </w:r>
      <w:r w:rsidR="00EC3773">
        <w:rPr>
          <w:rFonts w:asciiTheme="minorHAnsi" w:hAnsiTheme="minorHAnsi" w:cstheme="minorHAnsi"/>
          <w:bCs/>
        </w:rPr>
        <w:t xml:space="preserve"> - £32,000</w:t>
      </w:r>
    </w:p>
    <w:p w14:paraId="1C2545E8" w14:textId="57F3BFAB" w:rsidR="00263579" w:rsidRPr="00B20BCA" w:rsidRDefault="00B602F4" w:rsidP="004C2344">
      <w:pPr>
        <w:spacing w:after="0"/>
        <w:jc w:val="both"/>
        <w:rPr>
          <w:rFonts w:asciiTheme="minorHAnsi" w:hAnsiTheme="minorHAnsi" w:cstheme="minorHAnsi"/>
        </w:rPr>
      </w:pPr>
      <w:r w:rsidRPr="00B20BCA">
        <w:rPr>
          <w:rFonts w:asciiTheme="minorHAnsi" w:hAnsiTheme="minorHAnsi" w:cstheme="minorHAnsi"/>
          <w:b/>
        </w:rPr>
        <w:t>Pension:</w:t>
      </w:r>
      <w:r w:rsidRPr="00B20BCA">
        <w:rPr>
          <w:rFonts w:asciiTheme="minorHAnsi" w:hAnsiTheme="minorHAnsi" w:cstheme="minorHAnsi"/>
        </w:rPr>
        <w:t xml:space="preserve"> </w:t>
      </w:r>
      <w:r w:rsidRPr="00B20BCA">
        <w:rPr>
          <w:rFonts w:asciiTheme="minorHAnsi" w:hAnsiTheme="minorHAnsi" w:cstheme="minorHAnsi"/>
        </w:rPr>
        <w:tab/>
      </w:r>
      <w:r w:rsidRPr="00B20BCA">
        <w:rPr>
          <w:rFonts w:asciiTheme="minorHAnsi" w:hAnsiTheme="minorHAnsi" w:cstheme="minorHAnsi"/>
        </w:rPr>
        <w:tab/>
        <w:t>contributory pension</w:t>
      </w:r>
      <w:r w:rsidR="00AF0338" w:rsidRPr="00B20BCA">
        <w:rPr>
          <w:rFonts w:asciiTheme="minorHAnsi" w:hAnsiTheme="minorHAnsi" w:cstheme="minorHAnsi"/>
        </w:rPr>
        <w:t>.</w:t>
      </w:r>
    </w:p>
    <w:p w14:paraId="75E0D0EF" w14:textId="42A140C3" w:rsidR="00AF0338" w:rsidRDefault="00AF0338" w:rsidP="004C2344">
      <w:pPr>
        <w:spacing w:after="0"/>
        <w:jc w:val="both"/>
        <w:rPr>
          <w:rFonts w:asciiTheme="minorHAnsi" w:hAnsiTheme="minorHAnsi" w:cstheme="minorHAnsi"/>
        </w:rPr>
      </w:pPr>
      <w:r w:rsidRPr="00B20BCA">
        <w:rPr>
          <w:rFonts w:asciiTheme="minorHAnsi" w:hAnsiTheme="minorHAnsi" w:cstheme="minorHAnsi"/>
          <w:b/>
          <w:bCs/>
        </w:rPr>
        <w:t>Contract:</w:t>
      </w:r>
      <w:r w:rsidRPr="00B20BCA">
        <w:rPr>
          <w:rFonts w:asciiTheme="minorHAnsi" w:hAnsiTheme="minorHAnsi" w:cstheme="minorHAnsi"/>
        </w:rPr>
        <w:tab/>
      </w:r>
      <w:r w:rsidRPr="00B20BCA">
        <w:rPr>
          <w:rFonts w:asciiTheme="minorHAnsi" w:hAnsiTheme="minorHAnsi" w:cstheme="minorHAnsi"/>
        </w:rPr>
        <w:tab/>
      </w:r>
      <w:r w:rsidR="008F60AB" w:rsidRPr="00B20BCA">
        <w:rPr>
          <w:rFonts w:asciiTheme="minorHAnsi" w:hAnsiTheme="minorHAnsi" w:cstheme="minorHAnsi"/>
        </w:rPr>
        <w:t>3 years</w:t>
      </w:r>
    </w:p>
    <w:p w14:paraId="38716D9C" w14:textId="24677928" w:rsidR="00F24981" w:rsidRPr="00B20BCA" w:rsidRDefault="00F24981" w:rsidP="004C2344">
      <w:pPr>
        <w:spacing w:after="0"/>
        <w:jc w:val="both"/>
        <w:rPr>
          <w:rFonts w:asciiTheme="minorHAnsi" w:hAnsiTheme="minorHAnsi" w:cstheme="minorHAnsi"/>
        </w:rPr>
      </w:pPr>
      <w:r w:rsidRPr="00F24981">
        <w:rPr>
          <w:rFonts w:asciiTheme="minorHAnsi" w:hAnsiTheme="minorHAnsi" w:cstheme="minorHAnsi"/>
          <w:b/>
          <w:bCs/>
        </w:rPr>
        <w:t xml:space="preserve">Funder: </w:t>
      </w:r>
      <w:r w:rsidRPr="00F24981">
        <w:rPr>
          <w:rFonts w:asciiTheme="minorHAnsi" w:hAnsiTheme="minorHAnsi" w:cstheme="minorHAnsi"/>
          <w:b/>
          <w:bCs/>
        </w:rPr>
        <w:tab/>
      </w:r>
      <w:r>
        <w:rPr>
          <w:rFonts w:asciiTheme="minorHAnsi" w:hAnsiTheme="minorHAnsi" w:cstheme="minorHAnsi"/>
        </w:rPr>
        <w:tab/>
        <w:t>Scottish Government - Strengthening Communities Programme</w:t>
      </w:r>
    </w:p>
    <w:p w14:paraId="218E3602" w14:textId="77777777" w:rsidR="00AF0338" w:rsidRPr="00B20BCA" w:rsidRDefault="00AF0338" w:rsidP="004C2344">
      <w:pPr>
        <w:spacing w:after="0" w:line="256" w:lineRule="auto"/>
        <w:jc w:val="both"/>
        <w:rPr>
          <w:rFonts w:asciiTheme="minorHAnsi" w:hAnsiTheme="minorHAnsi" w:cstheme="minorHAnsi"/>
        </w:rPr>
      </w:pPr>
    </w:p>
    <w:p w14:paraId="7D82007D" w14:textId="77777777" w:rsidR="00AF0338" w:rsidRPr="00B20BCA" w:rsidRDefault="00AF0338" w:rsidP="004C2344">
      <w:pPr>
        <w:spacing w:after="0" w:line="256" w:lineRule="auto"/>
        <w:jc w:val="both"/>
        <w:rPr>
          <w:rFonts w:asciiTheme="minorHAnsi" w:hAnsiTheme="minorHAnsi" w:cstheme="minorHAnsi"/>
        </w:rPr>
      </w:pPr>
    </w:p>
    <w:p w14:paraId="7289EE0F" w14:textId="2D878710" w:rsidR="00B20BCA" w:rsidRPr="00B20BCA" w:rsidRDefault="00F24981" w:rsidP="00B20BCA">
      <w:pPr>
        <w:jc w:val="both"/>
        <w:rPr>
          <w:rFonts w:asciiTheme="minorHAnsi" w:hAnsiTheme="minorHAnsi" w:cstheme="minorHAnsi"/>
          <w:highlight w:val="yellow"/>
        </w:rPr>
      </w:pPr>
      <w:r>
        <w:rPr>
          <w:rFonts w:asciiTheme="minorHAnsi" w:hAnsiTheme="minorHAnsi" w:cstheme="minorHAnsi"/>
        </w:rPr>
        <w:t xml:space="preserve">Established in 1999 </w:t>
      </w:r>
      <w:r w:rsidR="00B20BCA" w:rsidRPr="00B20BCA">
        <w:rPr>
          <w:rFonts w:asciiTheme="minorHAnsi" w:hAnsiTheme="minorHAnsi" w:cstheme="minorHAnsi"/>
        </w:rPr>
        <w:t>The Pavillion</w:t>
      </w:r>
      <w:r>
        <w:rPr>
          <w:rFonts w:asciiTheme="minorHAnsi" w:hAnsiTheme="minorHAnsi" w:cstheme="minorHAnsi"/>
        </w:rPr>
        <w:t xml:space="preserve"> (Greater Easterhouse)</w:t>
      </w:r>
      <w:r w:rsidR="00B20BCA" w:rsidRPr="00B20BCA">
        <w:rPr>
          <w:rFonts w:asciiTheme="minorHAnsi" w:hAnsiTheme="minorHAnsi" w:cstheme="minorHAnsi"/>
        </w:rPr>
        <w:t xml:space="preserve"> is a community youth organisation that provides a safe, fun, and nurturing environment for young people from primary 1 upwards, with most activities having historically focused on children and young people aged up to 18 but now with an increasing focus on whole family, whole community activities. Everything that we do aims to inspire our participants, raise their aspirations, help them to address the challenges that they face and encourage their development as young people.</w:t>
      </w:r>
    </w:p>
    <w:p w14:paraId="307E9D27" w14:textId="299C0CFD" w:rsidR="00B20BCA" w:rsidRPr="00B20BCA" w:rsidRDefault="00B20BCA" w:rsidP="00B20BCA">
      <w:pPr>
        <w:jc w:val="both"/>
        <w:rPr>
          <w:rFonts w:asciiTheme="minorHAnsi" w:hAnsiTheme="minorHAnsi" w:cstheme="minorHAnsi"/>
        </w:rPr>
      </w:pPr>
      <w:r w:rsidRPr="00B20BCA">
        <w:rPr>
          <w:rFonts w:asciiTheme="minorHAnsi" w:hAnsiTheme="minorHAnsi" w:cstheme="minorHAnsi"/>
        </w:rPr>
        <w:t>The core of Pavillion’s service offer is a drop-in service for Mini’s, Junior’s, and Senior’s.  While attending these sessions, young people take part in a wide range of engaging and developmental activities including issue-based workshops, sports, team building, games, STEM activities, art, music, and IT related activities.  Specific additional projects are then developed around this core. For example, our peer wellbeing programme for young people allows young people to discuss their mental health and wellbeing and to support each other through a network of peers.</w:t>
      </w:r>
    </w:p>
    <w:p w14:paraId="045FA3A2" w14:textId="77777777" w:rsidR="00B20BCA" w:rsidRPr="00B20BCA" w:rsidRDefault="00B20BCA" w:rsidP="00B20BCA">
      <w:pPr>
        <w:jc w:val="both"/>
        <w:rPr>
          <w:rFonts w:asciiTheme="minorHAnsi" w:hAnsiTheme="minorHAnsi" w:cstheme="minorHAnsi"/>
        </w:rPr>
      </w:pPr>
      <w:r w:rsidRPr="00B20BCA">
        <w:rPr>
          <w:rFonts w:asciiTheme="minorHAnsi" w:hAnsiTheme="minorHAnsi" w:cstheme="minorHAnsi"/>
        </w:rPr>
        <w:t>We also place a strong focus on attainment, helping young people to demonstrate what their development, through Youth Achievement / Dynamic Youth Awards, Community Achievement Awards, Saltire Awards and Youth Access units at Kelvin College.</w:t>
      </w:r>
    </w:p>
    <w:p w14:paraId="257F9A5A" w14:textId="77777777" w:rsidR="00263579" w:rsidRPr="00AF0338" w:rsidRDefault="00263579" w:rsidP="004C2344">
      <w:pPr>
        <w:spacing w:after="0"/>
        <w:jc w:val="both"/>
        <w:rPr>
          <w:rFonts w:ascii="Arial" w:hAnsi="Arial" w:cs="Arial"/>
        </w:rPr>
      </w:pPr>
    </w:p>
    <w:p w14:paraId="0D349C30" w14:textId="176D3614" w:rsidR="00263579" w:rsidRDefault="00B602F4" w:rsidP="004C2344">
      <w:pPr>
        <w:jc w:val="both"/>
        <w:rPr>
          <w:rFonts w:ascii="Arial" w:hAnsi="Arial" w:cs="Arial"/>
          <w:b/>
        </w:rPr>
      </w:pPr>
      <w:r w:rsidRPr="00AF0338">
        <w:rPr>
          <w:rFonts w:ascii="Arial" w:hAnsi="Arial" w:cs="Arial"/>
          <w:b/>
        </w:rPr>
        <w:t xml:space="preserve">Purpose of Job </w:t>
      </w:r>
    </w:p>
    <w:p w14:paraId="5C597E24" w14:textId="7F74DBA0" w:rsidR="00394754" w:rsidRDefault="00394754" w:rsidP="004C2344">
      <w:pPr>
        <w:jc w:val="both"/>
        <w:rPr>
          <w:rFonts w:asciiTheme="minorHAnsi" w:hAnsiTheme="minorHAnsi" w:cstheme="minorHAnsi"/>
          <w:bCs/>
        </w:rPr>
      </w:pPr>
      <w:r>
        <w:rPr>
          <w:rFonts w:asciiTheme="minorHAnsi" w:eastAsia="Times New Roman" w:hAnsiTheme="minorHAnsi" w:cstheme="minorHAnsi"/>
          <w:color w:val="222222"/>
        </w:rPr>
        <w:t>The Business Development Manager in partnership with the community and staff will be responsible for developing and leading the business development strategy for the organisation.</w:t>
      </w:r>
    </w:p>
    <w:p w14:paraId="3CE80223" w14:textId="6F3BCBC9" w:rsidR="00F24981" w:rsidRDefault="00F24981" w:rsidP="004C2344">
      <w:pPr>
        <w:jc w:val="both"/>
        <w:rPr>
          <w:rFonts w:asciiTheme="minorHAnsi" w:hAnsiTheme="minorHAnsi" w:cstheme="minorHAnsi"/>
          <w:bCs/>
        </w:rPr>
      </w:pPr>
      <w:r w:rsidRPr="00394754">
        <w:rPr>
          <w:rFonts w:asciiTheme="minorHAnsi" w:hAnsiTheme="minorHAnsi" w:cstheme="minorHAnsi"/>
          <w:bCs/>
        </w:rPr>
        <w:t xml:space="preserve">The Pavillion needs a long-term plan. We have a small facility and a large catchment and an </w:t>
      </w:r>
      <w:r w:rsidR="00394754" w:rsidRPr="00394754">
        <w:rPr>
          <w:rFonts w:asciiTheme="minorHAnsi" w:hAnsiTheme="minorHAnsi" w:cstheme="minorHAnsi"/>
          <w:bCs/>
        </w:rPr>
        <w:t>ever-increasing</w:t>
      </w:r>
      <w:r w:rsidRPr="00394754">
        <w:rPr>
          <w:rFonts w:asciiTheme="minorHAnsi" w:hAnsiTheme="minorHAnsi" w:cstheme="minorHAnsi"/>
          <w:bCs/>
        </w:rPr>
        <w:t xml:space="preserve"> waiting list of </w:t>
      </w:r>
      <w:r w:rsidR="00E42E46" w:rsidRPr="00394754">
        <w:rPr>
          <w:rFonts w:asciiTheme="minorHAnsi" w:hAnsiTheme="minorHAnsi" w:cstheme="minorHAnsi"/>
          <w:bCs/>
        </w:rPr>
        <w:t>famil</w:t>
      </w:r>
      <w:r w:rsidR="00E42E46">
        <w:rPr>
          <w:rFonts w:asciiTheme="minorHAnsi" w:hAnsiTheme="minorHAnsi" w:cstheme="minorHAnsi"/>
          <w:bCs/>
        </w:rPr>
        <w:t xml:space="preserve">ies </w:t>
      </w:r>
      <w:r w:rsidR="00394754">
        <w:rPr>
          <w:rFonts w:asciiTheme="minorHAnsi" w:hAnsiTheme="minorHAnsi" w:cstheme="minorHAnsi"/>
          <w:bCs/>
        </w:rPr>
        <w:t>who need access to</w:t>
      </w:r>
      <w:r w:rsidRPr="00394754">
        <w:rPr>
          <w:rFonts w:asciiTheme="minorHAnsi" w:hAnsiTheme="minorHAnsi" w:cstheme="minorHAnsi"/>
          <w:bCs/>
        </w:rPr>
        <w:t xml:space="preserve"> the service. </w:t>
      </w:r>
      <w:r w:rsidR="00394754">
        <w:rPr>
          <w:rFonts w:asciiTheme="minorHAnsi" w:hAnsiTheme="minorHAnsi" w:cstheme="minorHAnsi"/>
          <w:bCs/>
        </w:rPr>
        <w:t xml:space="preserve">We need to look at options for premises going forward. New build? Development on the current site or is it taking over </w:t>
      </w:r>
      <w:r w:rsidR="00A156EB">
        <w:rPr>
          <w:rFonts w:asciiTheme="minorHAnsi" w:hAnsiTheme="minorHAnsi" w:cstheme="minorHAnsi"/>
          <w:bCs/>
        </w:rPr>
        <w:t>a</w:t>
      </w:r>
      <w:r w:rsidR="00394754">
        <w:rPr>
          <w:rFonts w:asciiTheme="minorHAnsi" w:hAnsiTheme="minorHAnsi" w:cstheme="minorHAnsi"/>
          <w:bCs/>
        </w:rPr>
        <w:t xml:space="preserve"> </w:t>
      </w:r>
      <w:r w:rsidR="00E42E46">
        <w:rPr>
          <w:rFonts w:asciiTheme="minorHAnsi" w:hAnsiTheme="minorHAnsi" w:cstheme="minorHAnsi"/>
          <w:bCs/>
        </w:rPr>
        <w:t>dis</w:t>
      </w:r>
      <w:r w:rsidR="00394754">
        <w:rPr>
          <w:rFonts w:asciiTheme="minorHAnsi" w:hAnsiTheme="minorHAnsi" w:cstheme="minorHAnsi"/>
          <w:bCs/>
        </w:rPr>
        <w:t xml:space="preserve">used building in the community? We need to develop income streams which </w:t>
      </w:r>
      <w:r w:rsidR="00E42E46">
        <w:rPr>
          <w:rFonts w:asciiTheme="minorHAnsi" w:hAnsiTheme="minorHAnsi" w:cstheme="minorHAnsi"/>
          <w:bCs/>
        </w:rPr>
        <w:t xml:space="preserve">reduce </w:t>
      </w:r>
      <w:r w:rsidR="00394754">
        <w:rPr>
          <w:rFonts w:asciiTheme="minorHAnsi" w:hAnsiTheme="minorHAnsi" w:cstheme="minorHAnsi"/>
          <w:bCs/>
        </w:rPr>
        <w:t xml:space="preserve">our </w:t>
      </w:r>
      <w:r w:rsidR="00E42E46">
        <w:rPr>
          <w:rFonts w:asciiTheme="minorHAnsi" w:hAnsiTheme="minorHAnsi" w:cstheme="minorHAnsi"/>
          <w:bCs/>
        </w:rPr>
        <w:t>dependency on</w:t>
      </w:r>
      <w:r w:rsidR="00394754">
        <w:rPr>
          <w:rFonts w:asciiTheme="minorHAnsi" w:hAnsiTheme="minorHAnsi" w:cstheme="minorHAnsi"/>
          <w:bCs/>
        </w:rPr>
        <w:t xml:space="preserve"> grants. </w:t>
      </w:r>
    </w:p>
    <w:p w14:paraId="5BF6792D" w14:textId="14882273" w:rsidR="00C91DC6" w:rsidRPr="00394754" w:rsidRDefault="00C91DC6" w:rsidP="004C2344">
      <w:pPr>
        <w:jc w:val="both"/>
        <w:rPr>
          <w:rFonts w:asciiTheme="minorHAnsi" w:hAnsiTheme="minorHAnsi" w:cstheme="minorHAnsi"/>
          <w:bCs/>
        </w:rPr>
      </w:pPr>
      <w:r>
        <w:rPr>
          <w:rFonts w:asciiTheme="minorHAnsi" w:hAnsiTheme="minorHAnsi" w:cstheme="minorHAnsi"/>
          <w:bCs/>
        </w:rPr>
        <w:t xml:space="preserve">We think this is a fantastic opportunity for someone with the correct skills and enthusiasm to make a real difference in a community despite having to deal with enormous issues, still has the drive and determination to succeed as individuals and a community. </w:t>
      </w:r>
      <w:r w:rsidR="00BB2A49">
        <w:rPr>
          <w:rFonts w:asciiTheme="minorHAnsi" w:hAnsiTheme="minorHAnsi" w:cstheme="minorHAnsi"/>
          <w:bCs/>
        </w:rPr>
        <w:t xml:space="preserve">This well not be easy but it will be rewarding.  In a world were there is so much darkness, this will be a beacon of light. </w:t>
      </w:r>
    </w:p>
    <w:p w14:paraId="56EA6580" w14:textId="4C2AF584" w:rsidR="00670BC0" w:rsidRDefault="00670BC0" w:rsidP="00670BC0">
      <w:pPr>
        <w:tabs>
          <w:tab w:val="left" w:pos="720"/>
          <w:tab w:val="left" w:pos="1440"/>
          <w:tab w:val="left" w:pos="2160"/>
          <w:tab w:val="left" w:pos="2880"/>
          <w:tab w:val="left" w:pos="4680"/>
          <w:tab w:val="left" w:pos="5400"/>
          <w:tab w:val="right" w:pos="9000"/>
        </w:tabs>
        <w:jc w:val="both"/>
        <w:rPr>
          <w:color w:val="000000" w:themeColor="text1"/>
          <w:sz w:val="24"/>
          <w:szCs w:val="24"/>
        </w:rPr>
      </w:pPr>
      <w:r w:rsidRPr="72193063">
        <w:rPr>
          <w:color w:val="000000" w:themeColor="text1"/>
          <w:sz w:val="24"/>
          <w:szCs w:val="24"/>
        </w:rPr>
        <w:t>SCP funding will be used to deliver the Project as described below:</w:t>
      </w:r>
    </w:p>
    <w:tbl>
      <w:tblPr>
        <w:tblStyle w:val="TableGrid"/>
        <w:tblW w:w="0" w:type="auto"/>
        <w:tblLayout w:type="fixed"/>
        <w:tblLook w:val="06A0" w:firstRow="1" w:lastRow="0" w:firstColumn="1" w:lastColumn="0" w:noHBand="1" w:noVBand="1"/>
      </w:tblPr>
      <w:tblGrid>
        <w:gridCol w:w="9015"/>
      </w:tblGrid>
      <w:tr w:rsidR="00670BC0" w14:paraId="5CB50E35" w14:textId="77777777" w:rsidTr="007A2869">
        <w:trPr>
          <w:trHeight w:val="300"/>
        </w:trPr>
        <w:tc>
          <w:tcPr>
            <w:tcW w:w="9015" w:type="dxa"/>
            <w:shd w:val="clear" w:color="auto" w:fill="1F4E79" w:themeFill="accent5" w:themeFillShade="80"/>
            <w:tcMar>
              <w:left w:w="105" w:type="dxa"/>
              <w:right w:w="105" w:type="dxa"/>
            </w:tcMar>
          </w:tcPr>
          <w:p w14:paraId="7944BA89" w14:textId="77777777" w:rsidR="00670BC0" w:rsidRDefault="00670BC0" w:rsidP="007A2869">
            <w:pPr>
              <w:tabs>
                <w:tab w:val="right" w:pos="9720"/>
              </w:tabs>
              <w:jc w:val="both"/>
              <w:rPr>
                <w:rFonts w:ascii="Calibri" w:eastAsia="Calibri" w:hAnsi="Calibri" w:cs="Calibri"/>
                <w:sz w:val="24"/>
                <w:szCs w:val="24"/>
              </w:rPr>
            </w:pPr>
            <w:r w:rsidRPr="72193063">
              <w:rPr>
                <w:rFonts w:ascii="Calibri" w:eastAsia="Calibri" w:hAnsi="Calibri" w:cs="Calibri"/>
                <w:b/>
                <w:bCs/>
                <w:color w:val="FFFFFF" w:themeColor="background1"/>
                <w:sz w:val="24"/>
                <w:szCs w:val="24"/>
              </w:rPr>
              <w:t>Agreed outcomes to be achieved 2023-2026</w:t>
            </w:r>
          </w:p>
        </w:tc>
      </w:tr>
      <w:tr w:rsidR="00670BC0" w14:paraId="70D09548" w14:textId="77777777" w:rsidTr="007A2869">
        <w:trPr>
          <w:trHeight w:val="300"/>
        </w:trPr>
        <w:tc>
          <w:tcPr>
            <w:tcW w:w="9015" w:type="dxa"/>
            <w:shd w:val="clear" w:color="auto" w:fill="1F4E79" w:themeFill="accent5" w:themeFillShade="80"/>
            <w:tcMar>
              <w:left w:w="105" w:type="dxa"/>
              <w:right w:w="105" w:type="dxa"/>
            </w:tcMar>
          </w:tcPr>
          <w:p w14:paraId="28EEEB96" w14:textId="77777777" w:rsidR="00670BC0" w:rsidRPr="000B473F" w:rsidRDefault="00670BC0" w:rsidP="00670BC0">
            <w:pPr>
              <w:pStyle w:val="ListParagraph"/>
              <w:numPr>
                <w:ilvl w:val="0"/>
                <w:numId w:val="28"/>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color w:val="FFFFFF" w:themeColor="background1"/>
              </w:rPr>
            </w:pPr>
            <w:r>
              <w:rPr>
                <w:rFonts w:ascii="Calibri" w:eastAsia="Calibri" w:hAnsi="Calibri" w:cs="Calibri"/>
                <w:color w:val="FFFFFF" w:themeColor="background1"/>
              </w:rPr>
              <w:t>Improved awareness and understanding of Pavillion and its activities amongst local stakeholders and the community as a whole.</w:t>
            </w:r>
          </w:p>
        </w:tc>
      </w:tr>
      <w:tr w:rsidR="00670BC0" w14:paraId="37363D88" w14:textId="77777777" w:rsidTr="007A2869">
        <w:trPr>
          <w:trHeight w:val="300"/>
        </w:trPr>
        <w:tc>
          <w:tcPr>
            <w:tcW w:w="9015" w:type="dxa"/>
            <w:shd w:val="clear" w:color="auto" w:fill="1F4E79" w:themeFill="accent5" w:themeFillShade="80"/>
            <w:tcMar>
              <w:left w:w="105" w:type="dxa"/>
              <w:right w:w="105" w:type="dxa"/>
            </w:tcMar>
          </w:tcPr>
          <w:p w14:paraId="0CFBE96A" w14:textId="77777777" w:rsidR="00670BC0" w:rsidRDefault="00670BC0" w:rsidP="00670BC0">
            <w:pPr>
              <w:pStyle w:val="ListParagraph"/>
              <w:numPr>
                <w:ilvl w:val="0"/>
                <w:numId w:val="28"/>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color w:val="FFFFFF" w:themeColor="background1"/>
              </w:rPr>
            </w:pPr>
            <w:r>
              <w:rPr>
                <w:rFonts w:ascii="Calibri" w:eastAsia="Calibri" w:hAnsi="Calibri" w:cs="Calibri"/>
                <w:color w:val="FFFFFF" w:themeColor="background1"/>
              </w:rPr>
              <w:t>Extended and deepened partnerships with local organisations to better serve the needs of the local community.</w:t>
            </w:r>
          </w:p>
        </w:tc>
      </w:tr>
      <w:tr w:rsidR="00670BC0" w14:paraId="4C52F904" w14:textId="77777777" w:rsidTr="007A2869">
        <w:trPr>
          <w:trHeight w:val="300"/>
        </w:trPr>
        <w:tc>
          <w:tcPr>
            <w:tcW w:w="9015" w:type="dxa"/>
            <w:shd w:val="clear" w:color="auto" w:fill="1F4E79" w:themeFill="accent5" w:themeFillShade="80"/>
            <w:tcMar>
              <w:left w:w="105" w:type="dxa"/>
              <w:right w:w="105" w:type="dxa"/>
            </w:tcMar>
          </w:tcPr>
          <w:p w14:paraId="36E362D3" w14:textId="77777777" w:rsidR="00670BC0" w:rsidRDefault="00670BC0" w:rsidP="00670BC0">
            <w:pPr>
              <w:pStyle w:val="ListParagraph"/>
              <w:numPr>
                <w:ilvl w:val="0"/>
                <w:numId w:val="28"/>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color w:val="FFFFFF" w:themeColor="background1"/>
              </w:rPr>
            </w:pPr>
            <w:r>
              <w:rPr>
                <w:rFonts w:ascii="Calibri" w:eastAsia="Calibri" w:hAnsi="Calibri" w:cs="Calibri"/>
                <w:color w:val="FFFFFF" w:themeColor="background1"/>
              </w:rPr>
              <w:t>Development of an increased number of funded projects that enhance Pavillion’s sustainability whilst providing demonstrable benefits to the local community.</w:t>
            </w:r>
          </w:p>
        </w:tc>
      </w:tr>
      <w:tr w:rsidR="00670BC0" w14:paraId="643274FA" w14:textId="77777777" w:rsidTr="007A2869">
        <w:trPr>
          <w:trHeight w:val="300"/>
        </w:trPr>
        <w:tc>
          <w:tcPr>
            <w:tcW w:w="9015" w:type="dxa"/>
            <w:shd w:val="clear" w:color="auto" w:fill="1F4E79" w:themeFill="accent5" w:themeFillShade="80"/>
            <w:tcMar>
              <w:left w:w="105" w:type="dxa"/>
              <w:right w:w="105" w:type="dxa"/>
            </w:tcMar>
          </w:tcPr>
          <w:p w14:paraId="2627E96B" w14:textId="77777777" w:rsidR="00670BC0" w:rsidRDefault="00670BC0" w:rsidP="00670BC0">
            <w:pPr>
              <w:pStyle w:val="ListParagraph"/>
              <w:numPr>
                <w:ilvl w:val="0"/>
                <w:numId w:val="28"/>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color w:val="FFFFFF" w:themeColor="background1"/>
              </w:rPr>
            </w:pPr>
            <w:r>
              <w:rPr>
                <w:rFonts w:ascii="Calibri" w:eastAsia="Calibri" w:hAnsi="Calibri" w:cs="Calibri"/>
                <w:color w:val="FFFFFF" w:themeColor="background1"/>
              </w:rPr>
              <w:lastRenderedPageBreak/>
              <w:t>Enhanced ability to tender for provision of services and contracts that enhance Pavillion’s sustainability whilst providing demonstrable benefits to the local community.</w:t>
            </w:r>
          </w:p>
        </w:tc>
      </w:tr>
      <w:tr w:rsidR="00670BC0" w14:paraId="6DB9101B" w14:textId="77777777" w:rsidTr="007A2869">
        <w:trPr>
          <w:trHeight w:val="300"/>
        </w:trPr>
        <w:tc>
          <w:tcPr>
            <w:tcW w:w="9015" w:type="dxa"/>
            <w:shd w:val="clear" w:color="auto" w:fill="1F4E79" w:themeFill="accent5" w:themeFillShade="80"/>
            <w:tcMar>
              <w:left w:w="105" w:type="dxa"/>
              <w:right w:w="105" w:type="dxa"/>
            </w:tcMar>
          </w:tcPr>
          <w:p w14:paraId="7EBE831E" w14:textId="77777777" w:rsidR="00670BC0" w:rsidRDefault="00670BC0" w:rsidP="00670BC0">
            <w:pPr>
              <w:pStyle w:val="ListParagraph"/>
              <w:numPr>
                <w:ilvl w:val="0"/>
                <w:numId w:val="28"/>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color w:val="FFFFFF" w:themeColor="background1"/>
              </w:rPr>
            </w:pPr>
            <w:r>
              <w:rPr>
                <w:rFonts w:ascii="Calibri" w:eastAsia="Calibri" w:hAnsi="Calibri" w:cs="Calibri"/>
                <w:color w:val="FFFFFF" w:themeColor="background1"/>
              </w:rPr>
              <w:t>Increased participation in Pavillion activities amongst the local community.</w:t>
            </w:r>
          </w:p>
        </w:tc>
      </w:tr>
      <w:tr w:rsidR="00670BC0" w14:paraId="2ADFE1FB" w14:textId="77777777" w:rsidTr="007A2869">
        <w:trPr>
          <w:trHeight w:val="300"/>
        </w:trPr>
        <w:tc>
          <w:tcPr>
            <w:tcW w:w="9015" w:type="dxa"/>
            <w:shd w:val="clear" w:color="auto" w:fill="1F4E79" w:themeFill="accent5" w:themeFillShade="80"/>
            <w:tcMar>
              <w:left w:w="105" w:type="dxa"/>
              <w:right w:w="105" w:type="dxa"/>
            </w:tcMar>
          </w:tcPr>
          <w:p w14:paraId="6FABBF89" w14:textId="77777777" w:rsidR="00670BC0" w:rsidRPr="00C45559" w:rsidRDefault="00670BC0" w:rsidP="00670BC0">
            <w:pPr>
              <w:pStyle w:val="ListParagraph"/>
              <w:numPr>
                <w:ilvl w:val="0"/>
                <w:numId w:val="28"/>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rPr>
            </w:pPr>
            <w:r w:rsidRPr="00C45559">
              <w:rPr>
                <w:rFonts w:ascii="Calibri" w:eastAsia="Calibri" w:hAnsi="Calibri" w:cs="Calibri"/>
                <w:color w:val="FFFFFF" w:themeColor="background1"/>
              </w:rPr>
              <w:t xml:space="preserve">Increased </w:t>
            </w:r>
            <w:r>
              <w:rPr>
                <w:rFonts w:ascii="Calibri" w:eastAsia="Calibri" w:hAnsi="Calibri" w:cs="Calibri"/>
                <w:color w:val="FFFFFF" w:themeColor="background1"/>
              </w:rPr>
              <w:t>financial contribution from</w:t>
            </w:r>
            <w:r w:rsidRPr="00C45559">
              <w:rPr>
                <w:rFonts w:ascii="Calibri" w:eastAsia="Calibri" w:hAnsi="Calibri" w:cs="Calibri"/>
                <w:color w:val="FFFFFF" w:themeColor="background1"/>
              </w:rPr>
              <w:t xml:space="preserve"> </w:t>
            </w:r>
            <w:r>
              <w:rPr>
                <w:rFonts w:ascii="Calibri" w:eastAsia="Calibri" w:hAnsi="Calibri" w:cs="Calibri"/>
                <w:color w:val="FFFFFF" w:themeColor="background1"/>
              </w:rPr>
              <w:t xml:space="preserve">income generating activities including contractual work, </w:t>
            </w:r>
            <w:r w:rsidRPr="00C45559">
              <w:rPr>
                <w:rFonts w:ascii="Calibri" w:eastAsia="Calibri" w:hAnsi="Calibri" w:cs="Calibri"/>
                <w:color w:val="FFFFFF" w:themeColor="background1"/>
              </w:rPr>
              <w:t>room bookings and hall lets</w:t>
            </w:r>
            <w:r>
              <w:rPr>
                <w:rFonts w:ascii="Calibri" w:eastAsia="Calibri" w:hAnsi="Calibri" w:cs="Calibri"/>
                <w:color w:val="FFFFFF" w:themeColor="background1"/>
              </w:rPr>
              <w:t>.</w:t>
            </w:r>
          </w:p>
        </w:tc>
      </w:tr>
      <w:tr w:rsidR="00670BC0" w14:paraId="4BE61C5E" w14:textId="77777777" w:rsidTr="007A2869">
        <w:trPr>
          <w:trHeight w:val="300"/>
        </w:trPr>
        <w:tc>
          <w:tcPr>
            <w:tcW w:w="9015" w:type="dxa"/>
            <w:shd w:val="clear" w:color="auto" w:fill="1F4E79" w:themeFill="accent5" w:themeFillShade="80"/>
            <w:tcMar>
              <w:left w:w="105" w:type="dxa"/>
              <w:right w:w="105" w:type="dxa"/>
            </w:tcMar>
          </w:tcPr>
          <w:p w14:paraId="69ED33B8" w14:textId="77777777" w:rsidR="00670BC0" w:rsidRDefault="00670BC0" w:rsidP="00670BC0">
            <w:pPr>
              <w:pStyle w:val="ListParagraph"/>
              <w:numPr>
                <w:ilvl w:val="0"/>
                <w:numId w:val="28"/>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rPr>
            </w:pPr>
            <w:r>
              <w:rPr>
                <w:rFonts w:ascii="Calibri" w:eastAsia="Calibri" w:hAnsi="Calibri" w:cs="Calibri"/>
                <w:color w:val="FFFFFF" w:themeColor="background1"/>
              </w:rPr>
              <w:t>Development of a sustainable strategic plan and funding strategy based on robust evidence of community needs and wants.</w:t>
            </w:r>
          </w:p>
        </w:tc>
      </w:tr>
    </w:tbl>
    <w:p w14:paraId="55DB2C05" w14:textId="77777777" w:rsidR="00670BC0" w:rsidRDefault="00670BC0" w:rsidP="00670BC0">
      <w:pPr>
        <w:tabs>
          <w:tab w:val="right" w:pos="9720"/>
        </w:tabs>
        <w:jc w:val="both"/>
        <w:rPr>
          <w:color w:val="000000" w:themeColor="text1"/>
          <w:sz w:val="24"/>
          <w:szCs w:val="24"/>
        </w:rPr>
      </w:pPr>
    </w:p>
    <w:tbl>
      <w:tblPr>
        <w:tblStyle w:val="TableGrid"/>
        <w:tblW w:w="0" w:type="auto"/>
        <w:tblLayout w:type="fixed"/>
        <w:tblLook w:val="06A0" w:firstRow="1" w:lastRow="0" w:firstColumn="1" w:lastColumn="0" w:noHBand="1" w:noVBand="1"/>
      </w:tblPr>
      <w:tblGrid>
        <w:gridCol w:w="2405"/>
        <w:gridCol w:w="6611"/>
      </w:tblGrid>
      <w:tr w:rsidR="00670BC0" w14:paraId="210CFC37" w14:textId="77777777" w:rsidTr="007A2869">
        <w:trPr>
          <w:trHeight w:val="300"/>
        </w:trPr>
        <w:tc>
          <w:tcPr>
            <w:tcW w:w="9016" w:type="dxa"/>
            <w:gridSpan w:val="2"/>
            <w:shd w:val="clear" w:color="auto" w:fill="1F4E79" w:themeFill="accent5" w:themeFillShade="80"/>
            <w:tcMar>
              <w:left w:w="105" w:type="dxa"/>
              <w:right w:w="105" w:type="dxa"/>
            </w:tcMar>
          </w:tcPr>
          <w:p w14:paraId="60A47AEF" w14:textId="77777777" w:rsidR="00670BC0" w:rsidRDefault="00670BC0" w:rsidP="007A2869">
            <w:pPr>
              <w:tabs>
                <w:tab w:val="right" w:pos="9720"/>
              </w:tabs>
              <w:jc w:val="both"/>
              <w:rPr>
                <w:rFonts w:ascii="Calibri" w:eastAsia="Calibri" w:hAnsi="Calibri" w:cs="Calibri"/>
                <w:b/>
                <w:bCs/>
                <w:color w:val="FFFFFF" w:themeColor="background1"/>
                <w:sz w:val="24"/>
                <w:szCs w:val="24"/>
              </w:rPr>
            </w:pPr>
            <w:r w:rsidRPr="72193063">
              <w:rPr>
                <w:rFonts w:ascii="Calibri" w:eastAsia="Calibri" w:hAnsi="Calibri" w:cs="Calibri"/>
                <w:b/>
                <w:bCs/>
                <w:color w:val="FFFFFF" w:themeColor="background1"/>
                <w:sz w:val="24"/>
                <w:szCs w:val="24"/>
              </w:rPr>
              <w:t>Agreed activities, supporting SCP outcomes, to be achieved 2023-2026</w:t>
            </w:r>
          </w:p>
        </w:tc>
      </w:tr>
      <w:tr w:rsidR="00670BC0" w14:paraId="452719B4" w14:textId="77777777" w:rsidTr="007A2869">
        <w:trPr>
          <w:trHeight w:val="300"/>
        </w:trPr>
        <w:tc>
          <w:tcPr>
            <w:tcW w:w="2405" w:type="dxa"/>
            <w:vMerge w:val="restart"/>
            <w:shd w:val="clear" w:color="auto" w:fill="2E74B5" w:themeFill="accent5" w:themeFillShade="BF"/>
            <w:tcMar>
              <w:left w:w="105" w:type="dxa"/>
              <w:right w:w="105" w:type="dxa"/>
            </w:tcMar>
          </w:tcPr>
          <w:p w14:paraId="0A349836" w14:textId="77777777" w:rsidR="00670BC0" w:rsidRDefault="00670BC0" w:rsidP="007A2869">
            <w:pPr>
              <w:tabs>
                <w:tab w:val="left" w:pos="720"/>
                <w:tab w:val="left" w:pos="1440"/>
                <w:tab w:val="left" w:pos="2160"/>
                <w:tab w:val="left" w:pos="2880"/>
                <w:tab w:val="left" w:pos="4680"/>
                <w:tab w:val="left" w:pos="5400"/>
                <w:tab w:val="right" w:pos="9000"/>
              </w:tabs>
              <w:spacing w:line="259" w:lineRule="auto"/>
              <w:jc w:val="both"/>
              <w:rPr>
                <w:rFonts w:ascii="Calibri" w:eastAsia="Calibri" w:hAnsi="Calibri" w:cs="Calibri"/>
                <w:sz w:val="24"/>
                <w:szCs w:val="24"/>
              </w:rPr>
            </w:pPr>
            <w:r w:rsidRPr="72193063">
              <w:rPr>
                <w:rFonts w:ascii="Calibri" w:eastAsia="Calibri" w:hAnsi="Calibri" w:cs="Calibri"/>
                <w:color w:val="FFFFFF" w:themeColor="background1"/>
                <w:sz w:val="24"/>
                <w:szCs w:val="24"/>
              </w:rPr>
              <w:t>Year 1 Main activities</w:t>
            </w:r>
          </w:p>
        </w:tc>
        <w:tc>
          <w:tcPr>
            <w:tcW w:w="6611" w:type="dxa"/>
            <w:shd w:val="clear" w:color="auto" w:fill="2E74B5" w:themeFill="accent5" w:themeFillShade="BF"/>
            <w:tcMar>
              <w:left w:w="105" w:type="dxa"/>
              <w:right w:w="105" w:type="dxa"/>
            </w:tcMar>
          </w:tcPr>
          <w:p w14:paraId="1EBFF502" w14:textId="77777777" w:rsidR="00670BC0" w:rsidRDefault="00670BC0" w:rsidP="00670BC0">
            <w:pPr>
              <w:pStyle w:val="ListParagraph"/>
              <w:numPr>
                <w:ilvl w:val="0"/>
                <w:numId w:val="27"/>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rPr>
            </w:pPr>
            <w:r>
              <w:rPr>
                <w:rFonts w:ascii="Calibri" w:eastAsia="Calibri" w:hAnsi="Calibri" w:cs="Calibri"/>
                <w:color w:val="FFFFFF" w:themeColor="background1"/>
              </w:rPr>
              <w:t>Collation of local information on existing organisations, activities and services, identifying all relevant partners and stakeholders.</w:t>
            </w:r>
          </w:p>
        </w:tc>
      </w:tr>
      <w:tr w:rsidR="00670BC0" w14:paraId="4D3753EB" w14:textId="77777777" w:rsidTr="007A2869">
        <w:trPr>
          <w:trHeight w:val="300"/>
        </w:trPr>
        <w:tc>
          <w:tcPr>
            <w:tcW w:w="2405" w:type="dxa"/>
            <w:vMerge/>
            <w:vAlign w:val="center"/>
          </w:tcPr>
          <w:p w14:paraId="0811EF47" w14:textId="77777777" w:rsidR="00670BC0" w:rsidRDefault="00670BC0" w:rsidP="007A2869"/>
        </w:tc>
        <w:tc>
          <w:tcPr>
            <w:tcW w:w="6611" w:type="dxa"/>
            <w:shd w:val="clear" w:color="auto" w:fill="2E74B5" w:themeFill="accent5" w:themeFillShade="BF"/>
            <w:tcMar>
              <w:left w:w="105" w:type="dxa"/>
              <w:right w:w="105" w:type="dxa"/>
            </w:tcMar>
          </w:tcPr>
          <w:p w14:paraId="331524F3" w14:textId="77777777" w:rsidR="00670BC0" w:rsidRPr="00352AC0" w:rsidRDefault="00670BC0" w:rsidP="00670BC0">
            <w:pPr>
              <w:pStyle w:val="ListParagraph"/>
              <w:numPr>
                <w:ilvl w:val="0"/>
                <w:numId w:val="27"/>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rPr>
            </w:pPr>
            <w:r w:rsidRPr="00E030E3">
              <w:rPr>
                <w:rFonts w:ascii="Calibri" w:eastAsia="Calibri" w:hAnsi="Calibri" w:cs="Calibri"/>
                <w:color w:val="FFFFFF" w:themeColor="background1"/>
              </w:rPr>
              <w:t>Familiarisation of local context including existing profile information, research and local area plans, alongside wider information on strategic context.</w:t>
            </w:r>
          </w:p>
        </w:tc>
      </w:tr>
      <w:tr w:rsidR="00670BC0" w14:paraId="6521D8D4" w14:textId="77777777" w:rsidTr="007A2869">
        <w:trPr>
          <w:trHeight w:val="300"/>
        </w:trPr>
        <w:tc>
          <w:tcPr>
            <w:tcW w:w="2405" w:type="dxa"/>
            <w:vMerge/>
            <w:vAlign w:val="center"/>
          </w:tcPr>
          <w:p w14:paraId="5E9B4FD0" w14:textId="77777777" w:rsidR="00670BC0" w:rsidRDefault="00670BC0" w:rsidP="007A2869"/>
        </w:tc>
        <w:tc>
          <w:tcPr>
            <w:tcW w:w="6611" w:type="dxa"/>
            <w:shd w:val="clear" w:color="auto" w:fill="2E74B5" w:themeFill="accent5" w:themeFillShade="BF"/>
            <w:tcMar>
              <w:left w:w="105" w:type="dxa"/>
              <w:right w:w="105" w:type="dxa"/>
            </w:tcMar>
          </w:tcPr>
          <w:p w14:paraId="0751B88E" w14:textId="77777777" w:rsidR="00670BC0" w:rsidRDefault="00670BC0" w:rsidP="00670BC0">
            <w:pPr>
              <w:pStyle w:val="ListParagraph"/>
              <w:numPr>
                <w:ilvl w:val="0"/>
                <w:numId w:val="27"/>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rPr>
            </w:pPr>
            <w:r>
              <w:rPr>
                <w:rFonts w:ascii="Calibri" w:eastAsia="Calibri" w:hAnsi="Calibri" w:cs="Calibri"/>
                <w:color w:val="FFFFFF" w:themeColor="background1"/>
              </w:rPr>
              <w:t>Engagement with partners and stakeholders, both individually and collectively through network meetings, to enhance profile and understanding of Pavillion and identify opportunities for partnership activities and projects.</w:t>
            </w:r>
          </w:p>
        </w:tc>
      </w:tr>
      <w:tr w:rsidR="00670BC0" w14:paraId="70DEFA86" w14:textId="77777777" w:rsidTr="007A2869">
        <w:trPr>
          <w:trHeight w:val="300"/>
        </w:trPr>
        <w:tc>
          <w:tcPr>
            <w:tcW w:w="2405" w:type="dxa"/>
            <w:vMerge/>
            <w:vAlign w:val="center"/>
          </w:tcPr>
          <w:p w14:paraId="5E883486" w14:textId="77777777" w:rsidR="00670BC0" w:rsidRDefault="00670BC0" w:rsidP="007A2869"/>
        </w:tc>
        <w:tc>
          <w:tcPr>
            <w:tcW w:w="6611" w:type="dxa"/>
            <w:shd w:val="clear" w:color="auto" w:fill="2E74B5" w:themeFill="accent5" w:themeFillShade="BF"/>
            <w:tcMar>
              <w:left w:w="105" w:type="dxa"/>
              <w:right w:w="105" w:type="dxa"/>
            </w:tcMar>
          </w:tcPr>
          <w:p w14:paraId="2A53EE05" w14:textId="77777777" w:rsidR="00670BC0" w:rsidRDefault="00670BC0" w:rsidP="00670BC0">
            <w:pPr>
              <w:pStyle w:val="ListParagraph"/>
              <w:numPr>
                <w:ilvl w:val="0"/>
                <w:numId w:val="27"/>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color w:val="FFFFFF" w:themeColor="background1"/>
              </w:rPr>
            </w:pPr>
            <w:r>
              <w:rPr>
                <w:rFonts w:ascii="Calibri" w:eastAsia="Calibri" w:hAnsi="Calibri" w:cs="Calibri"/>
                <w:color w:val="FFFFFF" w:themeColor="background1"/>
              </w:rPr>
              <w:t>Organisation and delivery of community engagement activities including events at Pavillion and elsewhere, aimed at enhancing awareness and understanding of Pavillion, and identifying community priorities.</w:t>
            </w:r>
          </w:p>
        </w:tc>
      </w:tr>
      <w:tr w:rsidR="00670BC0" w14:paraId="742B70B3" w14:textId="77777777" w:rsidTr="007A2869">
        <w:trPr>
          <w:trHeight w:val="300"/>
        </w:trPr>
        <w:tc>
          <w:tcPr>
            <w:tcW w:w="2405" w:type="dxa"/>
            <w:vMerge/>
            <w:vAlign w:val="center"/>
          </w:tcPr>
          <w:p w14:paraId="353DD62D" w14:textId="77777777" w:rsidR="00670BC0" w:rsidRDefault="00670BC0" w:rsidP="007A2869"/>
        </w:tc>
        <w:tc>
          <w:tcPr>
            <w:tcW w:w="6611" w:type="dxa"/>
            <w:shd w:val="clear" w:color="auto" w:fill="2E74B5" w:themeFill="accent5" w:themeFillShade="BF"/>
            <w:tcMar>
              <w:left w:w="105" w:type="dxa"/>
              <w:right w:w="105" w:type="dxa"/>
            </w:tcMar>
          </w:tcPr>
          <w:p w14:paraId="204E3A9E" w14:textId="77777777" w:rsidR="00670BC0" w:rsidRDefault="00670BC0" w:rsidP="00670BC0">
            <w:pPr>
              <w:pStyle w:val="ListParagraph"/>
              <w:numPr>
                <w:ilvl w:val="0"/>
                <w:numId w:val="27"/>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color w:val="FFFFFF" w:themeColor="background1"/>
              </w:rPr>
            </w:pPr>
            <w:r>
              <w:rPr>
                <w:rFonts w:ascii="Calibri" w:eastAsia="Calibri" w:hAnsi="Calibri" w:cs="Calibri"/>
                <w:color w:val="FFFFFF" w:themeColor="background1"/>
              </w:rPr>
              <w:t>Facilitation of the development of a strategic business plan that brings together analysis of local community needs and Pavillion, which sets a vision and priorities for the future, key elements of a funding strategy, and addresses key delivery issues such as marketing, premises and funding strategy.</w:t>
            </w:r>
          </w:p>
        </w:tc>
      </w:tr>
      <w:tr w:rsidR="00670BC0" w14:paraId="5BC343F7" w14:textId="77777777" w:rsidTr="007A2869">
        <w:trPr>
          <w:trHeight w:val="300"/>
        </w:trPr>
        <w:tc>
          <w:tcPr>
            <w:tcW w:w="2405" w:type="dxa"/>
            <w:vMerge/>
            <w:vAlign w:val="center"/>
          </w:tcPr>
          <w:p w14:paraId="418F70CC" w14:textId="77777777" w:rsidR="00670BC0" w:rsidRDefault="00670BC0" w:rsidP="007A2869"/>
        </w:tc>
        <w:tc>
          <w:tcPr>
            <w:tcW w:w="6611" w:type="dxa"/>
            <w:shd w:val="clear" w:color="auto" w:fill="2E74B5" w:themeFill="accent5" w:themeFillShade="BF"/>
            <w:tcMar>
              <w:left w:w="105" w:type="dxa"/>
              <w:right w:w="105" w:type="dxa"/>
            </w:tcMar>
          </w:tcPr>
          <w:p w14:paraId="36E71FFF" w14:textId="700B3B9B" w:rsidR="00670BC0" w:rsidRDefault="00670BC0" w:rsidP="00670BC0">
            <w:pPr>
              <w:pStyle w:val="ListParagraph"/>
              <w:numPr>
                <w:ilvl w:val="0"/>
                <w:numId w:val="27"/>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color w:val="FFFFFF" w:themeColor="background1"/>
              </w:rPr>
            </w:pPr>
            <w:r w:rsidRPr="00171679">
              <w:rPr>
                <w:rFonts w:ascii="Calibri" w:eastAsia="Calibri" w:hAnsi="Calibri" w:cs="Calibri"/>
                <w:color w:val="FFFFFF" w:themeColor="background1"/>
              </w:rPr>
              <w:t xml:space="preserve">Internal review, including skills audit, and delivery of staff training to ensure </w:t>
            </w:r>
            <w:r>
              <w:rPr>
                <w:rFonts w:ascii="Calibri" w:eastAsia="Calibri" w:hAnsi="Calibri" w:cs="Calibri"/>
                <w:color w:val="FFFFFF" w:themeColor="background1"/>
              </w:rPr>
              <w:t xml:space="preserve">maximum </w:t>
            </w:r>
            <w:r w:rsidRPr="00171679">
              <w:rPr>
                <w:rFonts w:ascii="Calibri" w:eastAsia="Calibri" w:hAnsi="Calibri" w:cs="Calibri"/>
                <w:color w:val="FFFFFF" w:themeColor="background1"/>
              </w:rPr>
              <w:t xml:space="preserve">readiness for new activities, </w:t>
            </w:r>
            <w:r w:rsidR="00A156EB" w:rsidRPr="00171679">
              <w:rPr>
                <w:rFonts w:ascii="Calibri" w:eastAsia="Calibri" w:hAnsi="Calibri" w:cs="Calibri"/>
                <w:color w:val="FFFFFF" w:themeColor="background1"/>
              </w:rPr>
              <w:t>e.g.,</w:t>
            </w:r>
            <w:r w:rsidR="00A156EB">
              <w:rPr>
                <w:rFonts w:ascii="Calibri" w:eastAsia="Calibri" w:hAnsi="Calibri" w:cs="Calibri"/>
                <w:color w:val="FFFFFF" w:themeColor="background1"/>
              </w:rPr>
              <w:t xml:space="preserve"> </w:t>
            </w:r>
            <w:r w:rsidRPr="00171679">
              <w:rPr>
                <w:rFonts w:ascii="Calibri" w:eastAsia="Calibri" w:hAnsi="Calibri" w:cs="Calibri"/>
                <w:color w:val="FFFFFF" w:themeColor="background1"/>
              </w:rPr>
              <w:t xml:space="preserve">facilities, marketing, </w:t>
            </w:r>
            <w:r>
              <w:rPr>
                <w:rFonts w:ascii="Calibri" w:eastAsia="Calibri" w:hAnsi="Calibri" w:cs="Calibri"/>
                <w:color w:val="FFFFFF" w:themeColor="background1"/>
              </w:rPr>
              <w:t xml:space="preserve">tendering, </w:t>
            </w:r>
            <w:proofErr w:type="gramStart"/>
            <w:r w:rsidRPr="00171679">
              <w:rPr>
                <w:rFonts w:ascii="Calibri" w:eastAsia="Calibri" w:hAnsi="Calibri" w:cs="Calibri"/>
                <w:color w:val="FFFFFF" w:themeColor="background1"/>
              </w:rPr>
              <w:t>admin</w:t>
            </w:r>
            <w:proofErr w:type="gramEnd"/>
            <w:r w:rsidRPr="00171679">
              <w:rPr>
                <w:rFonts w:ascii="Calibri" w:eastAsia="Calibri" w:hAnsi="Calibri" w:cs="Calibri"/>
                <w:color w:val="FFFFFF" w:themeColor="background1"/>
              </w:rPr>
              <w:t xml:space="preserve"> and finance,</w:t>
            </w:r>
            <w:r>
              <w:rPr>
                <w:rFonts w:ascii="Calibri" w:eastAsia="Calibri" w:hAnsi="Calibri" w:cs="Calibri"/>
                <w:color w:val="FFFFFF" w:themeColor="background1"/>
              </w:rPr>
              <w:t xml:space="preserve"> </w:t>
            </w:r>
            <w:r w:rsidRPr="00171679">
              <w:rPr>
                <w:rFonts w:ascii="Calibri" w:eastAsia="Calibri" w:hAnsi="Calibri" w:cs="Calibri"/>
                <w:color w:val="FFFFFF" w:themeColor="background1"/>
              </w:rPr>
              <w:t>setting up new internal processes and structures for enquiries, bookings, invoicing &amp; payments, marketing/social media, facilities, service delivery</w:t>
            </w:r>
            <w:r>
              <w:rPr>
                <w:rFonts w:ascii="Calibri" w:eastAsia="Calibri" w:hAnsi="Calibri" w:cs="Calibri"/>
                <w:color w:val="FFFFFF" w:themeColor="background1"/>
              </w:rPr>
              <w:t xml:space="preserve"> approaches.</w:t>
            </w:r>
          </w:p>
        </w:tc>
      </w:tr>
      <w:tr w:rsidR="00670BC0" w14:paraId="150E532A" w14:textId="77777777" w:rsidTr="007A2869">
        <w:trPr>
          <w:trHeight w:val="300"/>
        </w:trPr>
        <w:tc>
          <w:tcPr>
            <w:tcW w:w="2405" w:type="dxa"/>
            <w:vMerge/>
            <w:vAlign w:val="center"/>
          </w:tcPr>
          <w:p w14:paraId="6D133BC3" w14:textId="77777777" w:rsidR="00670BC0" w:rsidRDefault="00670BC0" w:rsidP="007A2869"/>
        </w:tc>
        <w:tc>
          <w:tcPr>
            <w:tcW w:w="6611" w:type="dxa"/>
            <w:shd w:val="clear" w:color="auto" w:fill="2E74B5" w:themeFill="accent5" w:themeFillShade="BF"/>
            <w:tcMar>
              <w:left w:w="105" w:type="dxa"/>
              <w:right w:w="105" w:type="dxa"/>
            </w:tcMar>
          </w:tcPr>
          <w:p w14:paraId="15E88A4C" w14:textId="77777777" w:rsidR="00670BC0" w:rsidRPr="00171679" w:rsidRDefault="00670BC0" w:rsidP="00670BC0">
            <w:pPr>
              <w:pStyle w:val="ListParagraph"/>
              <w:numPr>
                <w:ilvl w:val="0"/>
                <w:numId w:val="27"/>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color w:val="FFFFFF" w:themeColor="background1"/>
              </w:rPr>
            </w:pPr>
            <w:r w:rsidRPr="00171679">
              <w:rPr>
                <w:rFonts w:ascii="Calibri" w:eastAsia="Calibri" w:hAnsi="Calibri" w:cs="Calibri"/>
                <w:color w:val="FFFFFF" w:themeColor="background1"/>
              </w:rPr>
              <w:t xml:space="preserve">Product development </w:t>
            </w:r>
            <w:r>
              <w:rPr>
                <w:rFonts w:ascii="Calibri" w:eastAsia="Calibri" w:hAnsi="Calibri" w:cs="Calibri"/>
                <w:color w:val="FFFFFF" w:themeColor="background1"/>
              </w:rPr>
              <w:t xml:space="preserve">including development of </w:t>
            </w:r>
            <w:r w:rsidRPr="00171679">
              <w:rPr>
                <w:rFonts w:ascii="Calibri" w:eastAsia="Calibri" w:hAnsi="Calibri" w:cs="Calibri"/>
                <w:color w:val="FFFFFF" w:themeColor="background1"/>
              </w:rPr>
              <w:t xml:space="preserve">new activities, services, room hire offers, </w:t>
            </w:r>
            <w:r>
              <w:rPr>
                <w:rFonts w:ascii="Calibri" w:eastAsia="Calibri" w:hAnsi="Calibri" w:cs="Calibri"/>
                <w:color w:val="FFFFFF" w:themeColor="background1"/>
              </w:rPr>
              <w:t>and responses to specific identified tenders.</w:t>
            </w:r>
          </w:p>
        </w:tc>
      </w:tr>
      <w:tr w:rsidR="00670BC0" w14:paraId="6CEC8F97" w14:textId="77777777" w:rsidTr="007A2869">
        <w:trPr>
          <w:trHeight w:val="300"/>
        </w:trPr>
        <w:tc>
          <w:tcPr>
            <w:tcW w:w="2405" w:type="dxa"/>
            <w:vMerge/>
            <w:vAlign w:val="center"/>
          </w:tcPr>
          <w:p w14:paraId="619925A8" w14:textId="77777777" w:rsidR="00670BC0" w:rsidRDefault="00670BC0" w:rsidP="007A2869"/>
        </w:tc>
        <w:tc>
          <w:tcPr>
            <w:tcW w:w="6611" w:type="dxa"/>
            <w:shd w:val="clear" w:color="auto" w:fill="2E74B5" w:themeFill="accent5" w:themeFillShade="BF"/>
            <w:tcMar>
              <w:left w:w="105" w:type="dxa"/>
              <w:right w:w="105" w:type="dxa"/>
            </w:tcMar>
          </w:tcPr>
          <w:p w14:paraId="4B468F19" w14:textId="77777777" w:rsidR="00670BC0" w:rsidRPr="00171679" w:rsidRDefault="00670BC0" w:rsidP="00670BC0">
            <w:pPr>
              <w:pStyle w:val="ListParagraph"/>
              <w:numPr>
                <w:ilvl w:val="0"/>
                <w:numId w:val="27"/>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color w:val="FFFFFF" w:themeColor="background1"/>
              </w:rPr>
            </w:pPr>
            <w:r>
              <w:rPr>
                <w:rFonts w:ascii="Calibri" w:eastAsia="Calibri" w:hAnsi="Calibri" w:cs="Calibri"/>
                <w:color w:val="FFFFFF" w:themeColor="background1"/>
              </w:rPr>
              <w:t>Establishment of baseline and performance information pertaining to the project outcomes described.</w:t>
            </w:r>
          </w:p>
        </w:tc>
      </w:tr>
      <w:tr w:rsidR="00670BC0" w14:paraId="493E9104" w14:textId="77777777" w:rsidTr="007A2869">
        <w:trPr>
          <w:trHeight w:val="300"/>
        </w:trPr>
        <w:tc>
          <w:tcPr>
            <w:tcW w:w="2405" w:type="dxa"/>
            <w:vMerge w:val="restart"/>
            <w:shd w:val="clear" w:color="auto" w:fill="2F5496" w:themeFill="accent1" w:themeFillShade="BF"/>
            <w:tcMar>
              <w:left w:w="105" w:type="dxa"/>
              <w:right w:w="105" w:type="dxa"/>
            </w:tcMar>
          </w:tcPr>
          <w:p w14:paraId="4A4D8812" w14:textId="77777777" w:rsidR="00670BC0" w:rsidRDefault="00670BC0" w:rsidP="007A2869">
            <w:pPr>
              <w:tabs>
                <w:tab w:val="left" w:pos="720"/>
                <w:tab w:val="left" w:pos="1440"/>
                <w:tab w:val="left" w:pos="2160"/>
                <w:tab w:val="left" w:pos="2880"/>
                <w:tab w:val="left" w:pos="4680"/>
                <w:tab w:val="left" w:pos="5400"/>
                <w:tab w:val="right" w:pos="9000"/>
              </w:tabs>
              <w:spacing w:line="259" w:lineRule="auto"/>
              <w:jc w:val="both"/>
              <w:rPr>
                <w:rFonts w:ascii="Calibri" w:eastAsia="Calibri" w:hAnsi="Calibri" w:cs="Calibri"/>
                <w:sz w:val="24"/>
                <w:szCs w:val="24"/>
              </w:rPr>
            </w:pPr>
            <w:bookmarkStart w:id="0" w:name="_Hlk133591175"/>
            <w:r w:rsidRPr="72193063">
              <w:rPr>
                <w:rFonts w:ascii="Calibri" w:eastAsia="Calibri" w:hAnsi="Calibri" w:cs="Calibri"/>
                <w:color w:val="FFFFFF" w:themeColor="background1"/>
                <w:sz w:val="24"/>
                <w:szCs w:val="24"/>
              </w:rPr>
              <w:lastRenderedPageBreak/>
              <w:t>Year 2 Main activities</w:t>
            </w:r>
          </w:p>
        </w:tc>
        <w:tc>
          <w:tcPr>
            <w:tcW w:w="6611" w:type="dxa"/>
            <w:shd w:val="clear" w:color="auto" w:fill="2F5496" w:themeFill="accent1" w:themeFillShade="BF"/>
            <w:tcMar>
              <w:left w:w="105" w:type="dxa"/>
              <w:right w:w="105" w:type="dxa"/>
            </w:tcMar>
          </w:tcPr>
          <w:p w14:paraId="1B69E9E4" w14:textId="77777777" w:rsidR="00670BC0" w:rsidRDefault="00670BC0" w:rsidP="00670BC0">
            <w:pPr>
              <w:pStyle w:val="ListParagraph"/>
              <w:numPr>
                <w:ilvl w:val="0"/>
                <w:numId w:val="26"/>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rPr>
            </w:pPr>
            <w:r>
              <w:rPr>
                <w:rFonts w:ascii="Calibri" w:eastAsia="Calibri" w:hAnsi="Calibri" w:cs="Calibri"/>
                <w:color w:val="FFFFFF" w:themeColor="background1"/>
              </w:rPr>
              <w:t>Continuous updating of information on local community and partner context.</w:t>
            </w:r>
          </w:p>
        </w:tc>
      </w:tr>
      <w:tr w:rsidR="00670BC0" w14:paraId="57D2113B" w14:textId="77777777" w:rsidTr="007A2869">
        <w:trPr>
          <w:trHeight w:val="300"/>
        </w:trPr>
        <w:tc>
          <w:tcPr>
            <w:tcW w:w="2405" w:type="dxa"/>
            <w:vMerge/>
            <w:vAlign w:val="center"/>
          </w:tcPr>
          <w:p w14:paraId="004E2158" w14:textId="77777777" w:rsidR="00670BC0" w:rsidRDefault="00670BC0" w:rsidP="007A2869"/>
        </w:tc>
        <w:tc>
          <w:tcPr>
            <w:tcW w:w="6611" w:type="dxa"/>
            <w:shd w:val="clear" w:color="auto" w:fill="2F5496" w:themeFill="accent1" w:themeFillShade="BF"/>
            <w:tcMar>
              <w:left w:w="105" w:type="dxa"/>
              <w:right w:w="105" w:type="dxa"/>
            </w:tcMar>
          </w:tcPr>
          <w:p w14:paraId="5061ED1B" w14:textId="77777777" w:rsidR="00670BC0" w:rsidRDefault="00670BC0" w:rsidP="00670BC0">
            <w:pPr>
              <w:pStyle w:val="ListParagraph"/>
              <w:numPr>
                <w:ilvl w:val="0"/>
                <w:numId w:val="26"/>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rPr>
            </w:pPr>
            <w:r>
              <w:rPr>
                <w:rFonts w:ascii="Calibri" w:eastAsia="Calibri" w:hAnsi="Calibri" w:cs="Calibri"/>
                <w:color w:val="FFFFFF" w:themeColor="background1"/>
              </w:rPr>
              <w:t>Continued community and partner engagement activities.</w:t>
            </w:r>
          </w:p>
        </w:tc>
      </w:tr>
      <w:tr w:rsidR="00670BC0" w14:paraId="2DC80223" w14:textId="77777777" w:rsidTr="007A2869">
        <w:trPr>
          <w:trHeight w:val="300"/>
        </w:trPr>
        <w:tc>
          <w:tcPr>
            <w:tcW w:w="2405" w:type="dxa"/>
            <w:vMerge/>
            <w:vAlign w:val="center"/>
          </w:tcPr>
          <w:p w14:paraId="30EBE64B" w14:textId="77777777" w:rsidR="00670BC0" w:rsidRDefault="00670BC0" w:rsidP="007A2869"/>
        </w:tc>
        <w:tc>
          <w:tcPr>
            <w:tcW w:w="6611" w:type="dxa"/>
            <w:shd w:val="clear" w:color="auto" w:fill="2F5496" w:themeFill="accent1" w:themeFillShade="BF"/>
            <w:tcMar>
              <w:left w:w="105" w:type="dxa"/>
              <w:right w:w="105" w:type="dxa"/>
            </w:tcMar>
          </w:tcPr>
          <w:p w14:paraId="64EE8743" w14:textId="77777777" w:rsidR="00670BC0" w:rsidRDefault="00670BC0" w:rsidP="00670BC0">
            <w:pPr>
              <w:pStyle w:val="ListParagraph"/>
              <w:numPr>
                <w:ilvl w:val="0"/>
                <w:numId w:val="26"/>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rPr>
            </w:pPr>
            <w:r>
              <w:rPr>
                <w:rFonts w:ascii="Calibri" w:eastAsia="Calibri" w:hAnsi="Calibri" w:cs="Calibri"/>
                <w:color w:val="FFFFFF" w:themeColor="background1"/>
              </w:rPr>
              <w:t>Continued review of internal capabilities and actions including training and other support to enhance organisational capability and readiness to address project and contract opportunities.</w:t>
            </w:r>
          </w:p>
        </w:tc>
      </w:tr>
      <w:bookmarkEnd w:id="0"/>
      <w:tr w:rsidR="00670BC0" w14:paraId="7B461AF2" w14:textId="77777777" w:rsidTr="007A2869">
        <w:trPr>
          <w:trHeight w:val="300"/>
        </w:trPr>
        <w:tc>
          <w:tcPr>
            <w:tcW w:w="2405" w:type="dxa"/>
            <w:vMerge/>
            <w:vAlign w:val="center"/>
          </w:tcPr>
          <w:p w14:paraId="6D06C8A9" w14:textId="77777777" w:rsidR="00670BC0" w:rsidRDefault="00670BC0" w:rsidP="007A2869"/>
        </w:tc>
        <w:tc>
          <w:tcPr>
            <w:tcW w:w="6611" w:type="dxa"/>
            <w:shd w:val="clear" w:color="auto" w:fill="2F5496" w:themeFill="accent1" w:themeFillShade="BF"/>
            <w:tcMar>
              <w:left w:w="105" w:type="dxa"/>
              <w:right w:w="105" w:type="dxa"/>
            </w:tcMar>
          </w:tcPr>
          <w:p w14:paraId="384CF454" w14:textId="77777777" w:rsidR="00670BC0" w:rsidRDefault="00670BC0" w:rsidP="00670BC0">
            <w:pPr>
              <w:pStyle w:val="ListParagraph"/>
              <w:numPr>
                <w:ilvl w:val="0"/>
                <w:numId w:val="26"/>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rPr>
            </w:pPr>
            <w:r>
              <w:rPr>
                <w:rFonts w:ascii="Calibri" w:eastAsia="Calibri" w:hAnsi="Calibri" w:cs="Calibri"/>
                <w:color w:val="FFFFFF" w:themeColor="background1"/>
              </w:rPr>
              <w:t>Continued p</w:t>
            </w:r>
            <w:r w:rsidRPr="00171679">
              <w:rPr>
                <w:rFonts w:ascii="Calibri" w:eastAsia="Calibri" w:hAnsi="Calibri" w:cs="Calibri"/>
                <w:color w:val="FFFFFF" w:themeColor="background1"/>
              </w:rPr>
              <w:t xml:space="preserve">roduct development </w:t>
            </w:r>
            <w:r>
              <w:rPr>
                <w:rFonts w:ascii="Calibri" w:eastAsia="Calibri" w:hAnsi="Calibri" w:cs="Calibri"/>
                <w:color w:val="FFFFFF" w:themeColor="background1"/>
              </w:rPr>
              <w:t xml:space="preserve">including development of </w:t>
            </w:r>
            <w:r w:rsidRPr="00171679">
              <w:rPr>
                <w:rFonts w:ascii="Calibri" w:eastAsia="Calibri" w:hAnsi="Calibri" w:cs="Calibri"/>
                <w:color w:val="FFFFFF" w:themeColor="background1"/>
              </w:rPr>
              <w:t xml:space="preserve">new activities, services, room hire offers, </w:t>
            </w:r>
            <w:r>
              <w:rPr>
                <w:rFonts w:ascii="Calibri" w:eastAsia="Calibri" w:hAnsi="Calibri" w:cs="Calibri"/>
                <w:color w:val="FFFFFF" w:themeColor="background1"/>
              </w:rPr>
              <w:t>and responses to specific identified tenders.</w:t>
            </w:r>
          </w:p>
        </w:tc>
      </w:tr>
      <w:tr w:rsidR="00670BC0" w14:paraId="2BB50AF7" w14:textId="77777777" w:rsidTr="007A2869">
        <w:trPr>
          <w:trHeight w:val="300"/>
        </w:trPr>
        <w:tc>
          <w:tcPr>
            <w:tcW w:w="2405" w:type="dxa"/>
            <w:vMerge/>
            <w:vAlign w:val="center"/>
          </w:tcPr>
          <w:p w14:paraId="4B84AD59" w14:textId="77777777" w:rsidR="00670BC0" w:rsidRDefault="00670BC0" w:rsidP="007A2869"/>
        </w:tc>
        <w:tc>
          <w:tcPr>
            <w:tcW w:w="6611" w:type="dxa"/>
            <w:shd w:val="clear" w:color="auto" w:fill="2F5496" w:themeFill="accent1" w:themeFillShade="BF"/>
            <w:tcMar>
              <w:left w:w="105" w:type="dxa"/>
              <w:right w:w="105" w:type="dxa"/>
            </w:tcMar>
          </w:tcPr>
          <w:p w14:paraId="3BFB1DDA" w14:textId="77777777" w:rsidR="00670BC0" w:rsidRDefault="00670BC0" w:rsidP="00670BC0">
            <w:pPr>
              <w:pStyle w:val="ListParagraph"/>
              <w:numPr>
                <w:ilvl w:val="0"/>
                <w:numId w:val="26"/>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color w:val="FFFFFF" w:themeColor="background1"/>
              </w:rPr>
            </w:pPr>
            <w:r>
              <w:rPr>
                <w:rFonts w:ascii="Calibri" w:eastAsia="Calibri" w:hAnsi="Calibri" w:cs="Calibri"/>
                <w:color w:val="FFFFFF" w:themeColor="background1"/>
              </w:rPr>
              <w:t>Project management of relevant business and organisational development projects that may arise out of development of strategic business plan (for example, in relation to marketing strategy, operational development, premises development).</w:t>
            </w:r>
          </w:p>
        </w:tc>
      </w:tr>
      <w:tr w:rsidR="00670BC0" w14:paraId="19DFB177" w14:textId="77777777" w:rsidTr="007A2869">
        <w:trPr>
          <w:trHeight w:val="300"/>
        </w:trPr>
        <w:tc>
          <w:tcPr>
            <w:tcW w:w="2405" w:type="dxa"/>
            <w:vMerge/>
            <w:vAlign w:val="center"/>
          </w:tcPr>
          <w:p w14:paraId="5B72663E" w14:textId="77777777" w:rsidR="00670BC0" w:rsidRDefault="00670BC0" w:rsidP="007A2869"/>
        </w:tc>
        <w:tc>
          <w:tcPr>
            <w:tcW w:w="6611" w:type="dxa"/>
            <w:shd w:val="clear" w:color="auto" w:fill="2F5496" w:themeFill="accent1" w:themeFillShade="BF"/>
            <w:tcMar>
              <w:left w:w="105" w:type="dxa"/>
              <w:right w:w="105" w:type="dxa"/>
            </w:tcMar>
          </w:tcPr>
          <w:p w14:paraId="4EC9416C" w14:textId="77777777" w:rsidR="00670BC0" w:rsidRPr="007B77C9" w:rsidRDefault="00670BC0" w:rsidP="00670BC0">
            <w:pPr>
              <w:pStyle w:val="ListParagraph"/>
              <w:numPr>
                <w:ilvl w:val="0"/>
                <w:numId w:val="26"/>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rPr>
            </w:pPr>
            <w:r>
              <w:rPr>
                <w:rFonts w:ascii="Calibri" w:eastAsia="Calibri" w:hAnsi="Calibri" w:cs="Calibri"/>
                <w:color w:val="FFFFFF" w:themeColor="background1"/>
              </w:rPr>
              <w:t>Continued monitoring and reporting on</w:t>
            </w:r>
            <w:r w:rsidRPr="007B77C9">
              <w:rPr>
                <w:rFonts w:ascii="Calibri" w:eastAsia="Calibri" w:hAnsi="Calibri" w:cs="Calibri"/>
                <w:color w:val="FFFFFF" w:themeColor="background1"/>
              </w:rPr>
              <w:t xml:space="preserve"> performance information pertaining to the project outcomes described.</w:t>
            </w:r>
          </w:p>
        </w:tc>
      </w:tr>
      <w:tr w:rsidR="00670BC0" w14:paraId="4C42F0CB" w14:textId="77777777" w:rsidTr="007A2869">
        <w:trPr>
          <w:trHeight w:val="300"/>
        </w:trPr>
        <w:tc>
          <w:tcPr>
            <w:tcW w:w="2405" w:type="dxa"/>
            <w:vMerge w:val="restart"/>
            <w:shd w:val="clear" w:color="auto" w:fill="00B0F0"/>
            <w:tcMar>
              <w:left w:w="105" w:type="dxa"/>
              <w:right w:w="105" w:type="dxa"/>
            </w:tcMar>
          </w:tcPr>
          <w:p w14:paraId="35A7E4EB" w14:textId="77777777" w:rsidR="00670BC0" w:rsidRPr="00743D5D" w:rsidRDefault="00670BC0" w:rsidP="007A2869">
            <w:pPr>
              <w:tabs>
                <w:tab w:val="left" w:pos="720"/>
                <w:tab w:val="left" w:pos="1440"/>
                <w:tab w:val="left" w:pos="2160"/>
                <w:tab w:val="left" w:pos="2880"/>
                <w:tab w:val="left" w:pos="4680"/>
                <w:tab w:val="left" w:pos="5400"/>
                <w:tab w:val="right" w:pos="9000"/>
              </w:tabs>
              <w:spacing w:line="259" w:lineRule="auto"/>
              <w:jc w:val="both"/>
              <w:rPr>
                <w:rFonts w:ascii="Calibri" w:eastAsia="Calibri" w:hAnsi="Calibri" w:cs="Calibri"/>
                <w:color w:val="FFFFFF" w:themeColor="background1"/>
                <w:sz w:val="24"/>
                <w:szCs w:val="24"/>
              </w:rPr>
            </w:pPr>
            <w:r w:rsidRPr="00743D5D">
              <w:rPr>
                <w:color w:val="FFFFFF" w:themeColor="background1"/>
                <w:sz w:val="24"/>
                <w:szCs w:val="24"/>
              </w:rPr>
              <w:t>Year 3 Main activities</w:t>
            </w:r>
          </w:p>
        </w:tc>
        <w:tc>
          <w:tcPr>
            <w:tcW w:w="6611" w:type="dxa"/>
            <w:shd w:val="clear" w:color="auto" w:fill="00B0F0"/>
            <w:tcMar>
              <w:left w:w="105" w:type="dxa"/>
              <w:right w:w="105" w:type="dxa"/>
            </w:tcMar>
          </w:tcPr>
          <w:p w14:paraId="0505D82D" w14:textId="77777777" w:rsidR="00670BC0" w:rsidRPr="00743D5D" w:rsidRDefault="00670BC0" w:rsidP="00670BC0">
            <w:pPr>
              <w:pStyle w:val="ListParagraph"/>
              <w:numPr>
                <w:ilvl w:val="0"/>
                <w:numId w:val="25"/>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color w:val="FFFFFF" w:themeColor="background1"/>
              </w:rPr>
            </w:pPr>
            <w:r w:rsidRPr="00743D5D">
              <w:rPr>
                <w:color w:val="FFFFFF" w:themeColor="background1"/>
              </w:rPr>
              <w:t>Continuous updating of information on local community and partner context.</w:t>
            </w:r>
          </w:p>
        </w:tc>
      </w:tr>
      <w:tr w:rsidR="00670BC0" w14:paraId="69CAC794" w14:textId="77777777" w:rsidTr="007A2869">
        <w:trPr>
          <w:trHeight w:val="300"/>
        </w:trPr>
        <w:tc>
          <w:tcPr>
            <w:tcW w:w="2405" w:type="dxa"/>
            <w:vMerge/>
            <w:shd w:val="clear" w:color="auto" w:fill="00B0F0"/>
            <w:tcMar>
              <w:left w:w="105" w:type="dxa"/>
              <w:right w:w="105" w:type="dxa"/>
            </w:tcMar>
          </w:tcPr>
          <w:p w14:paraId="3F1C694C" w14:textId="77777777" w:rsidR="00670BC0" w:rsidRPr="00A156EB" w:rsidRDefault="00670BC0" w:rsidP="007A2869">
            <w:pPr>
              <w:tabs>
                <w:tab w:val="left" w:pos="720"/>
                <w:tab w:val="left" w:pos="1440"/>
                <w:tab w:val="left" w:pos="2160"/>
                <w:tab w:val="left" w:pos="2880"/>
                <w:tab w:val="left" w:pos="4680"/>
                <w:tab w:val="left" w:pos="5400"/>
                <w:tab w:val="right" w:pos="9000"/>
              </w:tabs>
              <w:spacing w:line="259" w:lineRule="auto"/>
              <w:jc w:val="both"/>
              <w:rPr>
                <w:rFonts w:ascii="Calibri" w:eastAsia="Calibri" w:hAnsi="Calibri" w:cs="Calibri"/>
                <w:color w:val="FFFFFF" w:themeColor="background1"/>
                <w:sz w:val="24"/>
                <w:szCs w:val="24"/>
              </w:rPr>
            </w:pPr>
          </w:p>
        </w:tc>
        <w:tc>
          <w:tcPr>
            <w:tcW w:w="6611" w:type="dxa"/>
            <w:shd w:val="clear" w:color="auto" w:fill="00B0F0"/>
            <w:tcMar>
              <w:left w:w="105" w:type="dxa"/>
              <w:right w:w="105" w:type="dxa"/>
            </w:tcMar>
          </w:tcPr>
          <w:p w14:paraId="40006260" w14:textId="77777777" w:rsidR="00670BC0" w:rsidRPr="00A156EB" w:rsidRDefault="00670BC0" w:rsidP="00670BC0">
            <w:pPr>
              <w:pStyle w:val="ListParagraph"/>
              <w:numPr>
                <w:ilvl w:val="0"/>
                <w:numId w:val="25"/>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color w:val="FFFFFF" w:themeColor="background1"/>
              </w:rPr>
            </w:pPr>
            <w:r w:rsidRPr="00A156EB">
              <w:rPr>
                <w:color w:val="FFFFFF" w:themeColor="background1"/>
              </w:rPr>
              <w:t>Continued community and partner engagement activities.</w:t>
            </w:r>
          </w:p>
        </w:tc>
      </w:tr>
      <w:tr w:rsidR="00670BC0" w14:paraId="51801C37" w14:textId="77777777" w:rsidTr="007A2869">
        <w:trPr>
          <w:trHeight w:val="300"/>
        </w:trPr>
        <w:tc>
          <w:tcPr>
            <w:tcW w:w="2405" w:type="dxa"/>
            <w:vMerge/>
            <w:shd w:val="clear" w:color="auto" w:fill="00B0F0"/>
            <w:tcMar>
              <w:left w:w="105" w:type="dxa"/>
              <w:right w:w="105" w:type="dxa"/>
            </w:tcMar>
          </w:tcPr>
          <w:p w14:paraId="23575647" w14:textId="77777777" w:rsidR="00670BC0" w:rsidRPr="00A156EB" w:rsidRDefault="00670BC0" w:rsidP="007A2869">
            <w:pPr>
              <w:tabs>
                <w:tab w:val="left" w:pos="720"/>
                <w:tab w:val="left" w:pos="1440"/>
                <w:tab w:val="left" w:pos="2160"/>
                <w:tab w:val="left" w:pos="2880"/>
                <w:tab w:val="left" w:pos="4680"/>
                <w:tab w:val="left" w:pos="5400"/>
                <w:tab w:val="right" w:pos="9000"/>
              </w:tabs>
              <w:spacing w:line="259" w:lineRule="auto"/>
              <w:jc w:val="both"/>
              <w:rPr>
                <w:rFonts w:ascii="Calibri" w:eastAsia="Calibri" w:hAnsi="Calibri" w:cs="Calibri"/>
                <w:color w:val="FFFFFF" w:themeColor="background1"/>
                <w:sz w:val="24"/>
                <w:szCs w:val="24"/>
              </w:rPr>
            </w:pPr>
          </w:p>
        </w:tc>
        <w:tc>
          <w:tcPr>
            <w:tcW w:w="6611" w:type="dxa"/>
            <w:shd w:val="clear" w:color="auto" w:fill="00B0F0"/>
            <w:tcMar>
              <w:left w:w="105" w:type="dxa"/>
              <w:right w:w="105" w:type="dxa"/>
            </w:tcMar>
          </w:tcPr>
          <w:p w14:paraId="6895AFA4" w14:textId="77777777" w:rsidR="00670BC0" w:rsidRPr="00A156EB" w:rsidRDefault="00670BC0" w:rsidP="00670BC0">
            <w:pPr>
              <w:pStyle w:val="ListParagraph"/>
              <w:numPr>
                <w:ilvl w:val="0"/>
                <w:numId w:val="25"/>
              </w:numPr>
              <w:spacing w:after="160" w:line="259" w:lineRule="auto"/>
              <w:rPr>
                <w:rFonts w:ascii="Calibri" w:eastAsia="Calibri" w:hAnsi="Calibri" w:cs="Calibri"/>
                <w:color w:val="FFFFFF" w:themeColor="background1"/>
              </w:rPr>
            </w:pPr>
            <w:r w:rsidRPr="00A156EB">
              <w:rPr>
                <w:color w:val="FFFFFF" w:themeColor="background1"/>
              </w:rPr>
              <w:t>Continued review of internal capabilities and actions including training and other support to enhance organisational capability and readiness to address project and contract opportunities.</w:t>
            </w:r>
          </w:p>
        </w:tc>
      </w:tr>
      <w:tr w:rsidR="00670BC0" w14:paraId="11CA10EB" w14:textId="77777777" w:rsidTr="007A2869">
        <w:trPr>
          <w:trHeight w:val="300"/>
        </w:trPr>
        <w:tc>
          <w:tcPr>
            <w:tcW w:w="2405" w:type="dxa"/>
            <w:vMerge/>
            <w:shd w:val="clear" w:color="auto" w:fill="00B0F0"/>
            <w:tcMar>
              <w:left w:w="105" w:type="dxa"/>
              <w:right w:w="105" w:type="dxa"/>
            </w:tcMar>
          </w:tcPr>
          <w:p w14:paraId="3AC74A90" w14:textId="77777777" w:rsidR="00670BC0" w:rsidRPr="00A156EB" w:rsidRDefault="00670BC0" w:rsidP="007A2869">
            <w:pPr>
              <w:tabs>
                <w:tab w:val="left" w:pos="720"/>
                <w:tab w:val="left" w:pos="1440"/>
                <w:tab w:val="left" w:pos="2160"/>
                <w:tab w:val="left" w:pos="2880"/>
                <w:tab w:val="left" w:pos="4680"/>
                <w:tab w:val="left" w:pos="5400"/>
                <w:tab w:val="right" w:pos="9000"/>
              </w:tabs>
              <w:spacing w:line="259" w:lineRule="auto"/>
              <w:jc w:val="both"/>
              <w:rPr>
                <w:rFonts w:ascii="Calibri" w:eastAsia="Calibri" w:hAnsi="Calibri" w:cs="Calibri"/>
                <w:color w:val="FFFFFF" w:themeColor="background1"/>
                <w:sz w:val="24"/>
                <w:szCs w:val="24"/>
              </w:rPr>
            </w:pPr>
          </w:p>
        </w:tc>
        <w:tc>
          <w:tcPr>
            <w:tcW w:w="6611" w:type="dxa"/>
            <w:shd w:val="clear" w:color="auto" w:fill="00B0F0"/>
            <w:tcMar>
              <w:left w:w="105" w:type="dxa"/>
              <w:right w:w="105" w:type="dxa"/>
            </w:tcMar>
          </w:tcPr>
          <w:p w14:paraId="0A845553" w14:textId="77777777" w:rsidR="00670BC0" w:rsidRPr="00A156EB" w:rsidRDefault="00670BC0" w:rsidP="00670BC0">
            <w:pPr>
              <w:pStyle w:val="ListParagraph"/>
              <w:numPr>
                <w:ilvl w:val="0"/>
                <w:numId w:val="25"/>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color w:val="FFFFFF" w:themeColor="background1"/>
              </w:rPr>
            </w:pPr>
            <w:r w:rsidRPr="00A156EB">
              <w:rPr>
                <w:color w:val="FFFFFF" w:themeColor="background1"/>
              </w:rPr>
              <w:t>Continued product development including development of new activities, services, room hire offers, and responses to specific identified tenders.</w:t>
            </w:r>
          </w:p>
        </w:tc>
      </w:tr>
      <w:tr w:rsidR="00670BC0" w14:paraId="7C537BFF" w14:textId="77777777" w:rsidTr="007A2869">
        <w:trPr>
          <w:trHeight w:val="300"/>
        </w:trPr>
        <w:tc>
          <w:tcPr>
            <w:tcW w:w="2405" w:type="dxa"/>
            <w:vMerge/>
            <w:shd w:val="clear" w:color="auto" w:fill="00B0F0"/>
            <w:tcMar>
              <w:left w:w="105" w:type="dxa"/>
              <w:right w:w="105" w:type="dxa"/>
            </w:tcMar>
          </w:tcPr>
          <w:p w14:paraId="0FF7D0F4" w14:textId="77777777" w:rsidR="00670BC0" w:rsidRPr="00A156EB" w:rsidRDefault="00670BC0" w:rsidP="007A2869">
            <w:pPr>
              <w:tabs>
                <w:tab w:val="left" w:pos="720"/>
                <w:tab w:val="left" w:pos="1440"/>
                <w:tab w:val="left" w:pos="2160"/>
                <w:tab w:val="left" w:pos="2880"/>
                <w:tab w:val="left" w:pos="4680"/>
                <w:tab w:val="left" w:pos="5400"/>
                <w:tab w:val="right" w:pos="9000"/>
              </w:tabs>
              <w:spacing w:line="259" w:lineRule="auto"/>
              <w:jc w:val="both"/>
              <w:rPr>
                <w:rFonts w:ascii="Calibri" w:eastAsia="Calibri" w:hAnsi="Calibri" w:cs="Calibri"/>
                <w:color w:val="FFFFFF" w:themeColor="background1"/>
                <w:sz w:val="24"/>
                <w:szCs w:val="24"/>
              </w:rPr>
            </w:pPr>
          </w:p>
        </w:tc>
        <w:tc>
          <w:tcPr>
            <w:tcW w:w="6611" w:type="dxa"/>
            <w:shd w:val="clear" w:color="auto" w:fill="00B0F0"/>
            <w:tcMar>
              <w:left w:w="105" w:type="dxa"/>
              <w:right w:w="105" w:type="dxa"/>
            </w:tcMar>
          </w:tcPr>
          <w:p w14:paraId="3117E25B" w14:textId="77777777" w:rsidR="00670BC0" w:rsidRPr="00A156EB" w:rsidRDefault="00670BC0" w:rsidP="00670BC0">
            <w:pPr>
              <w:pStyle w:val="ListParagraph"/>
              <w:numPr>
                <w:ilvl w:val="0"/>
                <w:numId w:val="25"/>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color w:val="FFFFFF" w:themeColor="background1"/>
              </w:rPr>
            </w:pPr>
            <w:r w:rsidRPr="00A156EB">
              <w:rPr>
                <w:color w:val="FFFFFF" w:themeColor="background1"/>
              </w:rPr>
              <w:t>Project management of relevant business and organisational development projects that may arise out of development of strategic business plan (for example, in relation to marketing strategy, operational development, premises development).</w:t>
            </w:r>
          </w:p>
        </w:tc>
      </w:tr>
      <w:tr w:rsidR="00670BC0" w14:paraId="1943452C" w14:textId="77777777" w:rsidTr="007A2869">
        <w:trPr>
          <w:trHeight w:val="300"/>
        </w:trPr>
        <w:tc>
          <w:tcPr>
            <w:tcW w:w="2405" w:type="dxa"/>
            <w:vMerge/>
            <w:shd w:val="clear" w:color="auto" w:fill="00B0F0"/>
            <w:tcMar>
              <w:left w:w="105" w:type="dxa"/>
              <w:right w:w="105" w:type="dxa"/>
            </w:tcMar>
          </w:tcPr>
          <w:p w14:paraId="29C8D5A8" w14:textId="77777777" w:rsidR="00670BC0" w:rsidRPr="00A156EB" w:rsidRDefault="00670BC0" w:rsidP="007A2869">
            <w:pPr>
              <w:tabs>
                <w:tab w:val="left" w:pos="720"/>
                <w:tab w:val="left" w:pos="1440"/>
                <w:tab w:val="left" w:pos="2160"/>
                <w:tab w:val="left" w:pos="2880"/>
                <w:tab w:val="left" w:pos="4680"/>
                <w:tab w:val="left" w:pos="5400"/>
                <w:tab w:val="right" w:pos="9000"/>
              </w:tabs>
              <w:spacing w:line="259" w:lineRule="auto"/>
              <w:jc w:val="both"/>
              <w:rPr>
                <w:rFonts w:ascii="Calibri" w:eastAsia="Calibri" w:hAnsi="Calibri" w:cs="Calibri"/>
                <w:color w:val="FFFFFF" w:themeColor="background1"/>
                <w:sz w:val="24"/>
                <w:szCs w:val="24"/>
              </w:rPr>
            </w:pPr>
          </w:p>
        </w:tc>
        <w:tc>
          <w:tcPr>
            <w:tcW w:w="6611" w:type="dxa"/>
            <w:shd w:val="clear" w:color="auto" w:fill="00B0F0"/>
            <w:tcMar>
              <w:left w:w="105" w:type="dxa"/>
              <w:right w:w="105" w:type="dxa"/>
            </w:tcMar>
          </w:tcPr>
          <w:p w14:paraId="18B956CA" w14:textId="77777777" w:rsidR="00670BC0" w:rsidRPr="00A156EB" w:rsidRDefault="00670BC0" w:rsidP="00670BC0">
            <w:pPr>
              <w:pStyle w:val="ListParagraph"/>
              <w:numPr>
                <w:ilvl w:val="0"/>
                <w:numId w:val="25"/>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color w:val="FFFFFF" w:themeColor="background1"/>
              </w:rPr>
            </w:pPr>
            <w:r w:rsidRPr="00A156EB">
              <w:rPr>
                <w:color w:val="FFFFFF" w:themeColor="background1"/>
              </w:rPr>
              <w:t>Whole project evaluation, addressing performance against outcomes over project period and considering areas for improvement and potential gaps in delivery.</w:t>
            </w:r>
          </w:p>
        </w:tc>
      </w:tr>
      <w:tr w:rsidR="00670BC0" w14:paraId="549D04A0" w14:textId="77777777" w:rsidTr="007A2869">
        <w:trPr>
          <w:trHeight w:val="300"/>
        </w:trPr>
        <w:tc>
          <w:tcPr>
            <w:tcW w:w="2405" w:type="dxa"/>
            <w:vMerge/>
            <w:vAlign w:val="center"/>
          </w:tcPr>
          <w:p w14:paraId="44C16EE4" w14:textId="77777777" w:rsidR="00670BC0" w:rsidRPr="00A156EB" w:rsidRDefault="00670BC0" w:rsidP="007A2869">
            <w:pPr>
              <w:rPr>
                <w:color w:val="FFFFFF" w:themeColor="background1"/>
              </w:rPr>
            </w:pPr>
          </w:p>
        </w:tc>
        <w:tc>
          <w:tcPr>
            <w:tcW w:w="6611" w:type="dxa"/>
            <w:shd w:val="clear" w:color="auto" w:fill="00B0F0"/>
            <w:tcMar>
              <w:left w:w="105" w:type="dxa"/>
              <w:right w:w="105" w:type="dxa"/>
            </w:tcMar>
          </w:tcPr>
          <w:p w14:paraId="4BC80CB9" w14:textId="77777777" w:rsidR="00670BC0" w:rsidRPr="00A156EB" w:rsidRDefault="00670BC0" w:rsidP="00670BC0">
            <w:pPr>
              <w:pStyle w:val="ListParagraph"/>
              <w:numPr>
                <w:ilvl w:val="0"/>
                <w:numId w:val="25"/>
              </w:numPr>
              <w:tabs>
                <w:tab w:val="left" w:pos="720"/>
                <w:tab w:val="left" w:pos="1440"/>
                <w:tab w:val="left" w:pos="2160"/>
                <w:tab w:val="left" w:pos="2880"/>
                <w:tab w:val="left" w:pos="4680"/>
                <w:tab w:val="left" w:pos="5400"/>
                <w:tab w:val="right" w:pos="9000"/>
              </w:tabs>
              <w:spacing w:after="200" w:line="276" w:lineRule="auto"/>
              <w:rPr>
                <w:rFonts w:ascii="Calibri" w:eastAsia="Calibri" w:hAnsi="Calibri" w:cs="Calibri"/>
                <w:color w:val="FFFFFF" w:themeColor="background1"/>
              </w:rPr>
            </w:pPr>
            <w:r w:rsidRPr="00A156EB">
              <w:rPr>
                <w:color w:val="FFFFFF" w:themeColor="background1"/>
              </w:rPr>
              <w:t>Review of all aspects of strategic business plan for continued relevance and updating of plan as appropriate.</w:t>
            </w:r>
          </w:p>
        </w:tc>
      </w:tr>
    </w:tbl>
    <w:p w14:paraId="7D0C8D63" w14:textId="77777777" w:rsidR="00F24981" w:rsidRDefault="00F24981" w:rsidP="004C2344">
      <w:pPr>
        <w:jc w:val="both"/>
        <w:rPr>
          <w:rFonts w:ascii="Arial" w:hAnsi="Arial" w:cs="Arial"/>
          <w:b/>
        </w:rPr>
      </w:pPr>
    </w:p>
    <w:p w14:paraId="3CBC6CCC" w14:textId="77777777" w:rsidR="00F24981" w:rsidRDefault="00F24981" w:rsidP="004C2344">
      <w:pPr>
        <w:jc w:val="both"/>
        <w:rPr>
          <w:rFonts w:ascii="Arial" w:hAnsi="Arial" w:cs="Arial"/>
          <w:b/>
        </w:rPr>
      </w:pPr>
    </w:p>
    <w:p w14:paraId="4CCAB856" w14:textId="77777777" w:rsidR="00F24981" w:rsidRDefault="00F24981" w:rsidP="004C2344">
      <w:pPr>
        <w:jc w:val="both"/>
        <w:rPr>
          <w:rFonts w:ascii="Arial" w:hAnsi="Arial" w:cs="Arial"/>
          <w:b/>
        </w:rPr>
      </w:pPr>
    </w:p>
    <w:p w14:paraId="019CC243" w14:textId="77777777" w:rsidR="00F24981" w:rsidRDefault="00F24981" w:rsidP="004C2344">
      <w:pPr>
        <w:jc w:val="both"/>
        <w:rPr>
          <w:rFonts w:ascii="Arial" w:hAnsi="Arial" w:cs="Arial"/>
          <w:b/>
        </w:rPr>
      </w:pPr>
    </w:p>
    <w:p w14:paraId="11496D67" w14:textId="77777777" w:rsidR="00F24981" w:rsidRDefault="00F24981" w:rsidP="004C2344">
      <w:pPr>
        <w:jc w:val="both"/>
        <w:rPr>
          <w:rFonts w:ascii="Arial" w:hAnsi="Arial" w:cs="Arial"/>
          <w:b/>
        </w:rPr>
      </w:pPr>
    </w:p>
    <w:p w14:paraId="3C98D19B" w14:textId="77777777" w:rsidR="00F24981" w:rsidRDefault="00F24981" w:rsidP="004C2344">
      <w:pPr>
        <w:jc w:val="both"/>
        <w:rPr>
          <w:rFonts w:ascii="Arial" w:hAnsi="Arial" w:cs="Arial"/>
          <w:b/>
        </w:rPr>
      </w:pPr>
    </w:p>
    <w:p w14:paraId="72245932" w14:textId="77777777" w:rsidR="00E24D91" w:rsidRDefault="00E24D91" w:rsidP="004C2344">
      <w:pPr>
        <w:jc w:val="both"/>
      </w:pPr>
    </w:p>
    <w:p w14:paraId="53F057F7" w14:textId="55525A74" w:rsidR="00E24D91" w:rsidRPr="00E24D91" w:rsidRDefault="00E24D91" w:rsidP="004C2344">
      <w:pPr>
        <w:jc w:val="both"/>
        <w:rPr>
          <w:b/>
          <w:bCs/>
        </w:rPr>
      </w:pPr>
      <w:r w:rsidRPr="00E24D91">
        <w:rPr>
          <w:b/>
          <w:bCs/>
        </w:rPr>
        <w:t>Specific responsibilities</w:t>
      </w:r>
    </w:p>
    <w:p w14:paraId="78A7D921" w14:textId="77777777" w:rsidR="00E24D91" w:rsidRDefault="00E24D91" w:rsidP="00E24D91">
      <w:pPr>
        <w:pStyle w:val="ListParagraph"/>
        <w:numPr>
          <w:ilvl w:val="0"/>
          <w:numId w:val="30"/>
        </w:numPr>
        <w:jc w:val="both"/>
      </w:pPr>
      <w:r>
        <w:t xml:space="preserve">To lead on the creation, implementation and review of business plans, pricing policies and monitoring systems </w:t>
      </w:r>
    </w:p>
    <w:p w14:paraId="5A41D07B" w14:textId="77777777" w:rsidR="00E24D91" w:rsidRDefault="00E24D91" w:rsidP="00E24D91">
      <w:pPr>
        <w:pStyle w:val="ListParagraph"/>
      </w:pPr>
    </w:p>
    <w:p w14:paraId="66D26127" w14:textId="22BD2E75" w:rsidR="00E24D91" w:rsidRDefault="00E24D91" w:rsidP="00E24D91">
      <w:pPr>
        <w:pStyle w:val="ListParagraph"/>
        <w:numPr>
          <w:ilvl w:val="0"/>
          <w:numId w:val="30"/>
        </w:numPr>
        <w:jc w:val="both"/>
      </w:pPr>
      <w:r>
        <w:t>To develop overall funding and fundraising plans for the organisation, and coordinate</w:t>
      </w:r>
      <w:r w:rsidR="00E42E46">
        <w:t xml:space="preserve"> their</w:t>
      </w:r>
      <w:r>
        <w:t xml:space="preserve"> implementation</w:t>
      </w:r>
    </w:p>
    <w:p w14:paraId="221F688E" w14:textId="342E146D" w:rsidR="00E24D91" w:rsidRDefault="00E24D91" w:rsidP="00E24D91">
      <w:pPr>
        <w:pStyle w:val="ListParagraph"/>
        <w:jc w:val="both"/>
      </w:pPr>
      <w:r>
        <w:t xml:space="preserve"> </w:t>
      </w:r>
    </w:p>
    <w:p w14:paraId="13DDB134" w14:textId="7404E556" w:rsidR="00E24D91" w:rsidRDefault="00E24D91" w:rsidP="00E24D91">
      <w:pPr>
        <w:pStyle w:val="ListParagraph"/>
        <w:numPr>
          <w:ilvl w:val="0"/>
          <w:numId w:val="30"/>
        </w:numPr>
        <w:jc w:val="both"/>
      </w:pPr>
      <w:r>
        <w:t xml:space="preserve">To support the CEO and Manager to develop and submit applications for grant funding and contracts </w:t>
      </w:r>
    </w:p>
    <w:p w14:paraId="030C8B51" w14:textId="77777777" w:rsidR="00E24D91" w:rsidRDefault="00E24D91" w:rsidP="00E24D91">
      <w:pPr>
        <w:pStyle w:val="ListParagraph"/>
      </w:pPr>
    </w:p>
    <w:p w14:paraId="5164F6A7" w14:textId="054D23DF" w:rsidR="00E24D91" w:rsidRDefault="00E24D91" w:rsidP="00E24D91">
      <w:pPr>
        <w:pStyle w:val="ListParagraph"/>
        <w:numPr>
          <w:ilvl w:val="0"/>
          <w:numId w:val="30"/>
        </w:numPr>
        <w:jc w:val="both"/>
      </w:pPr>
      <w:r>
        <w:t>To lead the development of existing and new enterprising (income generating) projects and services, in line with the strategic plan and working closely with the CEO</w:t>
      </w:r>
    </w:p>
    <w:p w14:paraId="06938D68" w14:textId="77777777" w:rsidR="00E24D91" w:rsidRDefault="00E24D91" w:rsidP="00E24D91">
      <w:pPr>
        <w:pStyle w:val="ListParagraph"/>
      </w:pPr>
    </w:p>
    <w:p w14:paraId="2961A792" w14:textId="5EBA5D7C" w:rsidR="00E24D91" w:rsidRDefault="00E24D91" w:rsidP="00E24D91">
      <w:pPr>
        <w:pStyle w:val="ListParagraph"/>
        <w:numPr>
          <w:ilvl w:val="0"/>
          <w:numId w:val="30"/>
        </w:numPr>
        <w:jc w:val="both"/>
      </w:pPr>
      <w:r>
        <w:t xml:space="preserve">To support staff and volunteers to share the social and environmental impact of their work </w:t>
      </w:r>
    </w:p>
    <w:p w14:paraId="360EEA7C" w14:textId="77777777" w:rsidR="00E24D91" w:rsidRDefault="00E24D91" w:rsidP="00E24D91">
      <w:pPr>
        <w:pStyle w:val="ListParagraph"/>
      </w:pPr>
    </w:p>
    <w:p w14:paraId="48829268" w14:textId="3CC5C430" w:rsidR="00E24D91" w:rsidRDefault="00E24D91" w:rsidP="00E24D91">
      <w:pPr>
        <w:pStyle w:val="ListParagraph"/>
        <w:numPr>
          <w:ilvl w:val="0"/>
          <w:numId w:val="30"/>
        </w:numPr>
        <w:jc w:val="both"/>
      </w:pPr>
      <w:r>
        <w:t xml:space="preserve">To train and support staff and volunteers to carry out community fundraising </w:t>
      </w:r>
    </w:p>
    <w:p w14:paraId="7ADFB1E0" w14:textId="77777777" w:rsidR="00E24D91" w:rsidRDefault="00E24D91" w:rsidP="00E24D91">
      <w:pPr>
        <w:pStyle w:val="ListParagraph"/>
      </w:pPr>
    </w:p>
    <w:p w14:paraId="12CFD0A1" w14:textId="58D16512" w:rsidR="00E24D91" w:rsidRDefault="00E24D91" w:rsidP="00C67119">
      <w:pPr>
        <w:pStyle w:val="ListParagraph"/>
        <w:numPr>
          <w:ilvl w:val="0"/>
          <w:numId w:val="30"/>
        </w:numPr>
        <w:jc w:val="both"/>
      </w:pPr>
      <w:r>
        <w:t xml:space="preserve">To Support the Manager and CEO in developing an up-to-date communications strategy: Including a </w:t>
      </w:r>
      <w:r w:rsidR="00E75970">
        <w:t>review</w:t>
      </w:r>
      <w:r>
        <w:t xml:space="preserve"> of current communications, marketing and publicity, including press, mailing list, website and social media </w:t>
      </w:r>
    </w:p>
    <w:p w14:paraId="1EFC9D5C" w14:textId="77777777" w:rsidR="00E75970" w:rsidRDefault="00E75970" w:rsidP="00E75970">
      <w:pPr>
        <w:pStyle w:val="ListParagraph"/>
      </w:pPr>
    </w:p>
    <w:p w14:paraId="1D97BE69" w14:textId="5E59FFD5" w:rsidR="00E75970" w:rsidRPr="00E24D91" w:rsidRDefault="00E75970" w:rsidP="00E75970">
      <w:pPr>
        <w:jc w:val="both"/>
        <w:rPr>
          <w:b/>
          <w:bCs/>
        </w:rPr>
      </w:pPr>
      <w:r>
        <w:rPr>
          <w:b/>
          <w:bCs/>
        </w:rPr>
        <w:t>General</w:t>
      </w:r>
      <w:r w:rsidRPr="00E24D91">
        <w:rPr>
          <w:b/>
          <w:bCs/>
        </w:rPr>
        <w:t xml:space="preserve"> responsibilities</w:t>
      </w:r>
    </w:p>
    <w:p w14:paraId="582416EE" w14:textId="79FA89D0" w:rsidR="00E24D91" w:rsidRDefault="00E24D91" w:rsidP="00E75970">
      <w:pPr>
        <w:pStyle w:val="ListParagraph"/>
        <w:numPr>
          <w:ilvl w:val="0"/>
          <w:numId w:val="30"/>
        </w:numPr>
        <w:jc w:val="both"/>
      </w:pPr>
      <w:r>
        <w:t xml:space="preserve">To work as part of the The </w:t>
      </w:r>
      <w:r w:rsidR="00743D5D">
        <w:t>Pavi</w:t>
      </w:r>
      <w:r w:rsidR="00A156EB">
        <w:t>l</w:t>
      </w:r>
      <w:r w:rsidR="00743D5D">
        <w:t>lion’s</w:t>
      </w:r>
      <w:r>
        <w:t xml:space="preserve"> team to promote and encourage understanding of environmental issues </w:t>
      </w:r>
    </w:p>
    <w:p w14:paraId="61FBF91E" w14:textId="77777777" w:rsidR="00E75970" w:rsidRDefault="00E75970" w:rsidP="00E75970">
      <w:pPr>
        <w:pStyle w:val="ListParagraph"/>
        <w:jc w:val="both"/>
      </w:pPr>
    </w:p>
    <w:p w14:paraId="0EE2F4F9" w14:textId="0D94C717" w:rsidR="00E24D91" w:rsidRDefault="00E24D91" w:rsidP="00E75970">
      <w:pPr>
        <w:pStyle w:val="ListParagraph"/>
        <w:numPr>
          <w:ilvl w:val="0"/>
          <w:numId w:val="30"/>
        </w:numPr>
        <w:jc w:val="both"/>
      </w:pPr>
      <w:r>
        <w:t xml:space="preserve">To promote the values of The Pavillion when working in the local community </w:t>
      </w:r>
    </w:p>
    <w:p w14:paraId="5F97A62F" w14:textId="77777777" w:rsidR="00E75970" w:rsidRDefault="00E75970" w:rsidP="00E75970">
      <w:pPr>
        <w:pStyle w:val="ListParagraph"/>
      </w:pPr>
    </w:p>
    <w:p w14:paraId="363F89AC" w14:textId="28B4D080" w:rsidR="00E24D91" w:rsidRDefault="00E24D91" w:rsidP="00E75970">
      <w:pPr>
        <w:pStyle w:val="ListParagraph"/>
        <w:numPr>
          <w:ilvl w:val="0"/>
          <w:numId w:val="30"/>
        </w:numPr>
        <w:jc w:val="both"/>
      </w:pPr>
      <w:r>
        <w:t xml:space="preserve">To work effectively with other team members (staff and volunteers) to achieve goals </w:t>
      </w:r>
    </w:p>
    <w:p w14:paraId="33E48FFE" w14:textId="77777777" w:rsidR="00E75970" w:rsidRDefault="00E75970" w:rsidP="00E75970">
      <w:pPr>
        <w:pStyle w:val="ListParagraph"/>
      </w:pPr>
    </w:p>
    <w:p w14:paraId="6C3F036F" w14:textId="2825848B" w:rsidR="00E24D91" w:rsidRDefault="00E24D91" w:rsidP="00E75970">
      <w:pPr>
        <w:pStyle w:val="ListParagraph"/>
        <w:numPr>
          <w:ilvl w:val="0"/>
          <w:numId w:val="30"/>
        </w:numPr>
        <w:jc w:val="both"/>
      </w:pPr>
      <w:r>
        <w:t xml:space="preserve">To provide a positive role model for other staff at all times </w:t>
      </w:r>
    </w:p>
    <w:p w14:paraId="129A6F79" w14:textId="77777777" w:rsidR="00E75970" w:rsidRDefault="00E75970" w:rsidP="00E75970">
      <w:pPr>
        <w:pStyle w:val="ListParagraph"/>
      </w:pPr>
    </w:p>
    <w:p w14:paraId="160F565A" w14:textId="2970B2C6" w:rsidR="00E24D91" w:rsidRDefault="00E24D91" w:rsidP="00E75970">
      <w:pPr>
        <w:pStyle w:val="ListParagraph"/>
        <w:numPr>
          <w:ilvl w:val="0"/>
          <w:numId w:val="30"/>
        </w:numPr>
        <w:jc w:val="both"/>
      </w:pPr>
      <w:r>
        <w:t xml:space="preserve">To develop good relationships with project partners </w:t>
      </w:r>
    </w:p>
    <w:p w14:paraId="35A1B037" w14:textId="77777777" w:rsidR="00E75970" w:rsidRDefault="00E75970" w:rsidP="00E75970">
      <w:pPr>
        <w:pStyle w:val="ListParagraph"/>
      </w:pPr>
    </w:p>
    <w:p w14:paraId="2952D0B6" w14:textId="6A5F2C3A" w:rsidR="00E24D91" w:rsidRDefault="00E24D91" w:rsidP="00E75970">
      <w:pPr>
        <w:pStyle w:val="ListParagraph"/>
        <w:numPr>
          <w:ilvl w:val="0"/>
          <w:numId w:val="30"/>
        </w:numPr>
        <w:jc w:val="both"/>
      </w:pPr>
      <w:r>
        <w:t xml:space="preserve">To report on the success of allocated tasks, both verbally and in writing </w:t>
      </w:r>
    </w:p>
    <w:p w14:paraId="4BBF6295" w14:textId="77777777" w:rsidR="00E75970" w:rsidRDefault="00E75970" w:rsidP="00E75970">
      <w:pPr>
        <w:pStyle w:val="ListParagraph"/>
      </w:pPr>
    </w:p>
    <w:p w14:paraId="32EB7C11" w14:textId="7C7BC69B" w:rsidR="00E24D91" w:rsidRDefault="00E24D91" w:rsidP="00E75970">
      <w:pPr>
        <w:pStyle w:val="ListParagraph"/>
        <w:numPr>
          <w:ilvl w:val="0"/>
          <w:numId w:val="30"/>
        </w:numPr>
        <w:jc w:val="both"/>
      </w:pPr>
      <w:r>
        <w:t xml:space="preserve">To comply fully with the organisation ethos, policies and procedures and relevant legislation </w:t>
      </w:r>
    </w:p>
    <w:p w14:paraId="0C0986AB" w14:textId="77777777" w:rsidR="00E75970" w:rsidRDefault="00E75970" w:rsidP="00E75970">
      <w:pPr>
        <w:pStyle w:val="ListParagraph"/>
      </w:pPr>
    </w:p>
    <w:p w14:paraId="0E4322C8" w14:textId="78ED64DA" w:rsidR="00E24D91" w:rsidRDefault="00E24D91" w:rsidP="00E75970">
      <w:pPr>
        <w:pStyle w:val="ListParagraph"/>
        <w:numPr>
          <w:ilvl w:val="0"/>
          <w:numId w:val="30"/>
        </w:numPr>
        <w:jc w:val="both"/>
      </w:pPr>
      <w:r>
        <w:t>To attend and contribute to staff and board meetings</w:t>
      </w:r>
    </w:p>
    <w:p w14:paraId="1030506E" w14:textId="77777777" w:rsidR="00E75970" w:rsidRDefault="00E75970" w:rsidP="00E75970">
      <w:pPr>
        <w:pStyle w:val="ListParagraph"/>
      </w:pPr>
    </w:p>
    <w:p w14:paraId="0EA11B38" w14:textId="2BA66D71" w:rsidR="00E24D91" w:rsidRPr="00E75970" w:rsidRDefault="00E24D91" w:rsidP="00E75970">
      <w:pPr>
        <w:pStyle w:val="ListParagraph"/>
        <w:numPr>
          <w:ilvl w:val="0"/>
          <w:numId w:val="30"/>
        </w:numPr>
        <w:jc w:val="both"/>
        <w:rPr>
          <w:rFonts w:asciiTheme="minorHAnsi" w:hAnsiTheme="minorHAnsi" w:cstheme="minorHAnsi"/>
          <w:b/>
          <w:sz w:val="24"/>
          <w:szCs w:val="24"/>
        </w:rPr>
      </w:pPr>
      <w:r>
        <w:t>To undertake other duties in line with the job purpose</w:t>
      </w:r>
    </w:p>
    <w:p w14:paraId="2F14FE0C" w14:textId="77777777" w:rsidR="00E75970" w:rsidRDefault="00E75970" w:rsidP="004C2344">
      <w:pPr>
        <w:jc w:val="both"/>
        <w:rPr>
          <w:rFonts w:asciiTheme="minorHAnsi" w:hAnsiTheme="minorHAnsi" w:cstheme="minorHAnsi"/>
          <w:b/>
          <w:sz w:val="24"/>
          <w:szCs w:val="24"/>
        </w:rPr>
      </w:pPr>
    </w:p>
    <w:p w14:paraId="11859AD0" w14:textId="77777777" w:rsidR="00E75970" w:rsidRDefault="00E75970" w:rsidP="004C2344">
      <w:pPr>
        <w:jc w:val="both"/>
        <w:rPr>
          <w:rFonts w:asciiTheme="minorHAnsi" w:hAnsiTheme="minorHAnsi" w:cstheme="minorHAnsi"/>
          <w:b/>
          <w:sz w:val="24"/>
          <w:szCs w:val="24"/>
        </w:rPr>
      </w:pPr>
    </w:p>
    <w:p w14:paraId="461250ED" w14:textId="77777777" w:rsidR="00E75970" w:rsidRDefault="00E75970" w:rsidP="004C2344">
      <w:pPr>
        <w:jc w:val="both"/>
        <w:rPr>
          <w:rFonts w:asciiTheme="minorHAnsi" w:hAnsiTheme="minorHAnsi" w:cstheme="minorHAnsi"/>
          <w:b/>
          <w:sz w:val="24"/>
          <w:szCs w:val="24"/>
        </w:rPr>
      </w:pPr>
    </w:p>
    <w:p w14:paraId="65A20398" w14:textId="77777777" w:rsidR="00E75970" w:rsidRDefault="00E75970" w:rsidP="004C2344">
      <w:pPr>
        <w:jc w:val="both"/>
        <w:rPr>
          <w:rFonts w:asciiTheme="minorHAnsi" w:hAnsiTheme="minorHAnsi" w:cstheme="minorHAnsi"/>
          <w:b/>
          <w:sz w:val="24"/>
          <w:szCs w:val="24"/>
        </w:rPr>
      </w:pPr>
    </w:p>
    <w:p w14:paraId="6B3730BC" w14:textId="77777777" w:rsidR="00E75970" w:rsidRDefault="00E75970" w:rsidP="004C2344">
      <w:pPr>
        <w:jc w:val="both"/>
        <w:rPr>
          <w:rFonts w:asciiTheme="minorHAnsi" w:hAnsiTheme="minorHAnsi" w:cstheme="minorHAnsi"/>
          <w:b/>
          <w:sz w:val="24"/>
          <w:szCs w:val="24"/>
        </w:rPr>
      </w:pPr>
    </w:p>
    <w:p w14:paraId="4D822460" w14:textId="77777777" w:rsidR="00E75970" w:rsidRDefault="00E75970" w:rsidP="004C2344">
      <w:pPr>
        <w:jc w:val="both"/>
        <w:rPr>
          <w:rFonts w:asciiTheme="minorHAnsi" w:hAnsiTheme="minorHAnsi" w:cstheme="minorHAnsi"/>
          <w:b/>
          <w:sz w:val="24"/>
          <w:szCs w:val="24"/>
        </w:rPr>
      </w:pPr>
    </w:p>
    <w:p w14:paraId="4983BBFD" w14:textId="77777777" w:rsidR="00E75970" w:rsidRDefault="00E75970" w:rsidP="004C2344">
      <w:pPr>
        <w:jc w:val="both"/>
        <w:rPr>
          <w:rFonts w:asciiTheme="minorHAnsi" w:hAnsiTheme="minorHAnsi" w:cstheme="minorHAnsi"/>
          <w:b/>
          <w:sz w:val="24"/>
          <w:szCs w:val="24"/>
        </w:rPr>
      </w:pPr>
    </w:p>
    <w:p w14:paraId="06CF417B" w14:textId="77777777" w:rsidR="00E75970" w:rsidRDefault="00E75970" w:rsidP="004C2344">
      <w:pPr>
        <w:jc w:val="both"/>
        <w:rPr>
          <w:rFonts w:asciiTheme="minorHAnsi" w:hAnsiTheme="minorHAnsi" w:cstheme="minorHAnsi"/>
          <w:b/>
          <w:sz w:val="24"/>
          <w:szCs w:val="24"/>
        </w:rPr>
      </w:pPr>
    </w:p>
    <w:p w14:paraId="6A1037FA" w14:textId="305E454C" w:rsidR="00E75970" w:rsidRPr="006A0EB9" w:rsidRDefault="00E75970" w:rsidP="004C2344">
      <w:pPr>
        <w:jc w:val="both"/>
        <w:rPr>
          <w:b/>
          <w:bCs/>
        </w:rPr>
      </w:pPr>
      <w:r w:rsidRPr="006A0EB9">
        <w:rPr>
          <w:b/>
          <w:bCs/>
        </w:rPr>
        <w:lastRenderedPageBreak/>
        <w:t xml:space="preserve">Person Specification </w:t>
      </w:r>
    </w:p>
    <w:tbl>
      <w:tblPr>
        <w:tblStyle w:val="TableGrid"/>
        <w:tblW w:w="0" w:type="auto"/>
        <w:tblLook w:val="04A0" w:firstRow="1" w:lastRow="0" w:firstColumn="1" w:lastColumn="0" w:noHBand="0" w:noVBand="1"/>
      </w:tblPr>
      <w:tblGrid>
        <w:gridCol w:w="8217"/>
        <w:gridCol w:w="1021"/>
        <w:gridCol w:w="1077"/>
      </w:tblGrid>
      <w:tr w:rsidR="00E75970" w14:paraId="0402E2B6" w14:textId="77777777" w:rsidTr="00963DB7">
        <w:tc>
          <w:tcPr>
            <w:tcW w:w="8217" w:type="dxa"/>
          </w:tcPr>
          <w:p w14:paraId="7F66FE3B" w14:textId="174C916B" w:rsidR="00E75970" w:rsidRPr="00963DB7" w:rsidRDefault="00963DB7" w:rsidP="004C2344">
            <w:pPr>
              <w:jc w:val="both"/>
              <w:rPr>
                <w:b/>
                <w:bCs/>
              </w:rPr>
            </w:pPr>
            <w:r w:rsidRPr="00963DB7">
              <w:rPr>
                <w:b/>
                <w:bCs/>
              </w:rPr>
              <w:t xml:space="preserve">Qualifications Skills and Experience </w:t>
            </w:r>
          </w:p>
        </w:tc>
        <w:tc>
          <w:tcPr>
            <w:tcW w:w="1021" w:type="dxa"/>
          </w:tcPr>
          <w:p w14:paraId="11406461" w14:textId="40039274" w:rsidR="00E75970" w:rsidRPr="00963DB7" w:rsidRDefault="00963DB7" w:rsidP="004C2344">
            <w:pPr>
              <w:jc w:val="both"/>
              <w:rPr>
                <w:b/>
                <w:bCs/>
              </w:rPr>
            </w:pPr>
            <w:r w:rsidRPr="00963DB7">
              <w:rPr>
                <w:b/>
                <w:bCs/>
              </w:rPr>
              <w:t>Essential</w:t>
            </w:r>
          </w:p>
          <w:p w14:paraId="44533D19" w14:textId="77777777" w:rsidR="00963DB7" w:rsidRPr="00963DB7" w:rsidRDefault="00963DB7" w:rsidP="004C2344">
            <w:pPr>
              <w:jc w:val="both"/>
              <w:rPr>
                <w:b/>
                <w:bCs/>
              </w:rPr>
            </w:pPr>
          </w:p>
        </w:tc>
        <w:tc>
          <w:tcPr>
            <w:tcW w:w="1077" w:type="dxa"/>
          </w:tcPr>
          <w:p w14:paraId="485BC78A" w14:textId="77899A83" w:rsidR="00E75970" w:rsidRPr="00963DB7" w:rsidRDefault="00963DB7" w:rsidP="004C2344">
            <w:pPr>
              <w:jc w:val="both"/>
              <w:rPr>
                <w:b/>
                <w:bCs/>
              </w:rPr>
            </w:pPr>
            <w:r w:rsidRPr="00963DB7">
              <w:rPr>
                <w:b/>
                <w:bCs/>
              </w:rPr>
              <w:t>Desirable</w:t>
            </w:r>
          </w:p>
        </w:tc>
      </w:tr>
      <w:tr w:rsidR="00E75970" w14:paraId="174F6DC5" w14:textId="77777777" w:rsidTr="00963DB7">
        <w:tc>
          <w:tcPr>
            <w:tcW w:w="8217" w:type="dxa"/>
          </w:tcPr>
          <w:p w14:paraId="3F4BE9B7" w14:textId="25686757" w:rsidR="00E75970" w:rsidRDefault="00963DB7" w:rsidP="004C2344">
            <w:pPr>
              <w:jc w:val="both"/>
            </w:pPr>
            <w:r>
              <w:t>E</w:t>
            </w:r>
            <w:r w:rsidR="00E75970">
              <w:t>xperience of, and success in, securing grant funding</w:t>
            </w:r>
          </w:p>
          <w:p w14:paraId="7DC010F8" w14:textId="6F7364A0" w:rsidR="00963DB7" w:rsidRDefault="00963DB7" w:rsidP="004C2344">
            <w:pPr>
              <w:jc w:val="both"/>
            </w:pPr>
          </w:p>
        </w:tc>
        <w:tc>
          <w:tcPr>
            <w:tcW w:w="1021" w:type="dxa"/>
          </w:tcPr>
          <w:p w14:paraId="62E2AD1E" w14:textId="77777777" w:rsidR="00E75970" w:rsidRPr="00963DB7" w:rsidRDefault="00E75970" w:rsidP="00963DB7">
            <w:pPr>
              <w:pStyle w:val="ListParagraph"/>
              <w:numPr>
                <w:ilvl w:val="0"/>
                <w:numId w:val="32"/>
              </w:numPr>
              <w:jc w:val="both"/>
            </w:pPr>
          </w:p>
        </w:tc>
        <w:tc>
          <w:tcPr>
            <w:tcW w:w="1077" w:type="dxa"/>
          </w:tcPr>
          <w:p w14:paraId="2D184658" w14:textId="77777777" w:rsidR="00E75970" w:rsidRDefault="00E75970" w:rsidP="004C2344">
            <w:pPr>
              <w:jc w:val="both"/>
            </w:pPr>
          </w:p>
        </w:tc>
      </w:tr>
      <w:tr w:rsidR="00E75970" w14:paraId="6614DE2D" w14:textId="77777777" w:rsidTr="00963DB7">
        <w:tc>
          <w:tcPr>
            <w:tcW w:w="8217" w:type="dxa"/>
          </w:tcPr>
          <w:p w14:paraId="148F1BDE" w14:textId="77777777" w:rsidR="00E75970" w:rsidRDefault="00E75970" w:rsidP="004C2344">
            <w:pPr>
              <w:jc w:val="both"/>
            </w:pPr>
            <w:r>
              <w:t>Experience of planning and delivering community fundraising campaigns</w:t>
            </w:r>
          </w:p>
          <w:p w14:paraId="5D32E333" w14:textId="0DDE76D2" w:rsidR="00963DB7" w:rsidRDefault="00963DB7" w:rsidP="004C2344">
            <w:pPr>
              <w:jc w:val="both"/>
            </w:pPr>
          </w:p>
        </w:tc>
        <w:tc>
          <w:tcPr>
            <w:tcW w:w="1021" w:type="dxa"/>
          </w:tcPr>
          <w:p w14:paraId="19FF4F7A" w14:textId="77777777" w:rsidR="00E75970" w:rsidRPr="00963DB7" w:rsidRDefault="00E75970" w:rsidP="00963DB7">
            <w:pPr>
              <w:pStyle w:val="ListParagraph"/>
              <w:numPr>
                <w:ilvl w:val="0"/>
                <w:numId w:val="32"/>
              </w:numPr>
              <w:jc w:val="both"/>
            </w:pPr>
          </w:p>
        </w:tc>
        <w:tc>
          <w:tcPr>
            <w:tcW w:w="1077" w:type="dxa"/>
          </w:tcPr>
          <w:p w14:paraId="7298AC3F" w14:textId="77777777" w:rsidR="00E75970" w:rsidRDefault="00E75970" w:rsidP="004C2344">
            <w:pPr>
              <w:jc w:val="both"/>
            </w:pPr>
          </w:p>
        </w:tc>
      </w:tr>
      <w:tr w:rsidR="00963DB7" w14:paraId="34E11FC3" w14:textId="77777777" w:rsidTr="00963DB7">
        <w:tc>
          <w:tcPr>
            <w:tcW w:w="8217" w:type="dxa"/>
          </w:tcPr>
          <w:p w14:paraId="0C12CE82" w14:textId="77777777" w:rsidR="00963DB7" w:rsidRDefault="00963DB7" w:rsidP="00963DB7">
            <w:pPr>
              <w:jc w:val="both"/>
            </w:pPr>
            <w:r>
              <w:t>Excellent communication and interpersonal skills</w:t>
            </w:r>
          </w:p>
          <w:p w14:paraId="215387F1" w14:textId="5367AD71" w:rsidR="00963DB7" w:rsidRDefault="00963DB7" w:rsidP="00963DB7">
            <w:pPr>
              <w:jc w:val="both"/>
            </w:pPr>
          </w:p>
        </w:tc>
        <w:tc>
          <w:tcPr>
            <w:tcW w:w="1021" w:type="dxa"/>
          </w:tcPr>
          <w:p w14:paraId="1C92DE80" w14:textId="77777777" w:rsidR="00963DB7" w:rsidRPr="00963DB7" w:rsidRDefault="00963DB7" w:rsidP="00963DB7">
            <w:pPr>
              <w:pStyle w:val="ListParagraph"/>
              <w:numPr>
                <w:ilvl w:val="0"/>
                <w:numId w:val="32"/>
              </w:numPr>
              <w:jc w:val="both"/>
            </w:pPr>
          </w:p>
        </w:tc>
        <w:tc>
          <w:tcPr>
            <w:tcW w:w="1077" w:type="dxa"/>
          </w:tcPr>
          <w:p w14:paraId="496EA5F2" w14:textId="77777777" w:rsidR="00963DB7" w:rsidRDefault="00963DB7" w:rsidP="00963DB7">
            <w:pPr>
              <w:jc w:val="both"/>
            </w:pPr>
          </w:p>
        </w:tc>
      </w:tr>
      <w:tr w:rsidR="00963DB7" w14:paraId="71FC54EA" w14:textId="77777777" w:rsidTr="00963DB7">
        <w:tc>
          <w:tcPr>
            <w:tcW w:w="8217" w:type="dxa"/>
          </w:tcPr>
          <w:p w14:paraId="498C55D3" w14:textId="77777777" w:rsidR="00963DB7" w:rsidRDefault="00963DB7" w:rsidP="00963DB7">
            <w:pPr>
              <w:jc w:val="both"/>
            </w:pPr>
            <w:r>
              <w:t>Proven ability to plan and prioritise a busy, diverse workload</w:t>
            </w:r>
          </w:p>
          <w:p w14:paraId="499C56C3" w14:textId="650BEF44" w:rsidR="00963DB7" w:rsidRDefault="00963DB7" w:rsidP="00963DB7">
            <w:pPr>
              <w:jc w:val="both"/>
            </w:pPr>
          </w:p>
        </w:tc>
        <w:tc>
          <w:tcPr>
            <w:tcW w:w="1021" w:type="dxa"/>
          </w:tcPr>
          <w:p w14:paraId="1B727CB4" w14:textId="77777777" w:rsidR="00963DB7" w:rsidRPr="00963DB7" w:rsidRDefault="00963DB7" w:rsidP="00963DB7">
            <w:pPr>
              <w:pStyle w:val="ListParagraph"/>
              <w:numPr>
                <w:ilvl w:val="0"/>
                <w:numId w:val="32"/>
              </w:numPr>
              <w:jc w:val="both"/>
            </w:pPr>
          </w:p>
        </w:tc>
        <w:tc>
          <w:tcPr>
            <w:tcW w:w="1077" w:type="dxa"/>
          </w:tcPr>
          <w:p w14:paraId="1226B50C" w14:textId="77777777" w:rsidR="00963DB7" w:rsidRDefault="00963DB7" w:rsidP="00963DB7">
            <w:pPr>
              <w:jc w:val="both"/>
            </w:pPr>
          </w:p>
        </w:tc>
      </w:tr>
      <w:tr w:rsidR="00963DB7" w14:paraId="4AE23858" w14:textId="77777777" w:rsidTr="00963DB7">
        <w:tc>
          <w:tcPr>
            <w:tcW w:w="8217" w:type="dxa"/>
          </w:tcPr>
          <w:p w14:paraId="586BCF6D" w14:textId="77777777" w:rsidR="00963DB7" w:rsidRDefault="00963DB7" w:rsidP="00963DB7">
            <w:pPr>
              <w:jc w:val="both"/>
            </w:pPr>
            <w:r>
              <w:t>Experience of partnership working and ability to develop strong partnerships</w:t>
            </w:r>
          </w:p>
          <w:p w14:paraId="785280C0" w14:textId="0964EB69" w:rsidR="00963DB7" w:rsidRDefault="00963DB7" w:rsidP="00963DB7">
            <w:pPr>
              <w:jc w:val="both"/>
            </w:pPr>
          </w:p>
        </w:tc>
        <w:tc>
          <w:tcPr>
            <w:tcW w:w="1021" w:type="dxa"/>
          </w:tcPr>
          <w:p w14:paraId="0F0D65F1" w14:textId="77777777" w:rsidR="00963DB7" w:rsidRPr="00963DB7" w:rsidRDefault="00963DB7" w:rsidP="00963DB7">
            <w:pPr>
              <w:pStyle w:val="ListParagraph"/>
              <w:numPr>
                <w:ilvl w:val="0"/>
                <w:numId w:val="32"/>
              </w:numPr>
              <w:jc w:val="both"/>
            </w:pPr>
          </w:p>
        </w:tc>
        <w:tc>
          <w:tcPr>
            <w:tcW w:w="1077" w:type="dxa"/>
          </w:tcPr>
          <w:p w14:paraId="100C81F4" w14:textId="77777777" w:rsidR="00963DB7" w:rsidRDefault="00963DB7" w:rsidP="00963DB7">
            <w:pPr>
              <w:jc w:val="both"/>
            </w:pPr>
          </w:p>
        </w:tc>
      </w:tr>
      <w:tr w:rsidR="00963DB7" w14:paraId="0D3FAAC7" w14:textId="77777777" w:rsidTr="00963DB7">
        <w:tc>
          <w:tcPr>
            <w:tcW w:w="8217" w:type="dxa"/>
          </w:tcPr>
          <w:p w14:paraId="43B3801D" w14:textId="77777777" w:rsidR="00963DB7" w:rsidRDefault="00963DB7" w:rsidP="00963DB7">
            <w:pPr>
              <w:jc w:val="both"/>
            </w:pPr>
            <w:r>
              <w:t>Excellent literacy, numeracy and IT skills</w:t>
            </w:r>
          </w:p>
          <w:p w14:paraId="6398657A" w14:textId="4E6F9686" w:rsidR="00963DB7" w:rsidRDefault="00963DB7" w:rsidP="00963DB7">
            <w:pPr>
              <w:jc w:val="both"/>
            </w:pPr>
          </w:p>
        </w:tc>
        <w:tc>
          <w:tcPr>
            <w:tcW w:w="1021" w:type="dxa"/>
          </w:tcPr>
          <w:p w14:paraId="289A700C" w14:textId="77777777" w:rsidR="00963DB7" w:rsidRPr="00963DB7" w:rsidRDefault="00963DB7" w:rsidP="00963DB7">
            <w:pPr>
              <w:pStyle w:val="ListParagraph"/>
              <w:numPr>
                <w:ilvl w:val="0"/>
                <w:numId w:val="32"/>
              </w:numPr>
              <w:jc w:val="both"/>
            </w:pPr>
          </w:p>
        </w:tc>
        <w:tc>
          <w:tcPr>
            <w:tcW w:w="1077" w:type="dxa"/>
          </w:tcPr>
          <w:p w14:paraId="47C93694" w14:textId="77777777" w:rsidR="00963DB7" w:rsidRDefault="00963DB7" w:rsidP="00963DB7">
            <w:pPr>
              <w:jc w:val="both"/>
            </w:pPr>
          </w:p>
        </w:tc>
      </w:tr>
      <w:tr w:rsidR="00963DB7" w14:paraId="0F871A69" w14:textId="77777777" w:rsidTr="00963DB7">
        <w:tc>
          <w:tcPr>
            <w:tcW w:w="8217" w:type="dxa"/>
          </w:tcPr>
          <w:p w14:paraId="28DA39B5" w14:textId="77777777" w:rsidR="00963DB7" w:rsidRDefault="00963DB7" w:rsidP="00963DB7">
            <w:pPr>
              <w:jc w:val="both"/>
            </w:pPr>
            <w:r>
              <w:t>A relevant degree or qualification</w:t>
            </w:r>
          </w:p>
          <w:p w14:paraId="5D2683EA" w14:textId="12291DF9" w:rsidR="00963DB7" w:rsidRDefault="00963DB7" w:rsidP="00963DB7">
            <w:pPr>
              <w:jc w:val="both"/>
            </w:pPr>
          </w:p>
        </w:tc>
        <w:tc>
          <w:tcPr>
            <w:tcW w:w="1021" w:type="dxa"/>
          </w:tcPr>
          <w:p w14:paraId="299F9B19" w14:textId="77777777" w:rsidR="00963DB7" w:rsidRDefault="00963DB7" w:rsidP="00963DB7">
            <w:pPr>
              <w:jc w:val="both"/>
            </w:pPr>
          </w:p>
        </w:tc>
        <w:tc>
          <w:tcPr>
            <w:tcW w:w="1077" w:type="dxa"/>
          </w:tcPr>
          <w:p w14:paraId="6B0DE7EB" w14:textId="77777777" w:rsidR="00963DB7" w:rsidRPr="00963DB7" w:rsidRDefault="00963DB7" w:rsidP="00963DB7">
            <w:pPr>
              <w:pStyle w:val="ListParagraph"/>
              <w:numPr>
                <w:ilvl w:val="0"/>
                <w:numId w:val="32"/>
              </w:numPr>
              <w:jc w:val="both"/>
            </w:pPr>
          </w:p>
        </w:tc>
      </w:tr>
      <w:tr w:rsidR="00963DB7" w14:paraId="5D4502E3" w14:textId="77777777" w:rsidTr="00963DB7">
        <w:tc>
          <w:tcPr>
            <w:tcW w:w="8217" w:type="dxa"/>
          </w:tcPr>
          <w:p w14:paraId="1B6FECE6" w14:textId="77777777" w:rsidR="00963DB7" w:rsidRDefault="00963DB7" w:rsidP="00963DB7">
            <w:pPr>
              <w:jc w:val="both"/>
            </w:pPr>
            <w:r>
              <w:t>Experience of commercial or social entrepreneurialism</w:t>
            </w:r>
          </w:p>
          <w:p w14:paraId="356D8801" w14:textId="6E2FC36E" w:rsidR="00963DB7" w:rsidRDefault="00963DB7" w:rsidP="00963DB7">
            <w:pPr>
              <w:jc w:val="both"/>
            </w:pPr>
          </w:p>
        </w:tc>
        <w:tc>
          <w:tcPr>
            <w:tcW w:w="1021" w:type="dxa"/>
          </w:tcPr>
          <w:p w14:paraId="460761E9" w14:textId="77777777" w:rsidR="00963DB7" w:rsidRDefault="00963DB7" w:rsidP="00963DB7">
            <w:pPr>
              <w:jc w:val="both"/>
            </w:pPr>
          </w:p>
        </w:tc>
        <w:tc>
          <w:tcPr>
            <w:tcW w:w="1077" w:type="dxa"/>
          </w:tcPr>
          <w:p w14:paraId="2443EF6E" w14:textId="77777777" w:rsidR="00963DB7" w:rsidRPr="00963DB7" w:rsidRDefault="00963DB7" w:rsidP="00963DB7">
            <w:pPr>
              <w:pStyle w:val="ListParagraph"/>
              <w:numPr>
                <w:ilvl w:val="0"/>
                <w:numId w:val="32"/>
              </w:numPr>
              <w:jc w:val="both"/>
            </w:pPr>
          </w:p>
        </w:tc>
      </w:tr>
      <w:tr w:rsidR="00963DB7" w14:paraId="4B9D2FA6" w14:textId="77777777" w:rsidTr="00963DB7">
        <w:tc>
          <w:tcPr>
            <w:tcW w:w="8217" w:type="dxa"/>
          </w:tcPr>
          <w:p w14:paraId="2A647175" w14:textId="66E29FFD" w:rsidR="00963DB7" w:rsidRDefault="00963DB7" w:rsidP="00963DB7">
            <w:pPr>
              <w:jc w:val="both"/>
            </w:pPr>
            <w:r>
              <w:t>Experience of leading and managing a team</w:t>
            </w:r>
            <w:r w:rsidR="00DC57BA">
              <w:t xml:space="preserve"> </w:t>
            </w:r>
          </w:p>
          <w:p w14:paraId="2E8F0822" w14:textId="65EC956D" w:rsidR="00963DB7" w:rsidRDefault="00963DB7" w:rsidP="00963DB7">
            <w:pPr>
              <w:jc w:val="both"/>
            </w:pPr>
          </w:p>
        </w:tc>
        <w:tc>
          <w:tcPr>
            <w:tcW w:w="1021" w:type="dxa"/>
          </w:tcPr>
          <w:p w14:paraId="4037C61C" w14:textId="77777777" w:rsidR="00963DB7" w:rsidRDefault="00963DB7" w:rsidP="00963DB7">
            <w:pPr>
              <w:jc w:val="both"/>
            </w:pPr>
          </w:p>
        </w:tc>
        <w:tc>
          <w:tcPr>
            <w:tcW w:w="1077" w:type="dxa"/>
          </w:tcPr>
          <w:p w14:paraId="36B7FE22" w14:textId="77777777" w:rsidR="00963DB7" w:rsidRPr="00963DB7" w:rsidRDefault="00963DB7" w:rsidP="00963DB7">
            <w:pPr>
              <w:pStyle w:val="ListParagraph"/>
              <w:numPr>
                <w:ilvl w:val="0"/>
                <w:numId w:val="32"/>
              </w:numPr>
              <w:jc w:val="both"/>
            </w:pPr>
          </w:p>
        </w:tc>
      </w:tr>
      <w:tr w:rsidR="00963DB7" w14:paraId="0243CF58" w14:textId="77777777" w:rsidTr="00963DB7">
        <w:tc>
          <w:tcPr>
            <w:tcW w:w="8217" w:type="dxa"/>
          </w:tcPr>
          <w:p w14:paraId="71109C85" w14:textId="77777777" w:rsidR="00963DB7" w:rsidRDefault="00963DB7" w:rsidP="00963DB7">
            <w:pPr>
              <w:jc w:val="both"/>
            </w:pPr>
            <w:r>
              <w:t>Experience of working in the voluntary or community sector</w:t>
            </w:r>
          </w:p>
          <w:p w14:paraId="41FF1E4A" w14:textId="6174F7E1" w:rsidR="00963DB7" w:rsidRDefault="00963DB7" w:rsidP="00963DB7">
            <w:pPr>
              <w:jc w:val="both"/>
            </w:pPr>
          </w:p>
        </w:tc>
        <w:tc>
          <w:tcPr>
            <w:tcW w:w="1021" w:type="dxa"/>
          </w:tcPr>
          <w:p w14:paraId="7339CE67" w14:textId="77777777" w:rsidR="00963DB7" w:rsidRDefault="00963DB7" w:rsidP="00963DB7">
            <w:pPr>
              <w:jc w:val="both"/>
            </w:pPr>
          </w:p>
        </w:tc>
        <w:tc>
          <w:tcPr>
            <w:tcW w:w="1077" w:type="dxa"/>
          </w:tcPr>
          <w:p w14:paraId="0BB0373D" w14:textId="77777777" w:rsidR="00963DB7" w:rsidRPr="00963DB7" w:rsidRDefault="00963DB7" w:rsidP="00963DB7">
            <w:pPr>
              <w:pStyle w:val="ListParagraph"/>
              <w:numPr>
                <w:ilvl w:val="0"/>
                <w:numId w:val="32"/>
              </w:numPr>
              <w:jc w:val="both"/>
            </w:pPr>
          </w:p>
        </w:tc>
      </w:tr>
      <w:tr w:rsidR="00963DB7" w14:paraId="5FAB9462" w14:textId="77777777" w:rsidTr="00963DB7">
        <w:tc>
          <w:tcPr>
            <w:tcW w:w="8217" w:type="dxa"/>
          </w:tcPr>
          <w:p w14:paraId="6486B4CE" w14:textId="77777777" w:rsidR="00963DB7" w:rsidRDefault="00963DB7" w:rsidP="00963DB7">
            <w:pPr>
              <w:jc w:val="both"/>
              <w:rPr>
                <w:b/>
                <w:bCs/>
              </w:rPr>
            </w:pPr>
            <w:r w:rsidRPr="006A0EB9">
              <w:rPr>
                <w:b/>
                <w:bCs/>
              </w:rPr>
              <w:t>Knowledge</w:t>
            </w:r>
          </w:p>
          <w:p w14:paraId="0BF8F1B3" w14:textId="58534FFE" w:rsidR="006A0EB9" w:rsidRPr="006A0EB9" w:rsidRDefault="006A0EB9" w:rsidP="00963DB7">
            <w:pPr>
              <w:jc w:val="both"/>
              <w:rPr>
                <w:b/>
                <w:bCs/>
              </w:rPr>
            </w:pPr>
          </w:p>
        </w:tc>
        <w:tc>
          <w:tcPr>
            <w:tcW w:w="1021" w:type="dxa"/>
          </w:tcPr>
          <w:p w14:paraId="685D05A4" w14:textId="723A3FDE" w:rsidR="00963DB7" w:rsidRDefault="00963DB7" w:rsidP="00963DB7">
            <w:pPr>
              <w:jc w:val="both"/>
            </w:pPr>
          </w:p>
        </w:tc>
        <w:tc>
          <w:tcPr>
            <w:tcW w:w="1077" w:type="dxa"/>
          </w:tcPr>
          <w:p w14:paraId="53AE4576" w14:textId="3FB12441" w:rsidR="00963DB7" w:rsidRDefault="00963DB7" w:rsidP="00963DB7">
            <w:pPr>
              <w:jc w:val="both"/>
            </w:pPr>
          </w:p>
        </w:tc>
      </w:tr>
      <w:tr w:rsidR="00963DB7" w14:paraId="23F59BAB" w14:textId="77777777" w:rsidTr="00963DB7">
        <w:tc>
          <w:tcPr>
            <w:tcW w:w="8217" w:type="dxa"/>
          </w:tcPr>
          <w:p w14:paraId="27656537" w14:textId="77777777" w:rsidR="00963DB7" w:rsidRDefault="006A0EB9" w:rsidP="00963DB7">
            <w:pPr>
              <w:jc w:val="both"/>
            </w:pPr>
            <w:r>
              <w:t>Knowledge of funding and/or business planning</w:t>
            </w:r>
          </w:p>
          <w:p w14:paraId="2EC1821C" w14:textId="60ADCAF0" w:rsidR="006A0EB9" w:rsidRDefault="006A0EB9" w:rsidP="00963DB7">
            <w:pPr>
              <w:jc w:val="both"/>
            </w:pPr>
          </w:p>
        </w:tc>
        <w:tc>
          <w:tcPr>
            <w:tcW w:w="1021" w:type="dxa"/>
          </w:tcPr>
          <w:p w14:paraId="50A940EA" w14:textId="77777777" w:rsidR="00963DB7" w:rsidRPr="006A0EB9" w:rsidRDefault="00963DB7" w:rsidP="006A0EB9">
            <w:pPr>
              <w:pStyle w:val="ListParagraph"/>
              <w:numPr>
                <w:ilvl w:val="0"/>
                <w:numId w:val="32"/>
              </w:numPr>
              <w:jc w:val="both"/>
            </w:pPr>
          </w:p>
        </w:tc>
        <w:tc>
          <w:tcPr>
            <w:tcW w:w="1077" w:type="dxa"/>
          </w:tcPr>
          <w:p w14:paraId="082C3B8F" w14:textId="77777777" w:rsidR="00963DB7" w:rsidRDefault="00963DB7" w:rsidP="00963DB7">
            <w:pPr>
              <w:jc w:val="both"/>
            </w:pPr>
          </w:p>
        </w:tc>
      </w:tr>
      <w:tr w:rsidR="00963DB7" w14:paraId="7773FEC7" w14:textId="77777777" w:rsidTr="00963DB7">
        <w:tc>
          <w:tcPr>
            <w:tcW w:w="8217" w:type="dxa"/>
          </w:tcPr>
          <w:p w14:paraId="2A1D13BB" w14:textId="77777777" w:rsidR="00963DB7" w:rsidRDefault="006A0EB9" w:rsidP="00963DB7">
            <w:pPr>
              <w:jc w:val="both"/>
            </w:pPr>
            <w:r>
              <w:t>Knowledge of financial and impact monitoring, evaluation and reporting</w:t>
            </w:r>
          </w:p>
          <w:p w14:paraId="515EBFB8" w14:textId="6C7C5A9B" w:rsidR="006A0EB9" w:rsidRDefault="006A0EB9" w:rsidP="00963DB7">
            <w:pPr>
              <w:jc w:val="both"/>
            </w:pPr>
          </w:p>
        </w:tc>
        <w:tc>
          <w:tcPr>
            <w:tcW w:w="1021" w:type="dxa"/>
          </w:tcPr>
          <w:p w14:paraId="3AEDDBAC" w14:textId="77777777" w:rsidR="00963DB7" w:rsidRPr="006A0EB9" w:rsidRDefault="00963DB7" w:rsidP="006A0EB9">
            <w:pPr>
              <w:pStyle w:val="ListParagraph"/>
              <w:numPr>
                <w:ilvl w:val="0"/>
                <w:numId w:val="32"/>
              </w:numPr>
              <w:jc w:val="both"/>
            </w:pPr>
          </w:p>
        </w:tc>
        <w:tc>
          <w:tcPr>
            <w:tcW w:w="1077" w:type="dxa"/>
          </w:tcPr>
          <w:p w14:paraId="5211298E" w14:textId="77777777" w:rsidR="00963DB7" w:rsidRDefault="00963DB7" w:rsidP="00963DB7">
            <w:pPr>
              <w:jc w:val="both"/>
            </w:pPr>
          </w:p>
        </w:tc>
      </w:tr>
      <w:tr w:rsidR="00963DB7" w14:paraId="04D521D2" w14:textId="77777777" w:rsidTr="00963DB7">
        <w:tc>
          <w:tcPr>
            <w:tcW w:w="8217" w:type="dxa"/>
          </w:tcPr>
          <w:p w14:paraId="71C5136D" w14:textId="77777777" w:rsidR="00963DB7" w:rsidRDefault="006A0EB9" w:rsidP="00963DB7">
            <w:pPr>
              <w:jc w:val="both"/>
            </w:pPr>
            <w:r w:rsidRPr="00A178C7">
              <w:t>Understanding of social enterprise</w:t>
            </w:r>
          </w:p>
          <w:p w14:paraId="2D503799" w14:textId="388AA521" w:rsidR="006A0EB9" w:rsidRDefault="006A0EB9" w:rsidP="00963DB7">
            <w:pPr>
              <w:jc w:val="both"/>
            </w:pPr>
          </w:p>
        </w:tc>
        <w:tc>
          <w:tcPr>
            <w:tcW w:w="1021" w:type="dxa"/>
          </w:tcPr>
          <w:p w14:paraId="7971B767" w14:textId="77777777" w:rsidR="00963DB7" w:rsidRDefault="00963DB7" w:rsidP="00963DB7">
            <w:pPr>
              <w:jc w:val="both"/>
            </w:pPr>
          </w:p>
        </w:tc>
        <w:tc>
          <w:tcPr>
            <w:tcW w:w="1077" w:type="dxa"/>
          </w:tcPr>
          <w:p w14:paraId="1A95EDEB" w14:textId="77777777" w:rsidR="00963DB7" w:rsidRPr="006A0EB9" w:rsidRDefault="00963DB7" w:rsidP="006A0EB9">
            <w:pPr>
              <w:pStyle w:val="ListParagraph"/>
              <w:numPr>
                <w:ilvl w:val="0"/>
                <w:numId w:val="32"/>
              </w:numPr>
              <w:jc w:val="both"/>
            </w:pPr>
          </w:p>
        </w:tc>
      </w:tr>
      <w:tr w:rsidR="00963DB7" w14:paraId="78549B82" w14:textId="77777777" w:rsidTr="00963DB7">
        <w:tc>
          <w:tcPr>
            <w:tcW w:w="8217" w:type="dxa"/>
          </w:tcPr>
          <w:p w14:paraId="48E8CC50" w14:textId="77777777" w:rsidR="00963DB7" w:rsidRDefault="00963DB7" w:rsidP="00963DB7">
            <w:pPr>
              <w:jc w:val="both"/>
            </w:pPr>
            <w:r>
              <w:t xml:space="preserve"> Knowledge of different communication and marketing methods</w:t>
            </w:r>
          </w:p>
          <w:p w14:paraId="2A3F9A03" w14:textId="58A80964" w:rsidR="006A0EB9" w:rsidRDefault="006A0EB9" w:rsidP="00963DB7">
            <w:pPr>
              <w:jc w:val="both"/>
            </w:pPr>
          </w:p>
        </w:tc>
        <w:tc>
          <w:tcPr>
            <w:tcW w:w="1021" w:type="dxa"/>
          </w:tcPr>
          <w:p w14:paraId="65042BE5" w14:textId="77777777" w:rsidR="00963DB7" w:rsidRDefault="00963DB7" w:rsidP="00963DB7">
            <w:pPr>
              <w:jc w:val="both"/>
            </w:pPr>
          </w:p>
        </w:tc>
        <w:tc>
          <w:tcPr>
            <w:tcW w:w="1077" w:type="dxa"/>
          </w:tcPr>
          <w:p w14:paraId="6C14E2FB" w14:textId="77777777" w:rsidR="00963DB7" w:rsidRPr="006A0EB9" w:rsidRDefault="00963DB7" w:rsidP="006A0EB9">
            <w:pPr>
              <w:pStyle w:val="ListParagraph"/>
              <w:numPr>
                <w:ilvl w:val="0"/>
                <w:numId w:val="32"/>
              </w:numPr>
              <w:jc w:val="both"/>
            </w:pPr>
          </w:p>
        </w:tc>
      </w:tr>
      <w:tr w:rsidR="00963DB7" w14:paraId="339F21F9" w14:textId="77777777" w:rsidTr="00963DB7">
        <w:tc>
          <w:tcPr>
            <w:tcW w:w="8217" w:type="dxa"/>
          </w:tcPr>
          <w:p w14:paraId="3DF4EFCF" w14:textId="77777777" w:rsidR="006A0EB9" w:rsidRDefault="00963DB7" w:rsidP="00963DB7">
            <w:pPr>
              <w:jc w:val="both"/>
            </w:pPr>
            <w:r w:rsidRPr="006A0EB9">
              <w:rPr>
                <w:b/>
                <w:bCs/>
              </w:rPr>
              <w:t>Personal qualities</w:t>
            </w:r>
            <w:r>
              <w:t xml:space="preserve"> </w:t>
            </w:r>
          </w:p>
          <w:p w14:paraId="18145E09" w14:textId="5223C33A" w:rsidR="00963DB7" w:rsidRDefault="00963DB7" w:rsidP="00963DB7">
            <w:pPr>
              <w:jc w:val="both"/>
            </w:pPr>
          </w:p>
        </w:tc>
        <w:tc>
          <w:tcPr>
            <w:tcW w:w="1021" w:type="dxa"/>
          </w:tcPr>
          <w:p w14:paraId="606841BB" w14:textId="77777777" w:rsidR="00963DB7" w:rsidRDefault="00963DB7" w:rsidP="00963DB7">
            <w:pPr>
              <w:jc w:val="both"/>
            </w:pPr>
          </w:p>
        </w:tc>
        <w:tc>
          <w:tcPr>
            <w:tcW w:w="1077" w:type="dxa"/>
          </w:tcPr>
          <w:p w14:paraId="1AAE8132" w14:textId="77777777" w:rsidR="00963DB7" w:rsidRDefault="00963DB7" w:rsidP="00963DB7">
            <w:pPr>
              <w:jc w:val="both"/>
            </w:pPr>
          </w:p>
        </w:tc>
      </w:tr>
      <w:tr w:rsidR="00963DB7" w14:paraId="7164AE3B" w14:textId="77777777" w:rsidTr="00963DB7">
        <w:tc>
          <w:tcPr>
            <w:tcW w:w="8217" w:type="dxa"/>
          </w:tcPr>
          <w:p w14:paraId="7514D4BE" w14:textId="77777777" w:rsidR="00963DB7" w:rsidRDefault="006A0EB9" w:rsidP="00963DB7">
            <w:pPr>
              <w:jc w:val="both"/>
            </w:pPr>
            <w:r>
              <w:t>Strategic thinking</w:t>
            </w:r>
          </w:p>
          <w:p w14:paraId="575C50FB" w14:textId="396C0A5E" w:rsidR="006A0EB9" w:rsidRDefault="006A0EB9" w:rsidP="00963DB7">
            <w:pPr>
              <w:jc w:val="both"/>
            </w:pPr>
          </w:p>
        </w:tc>
        <w:tc>
          <w:tcPr>
            <w:tcW w:w="1021" w:type="dxa"/>
          </w:tcPr>
          <w:p w14:paraId="0B9B9915" w14:textId="77777777" w:rsidR="00963DB7" w:rsidRPr="006A0EB9" w:rsidRDefault="00963DB7" w:rsidP="006A0EB9">
            <w:pPr>
              <w:pStyle w:val="ListParagraph"/>
              <w:numPr>
                <w:ilvl w:val="0"/>
                <w:numId w:val="32"/>
              </w:numPr>
              <w:jc w:val="both"/>
            </w:pPr>
          </w:p>
        </w:tc>
        <w:tc>
          <w:tcPr>
            <w:tcW w:w="1077" w:type="dxa"/>
          </w:tcPr>
          <w:p w14:paraId="6B4C83AF" w14:textId="77777777" w:rsidR="00963DB7" w:rsidRDefault="00963DB7" w:rsidP="00963DB7">
            <w:pPr>
              <w:jc w:val="both"/>
            </w:pPr>
          </w:p>
        </w:tc>
      </w:tr>
      <w:tr w:rsidR="00963DB7" w14:paraId="69E0791F" w14:textId="77777777" w:rsidTr="00963DB7">
        <w:tc>
          <w:tcPr>
            <w:tcW w:w="8217" w:type="dxa"/>
          </w:tcPr>
          <w:p w14:paraId="198DDC2B" w14:textId="77777777" w:rsidR="00963DB7" w:rsidRDefault="00963DB7" w:rsidP="00963DB7">
            <w:pPr>
              <w:jc w:val="both"/>
            </w:pPr>
            <w:r>
              <w:t>Proactive and self-motivated</w:t>
            </w:r>
          </w:p>
          <w:p w14:paraId="01355C57" w14:textId="639396A4" w:rsidR="006A0EB9" w:rsidRDefault="006A0EB9" w:rsidP="00963DB7">
            <w:pPr>
              <w:jc w:val="both"/>
            </w:pPr>
          </w:p>
        </w:tc>
        <w:tc>
          <w:tcPr>
            <w:tcW w:w="1021" w:type="dxa"/>
          </w:tcPr>
          <w:p w14:paraId="77243285" w14:textId="77777777" w:rsidR="00963DB7" w:rsidRPr="006A0EB9" w:rsidRDefault="00963DB7" w:rsidP="006A0EB9">
            <w:pPr>
              <w:pStyle w:val="ListParagraph"/>
              <w:numPr>
                <w:ilvl w:val="0"/>
                <w:numId w:val="32"/>
              </w:numPr>
              <w:jc w:val="both"/>
            </w:pPr>
          </w:p>
        </w:tc>
        <w:tc>
          <w:tcPr>
            <w:tcW w:w="1077" w:type="dxa"/>
          </w:tcPr>
          <w:p w14:paraId="42B30C02" w14:textId="77777777" w:rsidR="00963DB7" w:rsidRDefault="00963DB7" w:rsidP="00963DB7">
            <w:pPr>
              <w:jc w:val="both"/>
            </w:pPr>
          </w:p>
        </w:tc>
      </w:tr>
      <w:tr w:rsidR="00963DB7" w14:paraId="68171F16" w14:textId="77777777" w:rsidTr="00963DB7">
        <w:tc>
          <w:tcPr>
            <w:tcW w:w="8217" w:type="dxa"/>
          </w:tcPr>
          <w:p w14:paraId="427BB890" w14:textId="77777777" w:rsidR="00963DB7" w:rsidRDefault="00963DB7" w:rsidP="00963DB7">
            <w:pPr>
              <w:jc w:val="both"/>
            </w:pPr>
            <w:r>
              <w:t>A willingness for continued learning and personal development</w:t>
            </w:r>
          </w:p>
          <w:p w14:paraId="2F506308" w14:textId="6F39985E" w:rsidR="006A0EB9" w:rsidRDefault="006A0EB9" w:rsidP="00963DB7">
            <w:pPr>
              <w:jc w:val="both"/>
            </w:pPr>
          </w:p>
        </w:tc>
        <w:tc>
          <w:tcPr>
            <w:tcW w:w="1021" w:type="dxa"/>
          </w:tcPr>
          <w:p w14:paraId="39F404F2" w14:textId="77777777" w:rsidR="00963DB7" w:rsidRPr="006A0EB9" w:rsidRDefault="00963DB7" w:rsidP="006A0EB9">
            <w:pPr>
              <w:pStyle w:val="ListParagraph"/>
              <w:numPr>
                <w:ilvl w:val="0"/>
                <w:numId w:val="32"/>
              </w:numPr>
              <w:jc w:val="both"/>
            </w:pPr>
          </w:p>
        </w:tc>
        <w:tc>
          <w:tcPr>
            <w:tcW w:w="1077" w:type="dxa"/>
          </w:tcPr>
          <w:p w14:paraId="616E85FD" w14:textId="77777777" w:rsidR="00963DB7" w:rsidRDefault="00963DB7" w:rsidP="00963DB7">
            <w:pPr>
              <w:jc w:val="both"/>
            </w:pPr>
          </w:p>
        </w:tc>
      </w:tr>
      <w:tr w:rsidR="00963DB7" w14:paraId="33D0BD32" w14:textId="77777777" w:rsidTr="00963DB7">
        <w:tc>
          <w:tcPr>
            <w:tcW w:w="8217" w:type="dxa"/>
          </w:tcPr>
          <w:p w14:paraId="628E32BD" w14:textId="77777777" w:rsidR="00963DB7" w:rsidRDefault="00963DB7" w:rsidP="00963DB7">
            <w:pPr>
              <w:jc w:val="both"/>
            </w:pPr>
            <w:r>
              <w:t xml:space="preserve">Flexible and adaptable </w:t>
            </w:r>
          </w:p>
          <w:p w14:paraId="4CFF68E2" w14:textId="3BF133FB" w:rsidR="006A0EB9" w:rsidRDefault="006A0EB9" w:rsidP="00963DB7">
            <w:pPr>
              <w:jc w:val="both"/>
            </w:pPr>
          </w:p>
        </w:tc>
        <w:tc>
          <w:tcPr>
            <w:tcW w:w="1021" w:type="dxa"/>
          </w:tcPr>
          <w:p w14:paraId="7D6788C7" w14:textId="77777777" w:rsidR="00963DB7" w:rsidRPr="006A0EB9" w:rsidRDefault="00963DB7" w:rsidP="006A0EB9">
            <w:pPr>
              <w:pStyle w:val="ListParagraph"/>
              <w:numPr>
                <w:ilvl w:val="0"/>
                <w:numId w:val="32"/>
              </w:numPr>
              <w:jc w:val="both"/>
            </w:pPr>
          </w:p>
        </w:tc>
        <w:tc>
          <w:tcPr>
            <w:tcW w:w="1077" w:type="dxa"/>
          </w:tcPr>
          <w:p w14:paraId="07F742F7" w14:textId="77777777" w:rsidR="00963DB7" w:rsidRDefault="00963DB7" w:rsidP="00963DB7">
            <w:pPr>
              <w:jc w:val="both"/>
            </w:pPr>
          </w:p>
        </w:tc>
      </w:tr>
      <w:tr w:rsidR="00963DB7" w14:paraId="4921A1EE" w14:textId="77777777" w:rsidTr="00963DB7">
        <w:tc>
          <w:tcPr>
            <w:tcW w:w="8217" w:type="dxa"/>
          </w:tcPr>
          <w:p w14:paraId="4214E830" w14:textId="77777777" w:rsidR="00963DB7" w:rsidRDefault="00963DB7" w:rsidP="00963DB7">
            <w:pPr>
              <w:jc w:val="both"/>
            </w:pPr>
            <w:r>
              <w:t>Ability to work well under pressure</w:t>
            </w:r>
          </w:p>
          <w:p w14:paraId="5D97DE9C" w14:textId="2A4DF2FE" w:rsidR="006A0EB9" w:rsidRDefault="006A0EB9" w:rsidP="00963DB7">
            <w:pPr>
              <w:jc w:val="both"/>
            </w:pPr>
          </w:p>
        </w:tc>
        <w:tc>
          <w:tcPr>
            <w:tcW w:w="1021" w:type="dxa"/>
          </w:tcPr>
          <w:p w14:paraId="2643F6FE" w14:textId="77777777" w:rsidR="00963DB7" w:rsidRPr="006A0EB9" w:rsidRDefault="00963DB7" w:rsidP="006A0EB9">
            <w:pPr>
              <w:pStyle w:val="ListParagraph"/>
              <w:numPr>
                <w:ilvl w:val="0"/>
                <w:numId w:val="32"/>
              </w:numPr>
              <w:jc w:val="both"/>
            </w:pPr>
          </w:p>
        </w:tc>
        <w:tc>
          <w:tcPr>
            <w:tcW w:w="1077" w:type="dxa"/>
          </w:tcPr>
          <w:p w14:paraId="18672C77" w14:textId="77777777" w:rsidR="00963DB7" w:rsidRDefault="00963DB7" w:rsidP="00963DB7">
            <w:pPr>
              <w:jc w:val="both"/>
            </w:pPr>
          </w:p>
        </w:tc>
      </w:tr>
      <w:tr w:rsidR="00963DB7" w14:paraId="53468252" w14:textId="77777777" w:rsidTr="00963DB7">
        <w:tc>
          <w:tcPr>
            <w:tcW w:w="8217" w:type="dxa"/>
          </w:tcPr>
          <w:p w14:paraId="53212E92" w14:textId="77777777" w:rsidR="00963DB7" w:rsidRDefault="00963DB7" w:rsidP="00963DB7">
            <w:pPr>
              <w:jc w:val="both"/>
            </w:pPr>
            <w:r>
              <w:t>Genuine interest in community development and engagement</w:t>
            </w:r>
          </w:p>
          <w:p w14:paraId="5F8B0768" w14:textId="53025EC0" w:rsidR="006A0EB9" w:rsidRDefault="006A0EB9" w:rsidP="00963DB7">
            <w:pPr>
              <w:jc w:val="both"/>
            </w:pPr>
          </w:p>
        </w:tc>
        <w:tc>
          <w:tcPr>
            <w:tcW w:w="1021" w:type="dxa"/>
          </w:tcPr>
          <w:p w14:paraId="73A81A76" w14:textId="77777777" w:rsidR="00963DB7" w:rsidRPr="006A0EB9" w:rsidRDefault="00963DB7" w:rsidP="006A0EB9">
            <w:pPr>
              <w:pStyle w:val="ListParagraph"/>
              <w:numPr>
                <w:ilvl w:val="0"/>
                <w:numId w:val="32"/>
              </w:numPr>
              <w:jc w:val="both"/>
            </w:pPr>
          </w:p>
        </w:tc>
        <w:tc>
          <w:tcPr>
            <w:tcW w:w="1077" w:type="dxa"/>
          </w:tcPr>
          <w:p w14:paraId="130C2079" w14:textId="77777777" w:rsidR="00963DB7" w:rsidRDefault="00963DB7" w:rsidP="00963DB7">
            <w:pPr>
              <w:jc w:val="both"/>
            </w:pPr>
          </w:p>
        </w:tc>
      </w:tr>
      <w:tr w:rsidR="006A0EB9" w14:paraId="6A452DDE" w14:textId="77777777" w:rsidTr="00963DB7">
        <w:tc>
          <w:tcPr>
            <w:tcW w:w="8217" w:type="dxa"/>
          </w:tcPr>
          <w:p w14:paraId="3493779A" w14:textId="77777777" w:rsidR="006A0EB9" w:rsidRDefault="006A0EB9" w:rsidP="00963DB7">
            <w:pPr>
              <w:jc w:val="both"/>
            </w:pPr>
            <w:r>
              <w:t>An interest in social justice and helping people in hardship</w:t>
            </w:r>
          </w:p>
          <w:p w14:paraId="773EE021" w14:textId="7AFD9A40" w:rsidR="006A0EB9" w:rsidRDefault="006A0EB9" w:rsidP="00963DB7">
            <w:pPr>
              <w:jc w:val="both"/>
            </w:pPr>
          </w:p>
        </w:tc>
        <w:tc>
          <w:tcPr>
            <w:tcW w:w="1021" w:type="dxa"/>
          </w:tcPr>
          <w:p w14:paraId="42294CF2" w14:textId="77777777" w:rsidR="006A0EB9" w:rsidRPr="006A0EB9" w:rsidRDefault="006A0EB9" w:rsidP="006A0EB9">
            <w:pPr>
              <w:pStyle w:val="ListParagraph"/>
              <w:numPr>
                <w:ilvl w:val="0"/>
                <w:numId w:val="32"/>
              </w:numPr>
              <w:jc w:val="both"/>
            </w:pPr>
          </w:p>
        </w:tc>
        <w:tc>
          <w:tcPr>
            <w:tcW w:w="1077" w:type="dxa"/>
          </w:tcPr>
          <w:p w14:paraId="4579BC9A" w14:textId="77777777" w:rsidR="006A0EB9" w:rsidRDefault="006A0EB9" w:rsidP="00963DB7">
            <w:pPr>
              <w:jc w:val="both"/>
            </w:pPr>
          </w:p>
        </w:tc>
      </w:tr>
    </w:tbl>
    <w:p w14:paraId="42A81EBF" w14:textId="77777777" w:rsidR="00E75970" w:rsidRDefault="00E75970" w:rsidP="004C2344">
      <w:pPr>
        <w:jc w:val="both"/>
      </w:pPr>
    </w:p>
    <w:p w14:paraId="799DAA95" w14:textId="77777777" w:rsidR="00E75970" w:rsidRDefault="00E75970" w:rsidP="004C2344">
      <w:pPr>
        <w:jc w:val="both"/>
      </w:pPr>
    </w:p>
    <w:sectPr w:rsidR="00E75970">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B22F"/>
    <w:multiLevelType w:val="hybridMultilevel"/>
    <w:tmpl w:val="5AF26882"/>
    <w:lvl w:ilvl="0" w:tplc="AA0E6840">
      <w:start w:val="1"/>
      <w:numFmt w:val="decimal"/>
      <w:lvlText w:val="%1."/>
      <w:lvlJc w:val="left"/>
      <w:pPr>
        <w:ind w:left="720" w:hanging="360"/>
      </w:pPr>
      <w:rPr>
        <w:rFonts w:ascii="Calibri" w:hAnsi="Calibri" w:hint="default"/>
        <w:b/>
        <w:bCs/>
        <w:color w:val="FFFFFF" w:themeColor="background1"/>
      </w:rPr>
    </w:lvl>
    <w:lvl w:ilvl="1" w:tplc="0AACBFAE">
      <w:start w:val="1"/>
      <w:numFmt w:val="lowerLetter"/>
      <w:lvlText w:val="%2."/>
      <w:lvlJc w:val="left"/>
      <w:pPr>
        <w:ind w:left="1440" w:hanging="360"/>
      </w:pPr>
    </w:lvl>
    <w:lvl w:ilvl="2" w:tplc="262CD046">
      <w:start w:val="1"/>
      <w:numFmt w:val="lowerRoman"/>
      <w:lvlText w:val="%3."/>
      <w:lvlJc w:val="right"/>
      <w:pPr>
        <w:ind w:left="2160" w:hanging="180"/>
      </w:pPr>
    </w:lvl>
    <w:lvl w:ilvl="3" w:tplc="BF56CD34">
      <w:start w:val="1"/>
      <w:numFmt w:val="decimal"/>
      <w:lvlText w:val="%4."/>
      <w:lvlJc w:val="left"/>
      <w:pPr>
        <w:ind w:left="2880" w:hanging="360"/>
      </w:pPr>
    </w:lvl>
    <w:lvl w:ilvl="4" w:tplc="C290BB9C">
      <w:start w:val="1"/>
      <w:numFmt w:val="lowerLetter"/>
      <w:lvlText w:val="%5."/>
      <w:lvlJc w:val="left"/>
      <w:pPr>
        <w:ind w:left="3600" w:hanging="360"/>
      </w:pPr>
    </w:lvl>
    <w:lvl w:ilvl="5" w:tplc="CBA86794">
      <w:start w:val="1"/>
      <w:numFmt w:val="lowerRoman"/>
      <w:lvlText w:val="%6."/>
      <w:lvlJc w:val="right"/>
      <w:pPr>
        <w:ind w:left="4320" w:hanging="180"/>
      </w:pPr>
    </w:lvl>
    <w:lvl w:ilvl="6" w:tplc="F6F24850">
      <w:start w:val="1"/>
      <w:numFmt w:val="decimal"/>
      <w:lvlText w:val="%7."/>
      <w:lvlJc w:val="left"/>
      <w:pPr>
        <w:ind w:left="5040" w:hanging="360"/>
      </w:pPr>
    </w:lvl>
    <w:lvl w:ilvl="7" w:tplc="A664E722">
      <w:start w:val="1"/>
      <w:numFmt w:val="lowerLetter"/>
      <w:lvlText w:val="%8."/>
      <w:lvlJc w:val="left"/>
      <w:pPr>
        <w:ind w:left="5760" w:hanging="360"/>
      </w:pPr>
    </w:lvl>
    <w:lvl w:ilvl="8" w:tplc="BB5EA52E">
      <w:start w:val="1"/>
      <w:numFmt w:val="lowerRoman"/>
      <w:lvlText w:val="%9."/>
      <w:lvlJc w:val="right"/>
      <w:pPr>
        <w:ind w:left="6480" w:hanging="180"/>
      </w:pPr>
    </w:lvl>
  </w:abstractNum>
  <w:abstractNum w:abstractNumId="1" w15:restartNumberingAfterBreak="0">
    <w:nsid w:val="04667710"/>
    <w:multiLevelType w:val="hybridMultilevel"/>
    <w:tmpl w:val="D556EC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292C82"/>
    <w:multiLevelType w:val="multilevel"/>
    <w:tmpl w:val="80BE8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9F6E8B"/>
    <w:multiLevelType w:val="hybridMultilevel"/>
    <w:tmpl w:val="DD9E7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2452D1"/>
    <w:multiLevelType w:val="multilevel"/>
    <w:tmpl w:val="A3E28EA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E457FD"/>
    <w:multiLevelType w:val="hybridMultilevel"/>
    <w:tmpl w:val="97EA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C3C18"/>
    <w:multiLevelType w:val="hybridMultilevel"/>
    <w:tmpl w:val="47D4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47A1B"/>
    <w:multiLevelType w:val="hybridMultilevel"/>
    <w:tmpl w:val="61ECE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377B0E"/>
    <w:multiLevelType w:val="multilevel"/>
    <w:tmpl w:val="1CDEE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415230"/>
    <w:multiLevelType w:val="hybridMultilevel"/>
    <w:tmpl w:val="65D88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602F7C"/>
    <w:multiLevelType w:val="multilevel"/>
    <w:tmpl w:val="874AA09C"/>
    <w:lvl w:ilvl="0">
      <w:start w:val="1"/>
      <w:numFmt w:val="decimal"/>
      <w:lvlText w:val="%1."/>
      <w:lvlJc w:val="left"/>
      <w:pPr>
        <w:ind w:left="720" w:hanging="360"/>
      </w:pPr>
      <w:rPr>
        <w:rFonts w:ascii="Arial" w:eastAsia="Times New Roman" w:hAnsi="Arial" w:cs="Arial" w:hint="default"/>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1CC259E"/>
    <w:multiLevelType w:val="multilevel"/>
    <w:tmpl w:val="874AA09C"/>
    <w:lvl w:ilvl="0">
      <w:start w:val="1"/>
      <w:numFmt w:val="decimal"/>
      <w:lvlText w:val="%1."/>
      <w:lvlJc w:val="left"/>
      <w:pPr>
        <w:ind w:left="720" w:hanging="360"/>
      </w:pPr>
      <w:rPr>
        <w:rFonts w:ascii="Arial" w:eastAsia="Times New Roman" w:hAnsi="Arial" w:cs="Arial" w:hint="default"/>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6AF0C62"/>
    <w:multiLevelType w:val="multilevel"/>
    <w:tmpl w:val="6548F3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303899"/>
    <w:multiLevelType w:val="hybridMultilevel"/>
    <w:tmpl w:val="0D1EB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4245D4"/>
    <w:multiLevelType w:val="multilevel"/>
    <w:tmpl w:val="2E7E1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6EB30B"/>
    <w:multiLevelType w:val="hybridMultilevel"/>
    <w:tmpl w:val="C22E0790"/>
    <w:lvl w:ilvl="0" w:tplc="9F9E1B70">
      <w:start w:val="1"/>
      <w:numFmt w:val="decimal"/>
      <w:lvlText w:val="%1."/>
      <w:lvlJc w:val="left"/>
      <w:pPr>
        <w:ind w:left="720" w:hanging="360"/>
      </w:pPr>
      <w:rPr>
        <w:rFonts w:ascii="Calibri" w:hAnsi="Calibri" w:hint="default"/>
        <w:b/>
        <w:bCs/>
      </w:rPr>
    </w:lvl>
    <w:lvl w:ilvl="1" w:tplc="08D2A9AE">
      <w:start w:val="1"/>
      <w:numFmt w:val="lowerLetter"/>
      <w:lvlText w:val="%2."/>
      <w:lvlJc w:val="left"/>
      <w:pPr>
        <w:ind w:left="1440" w:hanging="360"/>
      </w:pPr>
    </w:lvl>
    <w:lvl w:ilvl="2" w:tplc="17E8A27A">
      <w:start w:val="1"/>
      <w:numFmt w:val="lowerRoman"/>
      <w:lvlText w:val="%3."/>
      <w:lvlJc w:val="right"/>
      <w:pPr>
        <w:ind w:left="2160" w:hanging="180"/>
      </w:pPr>
    </w:lvl>
    <w:lvl w:ilvl="3" w:tplc="B48AB512">
      <w:start w:val="1"/>
      <w:numFmt w:val="decimal"/>
      <w:lvlText w:val="%4."/>
      <w:lvlJc w:val="left"/>
      <w:pPr>
        <w:ind w:left="2880" w:hanging="360"/>
      </w:pPr>
    </w:lvl>
    <w:lvl w:ilvl="4" w:tplc="22C0930A">
      <w:start w:val="1"/>
      <w:numFmt w:val="lowerLetter"/>
      <w:lvlText w:val="%5."/>
      <w:lvlJc w:val="left"/>
      <w:pPr>
        <w:ind w:left="3600" w:hanging="360"/>
      </w:pPr>
    </w:lvl>
    <w:lvl w:ilvl="5" w:tplc="7B3E7BB0">
      <w:start w:val="1"/>
      <w:numFmt w:val="lowerRoman"/>
      <w:lvlText w:val="%6."/>
      <w:lvlJc w:val="right"/>
      <w:pPr>
        <w:ind w:left="4320" w:hanging="180"/>
      </w:pPr>
    </w:lvl>
    <w:lvl w:ilvl="6" w:tplc="77C68AD0">
      <w:start w:val="1"/>
      <w:numFmt w:val="decimal"/>
      <w:lvlText w:val="%7."/>
      <w:lvlJc w:val="left"/>
      <w:pPr>
        <w:ind w:left="5040" w:hanging="360"/>
      </w:pPr>
    </w:lvl>
    <w:lvl w:ilvl="7" w:tplc="EF6A5EE4">
      <w:start w:val="1"/>
      <w:numFmt w:val="lowerLetter"/>
      <w:lvlText w:val="%8."/>
      <w:lvlJc w:val="left"/>
      <w:pPr>
        <w:ind w:left="5760" w:hanging="360"/>
      </w:pPr>
    </w:lvl>
    <w:lvl w:ilvl="8" w:tplc="BDF03CFE">
      <w:start w:val="1"/>
      <w:numFmt w:val="lowerRoman"/>
      <w:lvlText w:val="%9."/>
      <w:lvlJc w:val="right"/>
      <w:pPr>
        <w:ind w:left="6480" w:hanging="180"/>
      </w:pPr>
    </w:lvl>
  </w:abstractNum>
  <w:abstractNum w:abstractNumId="16" w15:restartNumberingAfterBreak="0">
    <w:nsid w:val="3DEC5533"/>
    <w:multiLevelType w:val="hybridMultilevel"/>
    <w:tmpl w:val="B3FE8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0015EE"/>
    <w:multiLevelType w:val="multilevel"/>
    <w:tmpl w:val="F168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346967"/>
    <w:multiLevelType w:val="hybridMultilevel"/>
    <w:tmpl w:val="BE405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AE0D59"/>
    <w:multiLevelType w:val="multilevel"/>
    <w:tmpl w:val="7B34E1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7D1C73"/>
    <w:multiLevelType w:val="hybridMultilevel"/>
    <w:tmpl w:val="DB3C1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21CB6"/>
    <w:multiLevelType w:val="hybridMultilevel"/>
    <w:tmpl w:val="6082C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670FC"/>
    <w:multiLevelType w:val="hybridMultilevel"/>
    <w:tmpl w:val="99F86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127CB9"/>
    <w:multiLevelType w:val="multilevel"/>
    <w:tmpl w:val="2506D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0073FF1"/>
    <w:multiLevelType w:val="multilevel"/>
    <w:tmpl w:val="6F20B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48C1A3B"/>
    <w:multiLevelType w:val="hybridMultilevel"/>
    <w:tmpl w:val="09289502"/>
    <w:lvl w:ilvl="0" w:tplc="AD60BB6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7B87C4A"/>
    <w:multiLevelType w:val="hybridMultilevel"/>
    <w:tmpl w:val="2B48F44C"/>
    <w:lvl w:ilvl="0" w:tplc="D1DEE042">
      <w:start w:val="1"/>
      <w:numFmt w:val="decimal"/>
      <w:lvlText w:val="%1."/>
      <w:lvlJc w:val="left"/>
      <w:pPr>
        <w:ind w:left="720" w:hanging="360"/>
      </w:pPr>
      <w:rPr>
        <w:rFonts w:ascii="Calibri" w:hAnsi="Calibri" w:hint="default"/>
        <w:b/>
        <w:bCs/>
        <w:color w:val="FFFFFF" w:themeColor="background1"/>
      </w:rPr>
    </w:lvl>
    <w:lvl w:ilvl="1" w:tplc="024EA5CC">
      <w:start w:val="1"/>
      <w:numFmt w:val="lowerLetter"/>
      <w:lvlText w:val="%2."/>
      <w:lvlJc w:val="left"/>
      <w:pPr>
        <w:ind w:left="1440" w:hanging="360"/>
      </w:pPr>
    </w:lvl>
    <w:lvl w:ilvl="2" w:tplc="0D4EC10E">
      <w:start w:val="1"/>
      <w:numFmt w:val="lowerRoman"/>
      <w:lvlText w:val="%3."/>
      <w:lvlJc w:val="right"/>
      <w:pPr>
        <w:ind w:left="2160" w:hanging="180"/>
      </w:pPr>
    </w:lvl>
    <w:lvl w:ilvl="3" w:tplc="EBBE6728">
      <w:start w:val="1"/>
      <w:numFmt w:val="decimal"/>
      <w:lvlText w:val="%4."/>
      <w:lvlJc w:val="left"/>
      <w:pPr>
        <w:ind w:left="2880" w:hanging="360"/>
      </w:pPr>
    </w:lvl>
    <w:lvl w:ilvl="4" w:tplc="DBD038EE">
      <w:start w:val="1"/>
      <w:numFmt w:val="lowerLetter"/>
      <w:lvlText w:val="%5."/>
      <w:lvlJc w:val="left"/>
      <w:pPr>
        <w:ind w:left="3600" w:hanging="360"/>
      </w:pPr>
    </w:lvl>
    <w:lvl w:ilvl="5" w:tplc="6A10512C">
      <w:start w:val="1"/>
      <w:numFmt w:val="lowerRoman"/>
      <w:lvlText w:val="%6."/>
      <w:lvlJc w:val="right"/>
      <w:pPr>
        <w:ind w:left="4320" w:hanging="180"/>
      </w:pPr>
    </w:lvl>
    <w:lvl w:ilvl="6" w:tplc="8BE65FA4">
      <w:start w:val="1"/>
      <w:numFmt w:val="decimal"/>
      <w:lvlText w:val="%7."/>
      <w:lvlJc w:val="left"/>
      <w:pPr>
        <w:ind w:left="5040" w:hanging="360"/>
      </w:pPr>
    </w:lvl>
    <w:lvl w:ilvl="7" w:tplc="9AF4FC5E">
      <w:start w:val="1"/>
      <w:numFmt w:val="lowerLetter"/>
      <w:lvlText w:val="%8."/>
      <w:lvlJc w:val="left"/>
      <w:pPr>
        <w:ind w:left="5760" w:hanging="360"/>
      </w:pPr>
    </w:lvl>
    <w:lvl w:ilvl="8" w:tplc="3F644B4C">
      <w:start w:val="1"/>
      <w:numFmt w:val="lowerRoman"/>
      <w:lvlText w:val="%9."/>
      <w:lvlJc w:val="right"/>
      <w:pPr>
        <w:ind w:left="6480" w:hanging="180"/>
      </w:pPr>
    </w:lvl>
  </w:abstractNum>
  <w:abstractNum w:abstractNumId="27" w15:restartNumberingAfterBreak="0">
    <w:nsid w:val="6B3E5F2C"/>
    <w:multiLevelType w:val="hybridMultilevel"/>
    <w:tmpl w:val="7D00D40A"/>
    <w:lvl w:ilvl="0" w:tplc="0DC80830">
      <w:start w:val="1"/>
      <w:numFmt w:val="decimal"/>
      <w:lvlText w:val="%1."/>
      <w:lvlJc w:val="left"/>
      <w:pPr>
        <w:ind w:left="720" w:hanging="360"/>
      </w:pPr>
      <w:rPr>
        <w:rFonts w:ascii="Calibri" w:hAnsi="Calibri" w:hint="default"/>
        <w:b/>
        <w:bCs/>
        <w:color w:val="FFFFFF" w:themeColor="background1"/>
      </w:rPr>
    </w:lvl>
    <w:lvl w:ilvl="1" w:tplc="ABA6A37A">
      <w:start w:val="1"/>
      <w:numFmt w:val="lowerLetter"/>
      <w:lvlText w:val="%2."/>
      <w:lvlJc w:val="left"/>
      <w:pPr>
        <w:ind w:left="1440" w:hanging="360"/>
      </w:pPr>
    </w:lvl>
    <w:lvl w:ilvl="2" w:tplc="31FE5776">
      <w:start w:val="1"/>
      <w:numFmt w:val="lowerRoman"/>
      <w:lvlText w:val="%3."/>
      <w:lvlJc w:val="right"/>
      <w:pPr>
        <w:ind w:left="2160" w:hanging="180"/>
      </w:pPr>
    </w:lvl>
    <w:lvl w:ilvl="3" w:tplc="C016B4E0">
      <w:start w:val="1"/>
      <w:numFmt w:val="decimal"/>
      <w:lvlText w:val="%4."/>
      <w:lvlJc w:val="left"/>
      <w:pPr>
        <w:ind w:left="2880" w:hanging="360"/>
      </w:pPr>
    </w:lvl>
    <w:lvl w:ilvl="4" w:tplc="8E388BFE">
      <w:start w:val="1"/>
      <w:numFmt w:val="lowerLetter"/>
      <w:lvlText w:val="%5."/>
      <w:lvlJc w:val="left"/>
      <w:pPr>
        <w:ind w:left="3600" w:hanging="360"/>
      </w:pPr>
    </w:lvl>
    <w:lvl w:ilvl="5" w:tplc="0E262ED2">
      <w:start w:val="1"/>
      <w:numFmt w:val="lowerRoman"/>
      <w:lvlText w:val="%6."/>
      <w:lvlJc w:val="right"/>
      <w:pPr>
        <w:ind w:left="4320" w:hanging="180"/>
      </w:pPr>
    </w:lvl>
    <w:lvl w:ilvl="6" w:tplc="A6D4ABD0">
      <w:start w:val="1"/>
      <w:numFmt w:val="decimal"/>
      <w:lvlText w:val="%7."/>
      <w:lvlJc w:val="left"/>
      <w:pPr>
        <w:ind w:left="5040" w:hanging="360"/>
      </w:pPr>
    </w:lvl>
    <w:lvl w:ilvl="7" w:tplc="E2BCDECE">
      <w:start w:val="1"/>
      <w:numFmt w:val="lowerLetter"/>
      <w:lvlText w:val="%8."/>
      <w:lvlJc w:val="left"/>
      <w:pPr>
        <w:ind w:left="5760" w:hanging="360"/>
      </w:pPr>
    </w:lvl>
    <w:lvl w:ilvl="8" w:tplc="2C7857B2">
      <w:start w:val="1"/>
      <w:numFmt w:val="lowerRoman"/>
      <w:lvlText w:val="%9."/>
      <w:lvlJc w:val="right"/>
      <w:pPr>
        <w:ind w:left="6480" w:hanging="180"/>
      </w:pPr>
    </w:lvl>
  </w:abstractNum>
  <w:abstractNum w:abstractNumId="28" w15:restartNumberingAfterBreak="0">
    <w:nsid w:val="7C3971F8"/>
    <w:multiLevelType w:val="hybridMultilevel"/>
    <w:tmpl w:val="AE300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8E0FDE"/>
    <w:multiLevelType w:val="hybridMultilevel"/>
    <w:tmpl w:val="05FCE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8B606B"/>
    <w:multiLevelType w:val="hybridMultilevel"/>
    <w:tmpl w:val="727C5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B10465"/>
    <w:multiLevelType w:val="hybridMultilevel"/>
    <w:tmpl w:val="91C83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5408362">
    <w:abstractNumId w:val="2"/>
  </w:num>
  <w:num w:numId="2" w16cid:durableId="1667006072">
    <w:abstractNumId w:val="11"/>
  </w:num>
  <w:num w:numId="3" w16cid:durableId="454787026">
    <w:abstractNumId w:val="8"/>
  </w:num>
  <w:num w:numId="4" w16cid:durableId="1786851867">
    <w:abstractNumId w:val="24"/>
  </w:num>
  <w:num w:numId="5" w16cid:durableId="788354018">
    <w:abstractNumId w:val="23"/>
  </w:num>
  <w:num w:numId="6" w16cid:durableId="461460296">
    <w:abstractNumId w:val="17"/>
  </w:num>
  <w:num w:numId="7" w16cid:durableId="2083481001">
    <w:abstractNumId w:val="14"/>
  </w:num>
  <w:num w:numId="8" w16cid:durableId="878276969">
    <w:abstractNumId w:val="4"/>
  </w:num>
  <w:num w:numId="9" w16cid:durableId="232662006">
    <w:abstractNumId w:val="13"/>
  </w:num>
  <w:num w:numId="10" w16cid:durableId="1792046448">
    <w:abstractNumId w:val="10"/>
  </w:num>
  <w:num w:numId="11" w16cid:durableId="1637099476">
    <w:abstractNumId w:val="30"/>
  </w:num>
  <w:num w:numId="12" w16cid:durableId="24841068">
    <w:abstractNumId w:val="18"/>
  </w:num>
  <w:num w:numId="13" w16cid:durableId="932392530">
    <w:abstractNumId w:val="9"/>
  </w:num>
  <w:num w:numId="14" w16cid:durableId="778332034">
    <w:abstractNumId w:val="16"/>
  </w:num>
  <w:num w:numId="15" w16cid:durableId="158739677">
    <w:abstractNumId w:val="7"/>
  </w:num>
  <w:num w:numId="16" w16cid:durableId="1263611321">
    <w:abstractNumId w:val="5"/>
  </w:num>
  <w:num w:numId="17" w16cid:durableId="1998413977">
    <w:abstractNumId w:val="28"/>
  </w:num>
  <w:num w:numId="18" w16cid:durableId="605506924">
    <w:abstractNumId w:val="1"/>
  </w:num>
  <w:num w:numId="19" w16cid:durableId="1518229970">
    <w:abstractNumId w:val="31"/>
  </w:num>
  <w:num w:numId="20" w16cid:durableId="1885407332">
    <w:abstractNumId w:val="25"/>
  </w:num>
  <w:num w:numId="21" w16cid:durableId="1234202094">
    <w:abstractNumId w:val="3"/>
  </w:num>
  <w:num w:numId="22" w16cid:durableId="77094851">
    <w:abstractNumId w:val="19"/>
  </w:num>
  <w:num w:numId="23" w16cid:durableId="1872258755">
    <w:abstractNumId w:val="12"/>
  </w:num>
  <w:num w:numId="24" w16cid:durableId="885947258">
    <w:abstractNumId w:val="22"/>
  </w:num>
  <w:num w:numId="25" w16cid:durableId="1925996092">
    <w:abstractNumId w:val="15"/>
  </w:num>
  <w:num w:numId="26" w16cid:durableId="2011786802">
    <w:abstractNumId w:val="26"/>
  </w:num>
  <w:num w:numId="27" w16cid:durableId="1366059952">
    <w:abstractNumId w:val="27"/>
  </w:num>
  <w:num w:numId="28" w16cid:durableId="238057239">
    <w:abstractNumId w:val="0"/>
  </w:num>
  <w:num w:numId="29" w16cid:durableId="963854890">
    <w:abstractNumId w:val="6"/>
  </w:num>
  <w:num w:numId="30" w16cid:durableId="838809566">
    <w:abstractNumId w:val="29"/>
  </w:num>
  <w:num w:numId="31" w16cid:durableId="1974405752">
    <w:abstractNumId w:val="21"/>
  </w:num>
  <w:num w:numId="32" w16cid:durableId="5313071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579"/>
    <w:rsid w:val="000035A1"/>
    <w:rsid w:val="00024CF2"/>
    <w:rsid w:val="00082FC8"/>
    <w:rsid w:val="000B15B2"/>
    <w:rsid w:val="000B205E"/>
    <w:rsid w:val="000F14BF"/>
    <w:rsid w:val="00100700"/>
    <w:rsid w:val="00146277"/>
    <w:rsid w:val="0023444B"/>
    <w:rsid w:val="00263579"/>
    <w:rsid w:val="002D29DD"/>
    <w:rsid w:val="002D6C92"/>
    <w:rsid w:val="002F2416"/>
    <w:rsid w:val="003504ED"/>
    <w:rsid w:val="00350A52"/>
    <w:rsid w:val="00394754"/>
    <w:rsid w:val="0039486C"/>
    <w:rsid w:val="003A6904"/>
    <w:rsid w:val="00487C66"/>
    <w:rsid w:val="00490755"/>
    <w:rsid w:val="004C2344"/>
    <w:rsid w:val="005054F1"/>
    <w:rsid w:val="00540CBB"/>
    <w:rsid w:val="005A4327"/>
    <w:rsid w:val="00670BC0"/>
    <w:rsid w:val="006A0EB9"/>
    <w:rsid w:val="00701537"/>
    <w:rsid w:val="00743D5D"/>
    <w:rsid w:val="007A045A"/>
    <w:rsid w:val="00814E43"/>
    <w:rsid w:val="00844FAF"/>
    <w:rsid w:val="00845707"/>
    <w:rsid w:val="008A37D5"/>
    <w:rsid w:val="008F60AB"/>
    <w:rsid w:val="009068D3"/>
    <w:rsid w:val="0093375A"/>
    <w:rsid w:val="00947944"/>
    <w:rsid w:val="00963DB7"/>
    <w:rsid w:val="009A1B85"/>
    <w:rsid w:val="009B2E25"/>
    <w:rsid w:val="009F277E"/>
    <w:rsid w:val="00A156EB"/>
    <w:rsid w:val="00A4340C"/>
    <w:rsid w:val="00A53F87"/>
    <w:rsid w:val="00A77525"/>
    <w:rsid w:val="00A80680"/>
    <w:rsid w:val="00AC631E"/>
    <w:rsid w:val="00AF0338"/>
    <w:rsid w:val="00AF061A"/>
    <w:rsid w:val="00AF7C9B"/>
    <w:rsid w:val="00B20BCA"/>
    <w:rsid w:val="00B30B56"/>
    <w:rsid w:val="00B3390D"/>
    <w:rsid w:val="00B355AA"/>
    <w:rsid w:val="00B43E1B"/>
    <w:rsid w:val="00B602F4"/>
    <w:rsid w:val="00BB2A49"/>
    <w:rsid w:val="00C038A8"/>
    <w:rsid w:val="00C100DE"/>
    <w:rsid w:val="00C509BD"/>
    <w:rsid w:val="00C85290"/>
    <w:rsid w:val="00C91DC6"/>
    <w:rsid w:val="00CF5DA7"/>
    <w:rsid w:val="00D60D68"/>
    <w:rsid w:val="00DC57BA"/>
    <w:rsid w:val="00E24D91"/>
    <w:rsid w:val="00E358C0"/>
    <w:rsid w:val="00E42E46"/>
    <w:rsid w:val="00E75970"/>
    <w:rsid w:val="00EC303A"/>
    <w:rsid w:val="00EC3773"/>
    <w:rsid w:val="00ED32B6"/>
    <w:rsid w:val="00F24981"/>
    <w:rsid w:val="00F25F9D"/>
    <w:rsid w:val="00F34259"/>
    <w:rsid w:val="00F37933"/>
    <w:rsid w:val="00FA4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5712"/>
  <w15:docId w15:val="{0E4D2569-CE5A-4434-B410-B64C9291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5F01C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B20BCA"/>
  </w:style>
  <w:style w:type="table" w:styleId="TableGrid">
    <w:name w:val="Table Grid"/>
    <w:basedOn w:val="TableNormal"/>
    <w:uiPriority w:val="59"/>
    <w:rsid w:val="00670BC0"/>
    <w:pPr>
      <w:spacing w:after="0" w:line="240" w:lineRule="auto"/>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42E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63695">
      <w:bodyDiv w:val="1"/>
      <w:marLeft w:val="0"/>
      <w:marRight w:val="0"/>
      <w:marTop w:val="0"/>
      <w:marBottom w:val="0"/>
      <w:divBdr>
        <w:top w:val="none" w:sz="0" w:space="0" w:color="auto"/>
        <w:left w:val="none" w:sz="0" w:space="0" w:color="auto"/>
        <w:bottom w:val="none" w:sz="0" w:space="0" w:color="auto"/>
        <w:right w:val="none" w:sz="0" w:space="0" w:color="auto"/>
      </w:divBdr>
    </w:div>
    <w:div w:id="1138186607">
      <w:bodyDiv w:val="1"/>
      <w:marLeft w:val="0"/>
      <w:marRight w:val="0"/>
      <w:marTop w:val="0"/>
      <w:marBottom w:val="0"/>
      <w:divBdr>
        <w:top w:val="none" w:sz="0" w:space="0" w:color="auto"/>
        <w:left w:val="none" w:sz="0" w:space="0" w:color="auto"/>
        <w:bottom w:val="none" w:sz="0" w:space="0" w:color="auto"/>
        <w:right w:val="none" w:sz="0" w:space="0" w:color="auto"/>
      </w:divBdr>
    </w:div>
    <w:div w:id="1771462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wgXwtnjc3BklBezOirPcjM7DQ==">AMUW2mXr4GJ6HcGWTWGQC7XQnqH7Up+Poig0dK3AYabHSWAd8a6YxZcIwZFdLCn2UOIj37xuk14k9CuavDP7XDNc1V+cdBNtzEIifTud/9Z60ZhuWFzMTKw=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Leeann Kearney</dc:creator>
  <cp:lastModifiedBy>Sharon Baldwin</cp:lastModifiedBy>
  <cp:revision>2</cp:revision>
  <cp:lastPrinted>2021-04-01T14:59:00Z</cp:lastPrinted>
  <dcterms:created xsi:type="dcterms:W3CDTF">2023-06-16T15:20:00Z</dcterms:created>
  <dcterms:modified xsi:type="dcterms:W3CDTF">2023-06-16T15:20:00Z</dcterms:modified>
</cp:coreProperties>
</file>