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2" w:line="520" w:lineRule="auto"/>
        <w:ind w:left="-426" w:right="2710" w:firstLine="426"/>
        <w:rPr>
          <w:b w:val="1"/>
        </w:rPr>
      </w:pPr>
      <w:r w:rsidDel="00000000" w:rsidR="00000000" w:rsidRPr="00000000">
        <w:rPr>
          <w:b w:val="1"/>
          <w:rtl w:val="0"/>
        </w:rPr>
        <w:t xml:space="preserve">                   JOB</w:t>
      </w:r>
      <w:r w:rsidDel="00000000" w:rsidR="00000000" w:rsidRPr="00000000">
        <w:rPr>
          <w:rtl w:val="0"/>
        </w:rPr>
        <w:t xml:space="preserve"> </w:t>
      </w:r>
      <w:r w:rsidDel="00000000" w:rsidR="00000000" w:rsidRPr="00000000">
        <w:rPr>
          <w:b w:val="1"/>
          <w:rtl w:val="0"/>
        </w:rPr>
        <w:t xml:space="preserve">DESCRIPTION</w:t>
      </w:r>
    </w:p>
    <w:p w:rsidR="00000000" w:rsidDel="00000000" w:rsidP="00000000" w:rsidRDefault="00000000" w:rsidRPr="00000000" w14:paraId="00000002">
      <w:pPr>
        <w:tabs>
          <w:tab w:val="left" w:leader="none" w:pos="4773"/>
        </w:tabs>
        <w:spacing w:before="45" w:lineRule="auto"/>
        <w:ind w:left="1269" w:firstLine="0"/>
        <w:rPr>
          <w:b w:val="1"/>
        </w:rPr>
      </w:pPr>
      <w:r w:rsidDel="00000000" w:rsidR="00000000" w:rsidRPr="00000000">
        <w:rPr>
          <w:rtl w:val="0"/>
        </w:rPr>
        <w:t xml:space="preserve">POST TITLE:</w:t>
        <w:tab/>
      </w:r>
      <w:r w:rsidDel="00000000" w:rsidR="00000000" w:rsidRPr="00000000">
        <w:rPr>
          <w:b w:val="1"/>
          <w:rtl w:val="0"/>
        </w:rPr>
        <w:t xml:space="preserve">Part-Time Deputy Services Manager</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90" w:lineRule="auto"/>
        <w:rPr>
          <w:b w:val="1"/>
          <w:color w:val="000000"/>
        </w:rPr>
      </w:pPr>
      <w:r w:rsidDel="00000000" w:rsidR="00000000" w:rsidRPr="00000000">
        <w:rPr>
          <w:rtl w:val="0"/>
        </w:rPr>
      </w:r>
    </w:p>
    <w:p w:rsidR="00000000" w:rsidDel="00000000" w:rsidP="00000000" w:rsidRDefault="00000000" w:rsidRPr="00000000" w14:paraId="00000004">
      <w:pPr>
        <w:tabs>
          <w:tab w:val="left" w:leader="none" w:pos="4773"/>
        </w:tabs>
        <w:spacing w:line="556.0000000000001" w:lineRule="auto"/>
        <w:ind w:left="1269" w:right="1187" w:firstLine="0"/>
        <w:rPr>
          <w:b w:val="1"/>
        </w:rPr>
      </w:pPr>
      <w:r w:rsidDel="00000000" w:rsidR="00000000" w:rsidRPr="00000000">
        <w:rPr>
          <w:rtl w:val="0"/>
        </w:rPr>
        <w:t xml:space="preserve">RESPONSIBLE TO:</w:t>
        <w:tab/>
      </w:r>
      <w:r w:rsidDel="00000000" w:rsidR="00000000" w:rsidRPr="00000000">
        <w:rPr>
          <w:b w:val="1"/>
          <w:rtl w:val="0"/>
        </w:rPr>
        <w:t xml:space="preserve">Director</w:t>
      </w:r>
    </w:p>
    <w:p w:rsidR="00000000" w:rsidDel="00000000" w:rsidP="00000000" w:rsidRDefault="00000000" w:rsidRPr="00000000" w14:paraId="00000005">
      <w:pPr>
        <w:tabs>
          <w:tab w:val="left" w:leader="none" w:pos="4773"/>
        </w:tabs>
        <w:spacing w:before="6" w:lineRule="auto"/>
        <w:ind w:left="1269" w:firstLine="0"/>
        <w:rPr>
          <w:b w:val="1"/>
        </w:rPr>
      </w:pPr>
      <w:r w:rsidDel="00000000" w:rsidR="00000000" w:rsidRPr="00000000">
        <w:rPr>
          <w:rtl w:val="0"/>
        </w:rPr>
        <w:t xml:space="preserve">RESPONSIBLE FOR:</w:t>
        <w:tab/>
      </w:r>
      <w:r w:rsidDel="00000000" w:rsidR="00000000" w:rsidRPr="00000000">
        <w:rPr>
          <w:b w:val="1"/>
          <w:rtl w:val="0"/>
        </w:rPr>
        <w:t xml:space="preserve">All</w:t>
      </w:r>
      <w:r w:rsidDel="00000000" w:rsidR="00000000" w:rsidRPr="00000000">
        <w:rPr>
          <w:rtl w:val="0"/>
        </w:rPr>
        <w:t xml:space="preserve"> </w:t>
      </w:r>
      <w:r w:rsidDel="00000000" w:rsidR="00000000" w:rsidRPr="00000000">
        <w:rPr>
          <w:b w:val="1"/>
          <w:rtl w:val="0"/>
        </w:rPr>
        <w:t xml:space="preserve">Staff</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232" w:lineRule="auto"/>
        <w:rPr>
          <w:b w:val="1"/>
          <w:color w:val="000000"/>
        </w:rPr>
      </w:pPr>
      <w:r w:rsidDel="00000000" w:rsidR="00000000" w:rsidRPr="00000000">
        <w:rPr>
          <w:rtl w:val="0"/>
        </w:rPr>
      </w:r>
    </w:p>
    <w:p w:rsidR="00000000" w:rsidDel="00000000" w:rsidP="00000000" w:rsidRDefault="00000000" w:rsidRPr="00000000" w14:paraId="00000007">
      <w:pPr>
        <w:ind w:left="1151" w:firstLine="0"/>
        <w:rPr>
          <w:b w:val="1"/>
        </w:rPr>
      </w:pPr>
      <w:r w:rsidDel="00000000" w:rsidR="00000000" w:rsidRPr="00000000">
        <w:rPr>
          <w:b w:val="1"/>
          <w:rtl w:val="0"/>
        </w:rPr>
        <w:t xml:space="preserve">Key</w:t>
      </w:r>
      <w:r w:rsidDel="00000000" w:rsidR="00000000" w:rsidRPr="00000000">
        <w:rPr>
          <w:rtl w:val="0"/>
        </w:rPr>
        <w:t xml:space="preserve"> </w:t>
      </w:r>
      <w:r w:rsidDel="00000000" w:rsidR="00000000" w:rsidRPr="00000000">
        <w:rPr>
          <w:b w:val="1"/>
          <w:rtl w:val="0"/>
        </w:rPr>
        <w:t xml:space="preserve">Objectives:</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9" w:lineRule="auto"/>
        <w:rPr>
          <w:b w:val="1"/>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1151" w:right="1426" w:firstLine="0"/>
        <w:jc w:val="both"/>
        <w:rPr>
          <w:color w:val="000000"/>
        </w:rPr>
      </w:pPr>
      <w:r w:rsidDel="00000000" w:rsidR="00000000" w:rsidRPr="00000000">
        <w:rPr>
          <w:color w:val="000000"/>
          <w:rtl w:val="0"/>
        </w:rPr>
        <w:t xml:space="preserve">Reporting to the Director, you will play a pivotal role in the strategic leadership of DataKirk, working closely with the Director and the Senior Management Team. You will be responsible for overseeing income generating projects, representing DataKirk on strategic boards, and building and strengthening partnerships with third sector organisations and corporate entities. Your proactive approach will be critical in advising and supporting staff in strategic decisions and identifying opportunities and threats to the Charity.</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4" w:lineRule="auto"/>
        <w:ind w:right="1426"/>
        <w:jc w:val="both"/>
        <w:rPr>
          <w:color w:val="000000"/>
        </w:rPr>
      </w:pPr>
      <w:r w:rsidDel="00000000" w:rsidR="00000000" w:rsidRPr="00000000">
        <w:rPr>
          <w:rtl w:val="0"/>
        </w:rPr>
      </w:r>
    </w:p>
    <w:p w:rsidR="00000000" w:rsidDel="00000000" w:rsidP="00000000" w:rsidRDefault="00000000" w:rsidRPr="00000000" w14:paraId="0000000B">
      <w:pPr>
        <w:pStyle w:val="Heading3"/>
        <w:spacing w:before="264" w:lineRule="auto"/>
        <w:ind w:left="1151" w:firstLine="0"/>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Leadership</w:t>
      </w:r>
      <w:r w:rsidDel="00000000" w:rsidR="00000000" w:rsidRPr="00000000">
        <w:rPr>
          <w:rFonts w:ascii="Arial MT" w:cs="Arial MT" w:eastAsia="Arial MT" w:hAnsi="Arial MT"/>
          <w:b w:val="0"/>
          <w:sz w:val="22"/>
          <w:szCs w:val="22"/>
          <w:rtl w:val="0"/>
        </w:rPr>
        <w:t xml:space="preserve"> </w:t>
      </w:r>
      <w:r w:rsidDel="00000000" w:rsidR="00000000" w:rsidRPr="00000000">
        <w:rPr>
          <w:rFonts w:ascii="Arial MT" w:cs="Arial MT" w:eastAsia="Arial MT" w:hAnsi="Arial MT"/>
          <w:sz w:val="22"/>
          <w:szCs w:val="22"/>
          <w:rtl w:val="0"/>
        </w:rPr>
        <w:t xml:space="preserve">Management</w:t>
      </w:r>
      <w:r w:rsidDel="00000000" w:rsidR="00000000" w:rsidRPr="00000000">
        <w:rPr>
          <w:rFonts w:ascii="Arial MT" w:cs="Arial MT" w:eastAsia="Arial MT" w:hAnsi="Arial MT"/>
          <w:b w:val="0"/>
          <w:sz w:val="22"/>
          <w:szCs w:val="22"/>
          <w:rtl w:val="0"/>
        </w:rPr>
        <w:t xml:space="preserve"> </w:t>
      </w:r>
      <w:r w:rsidDel="00000000" w:rsidR="00000000" w:rsidRPr="00000000">
        <w:rPr>
          <w:rFonts w:ascii="Arial MT" w:cs="Arial MT" w:eastAsia="Arial MT" w:hAnsi="Arial MT"/>
          <w:sz w:val="22"/>
          <w:szCs w:val="22"/>
          <w:rtl w:val="0"/>
        </w:rPr>
        <w:t xml:space="preserve">and</w:t>
      </w:r>
      <w:r w:rsidDel="00000000" w:rsidR="00000000" w:rsidRPr="00000000">
        <w:rPr>
          <w:rFonts w:ascii="Arial MT" w:cs="Arial MT" w:eastAsia="Arial MT" w:hAnsi="Arial MT"/>
          <w:b w:val="0"/>
          <w:sz w:val="22"/>
          <w:szCs w:val="22"/>
          <w:rtl w:val="0"/>
        </w:rPr>
        <w:t xml:space="preserve"> </w:t>
      </w:r>
      <w:r w:rsidDel="00000000" w:rsidR="00000000" w:rsidRPr="00000000">
        <w:rPr>
          <w:rFonts w:ascii="Arial MT" w:cs="Arial MT" w:eastAsia="Arial MT" w:hAnsi="Arial MT"/>
          <w:sz w:val="22"/>
          <w:szCs w:val="22"/>
          <w:rtl w:val="0"/>
        </w:rPr>
        <w:t xml:space="preserve">Governance</w:t>
      </w:r>
    </w:p>
    <w:p w:rsidR="00000000" w:rsidDel="00000000" w:rsidP="00000000" w:rsidRDefault="00000000" w:rsidRPr="00000000" w14:paraId="0000000C">
      <w:pPr>
        <w:tabs>
          <w:tab w:val="left" w:leader="none" w:pos="1850"/>
          <w:tab w:val="left" w:leader="none" w:pos="1852"/>
        </w:tabs>
        <w:spacing w:line="244" w:lineRule="auto"/>
        <w:ind w:right="1428"/>
        <w:rPr/>
      </w:pPr>
      <w:r w:rsidDel="00000000" w:rsidR="00000000" w:rsidRPr="00000000">
        <w:rPr>
          <w:rtl w:val="0"/>
        </w:rPr>
      </w:r>
    </w:p>
    <w:p w:rsidR="00000000" w:rsidDel="00000000" w:rsidP="00000000" w:rsidRDefault="00000000" w:rsidRPr="00000000" w14:paraId="0000000D">
      <w:pPr>
        <w:widowControl w:val="1"/>
        <w:numPr>
          <w:ilvl w:val="0"/>
          <w:numId w:val="4"/>
        </w:numPr>
        <w:pBdr>
          <w:top w:space="0" w:sz="0" w:val="nil"/>
          <w:left w:space="0" w:sz="0" w:val="nil"/>
          <w:bottom w:space="0" w:sz="0" w:val="nil"/>
          <w:right w:space="0" w:sz="0" w:val="nil"/>
          <w:between w:space="0" w:sz="0" w:val="nil"/>
        </w:pBdr>
        <w:ind w:left="1852" w:hanging="701"/>
        <w:rPr>
          <w:color w:val="000000"/>
        </w:rPr>
      </w:pPr>
      <w:r w:rsidDel="00000000" w:rsidR="00000000" w:rsidRPr="00000000">
        <w:rPr>
          <w:color w:val="000000"/>
          <w:rtl w:val="0"/>
        </w:rPr>
        <w:t xml:space="preserve">Act as the representative of DataKirk on key strategic boards, advocating for the organisation's interests and objectives.</w:t>
      </w:r>
    </w:p>
    <w:p w:rsidR="00000000" w:rsidDel="00000000" w:rsidP="00000000" w:rsidRDefault="00000000" w:rsidRPr="00000000" w14:paraId="0000000E">
      <w:pPr>
        <w:widowControl w:val="1"/>
        <w:numPr>
          <w:ilvl w:val="0"/>
          <w:numId w:val="4"/>
        </w:numPr>
        <w:pBdr>
          <w:top w:space="0" w:sz="0" w:val="nil"/>
          <w:left w:space="0" w:sz="0" w:val="nil"/>
          <w:bottom w:space="0" w:sz="0" w:val="nil"/>
          <w:right w:space="0" w:sz="0" w:val="nil"/>
          <w:between w:space="0" w:sz="0" w:val="nil"/>
        </w:pBdr>
        <w:ind w:left="1852" w:hanging="701"/>
        <w:rPr>
          <w:color w:val="000000"/>
        </w:rPr>
      </w:pPr>
      <w:r w:rsidDel="00000000" w:rsidR="00000000" w:rsidRPr="00000000">
        <w:rPr>
          <w:color w:val="000000"/>
          <w:rtl w:val="0"/>
        </w:rPr>
        <w:t xml:space="preserve">Collaborate with the CEO and Senior Management Team to provide strategic leadership and shape the direction of DataKirk, ensuring alignment with the organisation's mission and goals</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tabs>
          <w:tab w:val="left" w:leader="none" w:pos="1850"/>
          <w:tab w:val="left" w:leader="none" w:pos="1852"/>
        </w:tabs>
        <w:spacing w:before="5" w:lineRule="auto"/>
        <w:ind w:left="1852" w:right="1426" w:hanging="701"/>
        <w:jc w:val="both"/>
        <w:rPr/>
      </w:pPr>
      <w:r w:rsidDel="00000000" w:rsidR="00000000" w:rsidRPr="00000000">
        <w:rPr>
          <w:color w:val="000000"/>
          <w:rtl w:val="0"/>
        </w:rPr>
        <w:t xml:space="preserve">Ensure the Charity’s compliance with funders’ and regulatory bodies requirements and fulfill all legal obligations in line with industry best practices.</w:t>
      </w:r>
      <w:r w:rsidDel="00000000" w:rsidR="00000000" w:rsidRPr="00000000">
        <w:rPr>
          <w:rtl w:val="0"/>
        </w:rPr>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tabs>
          <w:tab w:val="left" w:leader="none" w:pos="1850"/>
          <w:tab w:val="left" w:leader="none" w:pos="1852"/>
        </w:tabs>
        <w:ind w:left="1852" w:right="1426" w:hanging="701"/>
        <w:jc w:val="both"/>
        <w:rPr>
          <w:color w:val="000000"/>
        </w:rPr>
      </w:pPr>
      <w:r w:rsidDel="00000000" w:rsidR="00000000" w:rsidRPr="00000000">
        <w:rPr>
          <w:color w:val="000000"/>
          <w:rtl w:val="0"/>
        </w:rPr>
        <w:t xml:space="preserve">Collaborate with the Director to allocate resources effectively, ensuring projects are adequately resourced to meet their objectives.</w:t>
      </w:r>
    </w:p>
    <w:p w:rsidR="00000000" w:rsidDel="00000000" w:rsidP="00000000" w:rsidRDefault="00000000" w:rsidRPr="00000000" w14:paraId="00000011">
      <w:pPr>
        <w:widowControl w:val="1"/>
        <w:numPr>
          <w:ilvl w:val="0"/>
          <w:numId w:val="4"/>
        </w:numPr>
        <w:pBdr>
          <w:top w:space="0" w:sz="0" w:val="nil"/>
          <w:left w:space="0" w:sz="0" w:val="nil"/>
          <w:bottom w:space="0" w:sz="0" w:val="nil"/>
          <w:right w:space="0" w:sz="0" w:val="nil"/>
          <w:between w:space="0" w:sz="0" w:val="nil"/>
        </w:pBdr>
        <w:ind w:left="1852" w:hanging="701"/>
        <w:rPr>
          <w:color w:val="000000"/>
        </w:rPr>
      </w:pPr>
      <w:r w:rsidDel="00000000" w:rsidR="00000000" w:rsidRPr="00000000">
        <w:rPr>
          <w:color w:val="000000"/>
          <w:rtl w:val="0"/>
        </w:rPr>
        <w:t xml:space="preserve">Oversee the effectiveness and regular review of internal controls, including risk management, external and internal audit processes</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tabs>
          <w:tab w:val="left" w:leader="none" w:pos="1840"/>
          <w:tab w:val="left" w:leader="none" w:pos="1850"/>
        </w:tabs>
        <w:ind w:left="1852" w:right="1426" w:hanging="701"/>
        <w:jc w:val="both"/>
        <w:rPr>
          <w:color w:val="000000"/>
        </w:rPr>
      </w:pPr>
      <w:r w:rsidDel="00000000" w:rsidR="00000000" w:rsidRPr="00000000">
        <w:rPr>
          <w:color w:val="000000"/>
          <w:rtl w:val="0"/>
        </w:rPr>
        <w:t xml:space="preserve">Provide leadership and support to facilitate the successful execution of strategic decisions among all staff and establish robust systems for monitoring and reporting on progress and performance.</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tabs>
          <w:tab w:val="left" w:leader="none" w:pos="1850"/>
          <w:tab w:val="left" w:leader="none" w:pos="1852"/>
        </w:tabs>
        <w:ind w:left="1852" w:right="1425" w:hanging="701"/>
        <w:jc w:val="both"/>
        <w:rPr>
          <w:color w:val="000000"/>
        </w:rPr>
      </w:pPr>
      <w:r w:rsidDel="00000000" w:rsidR="00000000" w:rsidRPr="00000000">
        <w:rPr>
          <w:color w:val="000000"/>
          <w:rtl w:val="0"/>
        </w:rPr>
        <w:t xml:space="preserve">Advise the Charity on matters related to governance, ethics, regulations, and financial transparency in alignment with established principles</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tabs>
          <w:tab w:val="left" w:leader="none" w:pos="1850"/>
          <w:tab w:val="left" w:leader="none" w:pos="1852"/>
        </w:tabs>
        <w:ind w:left="1852" w:right="1425" w:hanging="701"/>
        <w:jc w:val="both"/>
        <w:rPr>
          <w:color w:val="000000"/>
        </w:rPr>
      </w:pPr>
      <w:r w:rsidDel="00000000" w:rsidR="00000000" w:rsidRPr="00000000">
        <w:rPr>
          <w:color w:val="000000"/>
          <w:rtl w:val="0"/>
        </w:rPr>
        <w:t xml:space="preserve">Ensure that all income-generating projects and partnerships comply with relevant legal and ethical standards.</w:t>
      </w:r>
    </w:p>
    <w:p w:rsidR="00000000" w:rsidDel="00000000" w:rsidP="00000000" w:rsidRDefault="00000000" w:rsidRPr="00000000" w14:paraId="00000015">
      <w:pPr>
        <w:pStyle w:val="Heading3"/>
        <w:ind w:left="1216" w:firstLine="0"/>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16">
      <w:pPr>
        <w:pStyle w:val="Heading3"/>
        <w:ind w:left="1216" w:firstLine="0"/>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Staff</w:t>
      </w:r>
      <w:r w:rsidDel="00000000" w:rsidR="00000000" w:rsidRPr="00000000">
        <w:rPr>
          <w:rFonts w:ascii="Arial MT" w:cs="Arial MT" w:eastAsia="Arial MT" w:hAnsi="Arial MT"/>
          <w:b w:val="0"/>
          <w:sz w:val="22"/>
          <w:szCs w:val="22"/>
          <w:rtl w:val="0"/>
        </w:rPr>
        <w:t xml:space="preserve"> </w:t>
      </w:r>
      <w:r w:rsidDel="00000000" w:rsidR="00000000" w:rsidRPr="00000000">
        <w:rPr>
          <w:rFonts w:ascii="Arial MT" w:cs="Arial MT" w:eastAsia="Arial MT" w:hAnsi="Arial MT"/>
          <w:sz w:val="22"/>
          <w:szCs w:val="22"/>
          <w:rtl w:val="0"/>
        </w:rPr>
        <w:t xml:space="preserve">Leadership</w:t>
      </w:r>
    </w:p>
    <w:p w:rsidR="00000000" w:rsidDel="00000000" w:rsidP="00000000" w:rsidRDefault="00000000" w:rsidRPr="00000000" w14:paraId="00000017">
      <w:pPr>
        <w:pStyle w:val="Heading3"/>
        <w:ind w:left="1216" w:firstLine="0"/>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tabs>
          <w:tab w:val="left" w:leader="none" w:pos="1850"/>
          <w:tab w:val="left" w:leader="none" w:pos="1852"/>
        </w:tabs>
        <w:ind w:left="1852" w:right="1426" w:hanging="701"/>
        <w:jc w:val="both"/>
        <w:rPr/>
      </w:pPr>
      <w:r w:rsidDel="00000000" w:rsidR="00000000" w:rsidRPr="00000000">
        <w:rPr>
          <w:color w:val="000000"/>
          <w:rtl w:val="0"/>
        </w:rPr>
        <w:t xml:space="preserve">Support other members of the Management Team and ensure there is supervision of other staff to ensure the smooth running of the Charity</w:t>
      </w:r>
      <w:r w:rsidDel="00000000" w:rsidR="00000000" w:rsidRPr="00000000">
        <w:rPr>
          <w:rtl w:val="0"/>
        </w:rPr>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tabs>
          <w:tab w:val="left" w:leader="none" w:pos="1850"/>
          <w:tab w:val="left" w:leader="none" w:pos="1852"/>
        </w:tabs>
        <w:ind w:left="1852" w:right="1426" w:hanging="701"/>
        <w:jc w:val="both"/>
        <w:rPr>
          <w:color w:val="000000"/>
        </w:rPr>
      </w:pPr>
      <w:r w:rsidDel="00000000" w:rsidR="00000000" w:rsidRPr="00000000">
        <w:rPr>
          <w:color w:val="000000"/>
          <w:rtl w:val="0"/>
        </w:rPr>
        <w:t xml:space="preserve">Ensure that annual staff appraisals are carried out and that appropriate staff training opportunities are made available and implemented in accordance with the needs of the Association.</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tabs>
          <w:tab w:val="left" w:leader="none" w:pos="1850"/>
          <w:tab w:val="left" w:leader="none" w:pos="1852"/>
        </w:tabs>
        <w:ind w:left="1852" w:right="1426" w:hanging="701"/>
        <w:jc w:val="both"/>
        <w:rPr>
          <w:color w:val="000000"/>
        </w:rPr>
      </w:pPr>
      <w:r w:rsidDel="00000000" w:rsidR="00000000" w:rsidRPr="00000000">
        <w:rPr>
          <w:color w:val="000000"/>
          <w:rtl w:val="0"/>
        </w:rPr>
        <w:t xml:space="preserve">Ensure that all staff receive the appropriate training and development to enable the Association to meet its aims and objectives. Support staff to develop their full potential for the mutual benefit of both them and the Association.</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tabs>
          <w:tab w:val="left" w:leader="none" w:pos="1852"/>
        </w:tabs>
        <w:ind w:left="1852" w:hanging="701"/>
        <w:jc w:val="both"/>
        <w:rPr>
          <w:color w:val="000000"/>
        </w:rPr>
      </w:pPr>
      <w:r w:rsidDel="00000000" w:rsidR="00000000" w:rsidRPr="00000000">
        <w:rPr>
          <w:color w:val="000000"/>
          <w:rtl w:val="0"/>
        </w:rPr>
        <w:t xml:space="preserve">Ensure the well-being and welfare of staff on a day-to-day basis.</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D">
      <w:pPr>
        <w:spacing w:line="244" w:lineRule="auto"/>
        <w:jc w:val="both"/>
        <w:rPr/>
      </w:pPr>
      <w:r w:rsidDel="00000000" w:rsidR="00000000" w:rsidRPr="00000000">
        <w:rPr>
          <w:rtl w:val="0"/>
        </w:rPr>
      </w:r>
    </w:p>
    <w:p w:rsidR="00000000" w:rsidDel="00000000" w:rsidP="00000000" w:rsidRDefault="00000000" w:rsidRPr="00000000" w14:paraId="0000001E">
      <w:pPr>
        <w:spacing w:line="244" w:lineRule="auto"/>
        <w:jc w:val="both"/>
        <w:rPr/>
      </w:pPr>
      <w:r w:rsidDel="00000000" w:rsidR="00000000" w:rsidRPr="00000000">
        <w:rPr>
          <w:rtl w:val="0"/>
        </w:rPr>
      </w:r>
    </w:p>
    <w:p w:rsidR="00000000" w:rsidDel="00000000" w:rsidP="00000000" w:rsidRDefault="00000000" w:rsidRPr="00000000" w14:paraId="0000001F">
      <w:pPr>
        <w:spacing w:line="244" w:lineRule="auto"/>
        <w:jc w:val="both"/>
        <w:rPr/>
      </w:pPr>
      <w:r w:rsidDel="00000000" w:rsidR="00000000" w:rsidRPr="00000000">
        <w:rPr>
          <w:rtl w:val="0"/>
        </w:rPr>
      </w:r>
    </w:p>
    <w:p w:rsidR="00000000" w:rsidDel="00000000" w:rsidP="00000000" w:rsidRDefault="00000000" w:rsidRPr="00000000" w14:paraId="00000020">
      <w:pPr>
        <w:pStyle w:val="Heading3"/>
        <w:ind w:left="1216" w:firstLine="0"/>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Planning</w:t>
      </w:r>
      <w:r w:rsidDel="00000000" w:rsidR="00000000" w:rsidRPr="00000000">
        <w:rPr>
          <w:rFonts w:ascii="Arial MT" w:cs="Arial MT" w:eastAsia="Arial MT" w:hAnsi="Arial MT"/>
          <w:b w:val="0"/>
          <w:sz w:val="22"/>
          <w:szCs w:val="22"/>
          <w:rtl w:val="0"/>
        </w:rPr>
        <w:t xml:space="preserve"> </w:t>
      </w:r>
      <w:r w:rsidDel="00000000" w:rsidR="00000000" w:rsidRPr="00000000">
        <w:rPr>
          <w:rFonts w:ascii="Arial MT" w:cs="Arial MT" w:eastAsia="Arial MT" w:hAnsi="Arial MT"/>
          <w:sz w:val="22"/>
          <w:szCs w:val="22"/>
          <w:rtl w:val="0"/>
        </w:rPr>
        <w:t xml:space="preserve">and</w:t>
      </w:r>
      <w:r w:rsidDel="00000000" w:rsidR="00000000" w:rsidRPr="00000000">
        <w:rPr>
          <w:rFonts w:ascii="Arial MT" w:cs="Arial MT" w:eastAsia="Arial MT" w:hAnsi="Arial MT"/>
          <w:b w:val="0"/>
          <w:sz w:val="22"/>
          <w:szCs w:val="22"/>
          <w:rtl w:val="0"/>
        </w:rPr>
        <w:t xml:space="preserve"> </w:t>
      </w:r>
      <w:r w:rsidDel="00000000" w:rsidR="00000000" w:rsidRPr="00000000">
        <w:rPr>
          <w:rFonts w:ascii="Arial MT" w:cs="Arial MT" w:eastAsia="Arial MT" w:hAnsi="Arial MT"/>
          <w:sz w:val="22"/>
          <w:szCs w:val="22"/>
          <w:rtl w:val="0"/>
        </w:rPr>
        <w:t xml:space="preserve">Control</w:t>
      </w:r>
    </w:p>
    <w:p w:rsidR="00000000" w:rsidDel="00000000" w:rsidP="00000000" w:rsidRDefault="00000000" w:rsidRPr="00000000" w14:paraId="00000021">
      <w:pPr>
        <w:tabs>
          <w:tab w:val="left" w:leader="none" w:pos="1850"/>
          <w:tab w:val="left" w:leader="none" w:pos="1852"/>
        </w:tabs>
        <w:spacing w:line="244" w:lineRule="auto"/>
        <w:rPr/>
      </w:pP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tabs>
          <w:tab w:val="left" w:leader="none" w:pos="1850"/>
          <w:tab w:val="left" w:leader="none" w:pos="1852"/>
        </w:tabs>
        <w:ind w:left="1852" w:right="1426" w:hanging="701"/>
        <w:jc w:val="both"/>
        <w:rPr>
          <w:color w:val="000000"/>
        </w:rPr>
      </w:pPr>
      <w:r w:rsidDel="00000000" w:rsidR="00000000" w:rsidRPr="00000000">
        <w:rPr>
          <w:color w:val="000000"/>
          <w:rtl w:val="0"/>
        </w:rPr>
        <w:t xml:space="preserve">Formulate and assess DataKirk's annual strategic plans and provide comprehensive reports to the Board as needed.</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tabs>
          <w:tab w:val="left" w:leader="none" w:pos="1850"/>
          <w:tab w:val="left" w:leader="none" w:pos="1852"/>
        </w:tabs>
        <w:ind w:left="1852" w:right="1426" w:hanging="701"/>
        <w:jc w:val="both"/>
        <w:rPr>
          <w:color w:val="000000"/>
        </w:rPr>
      </w:pPr>
      <w:r w:rsidDel="00000000" w:rsidR="00000000" w:rsidRPr="00000000">
        <w:rPr>
          <w:color w:val="000000"/>
          <w:rtl w:val="0"/>
        </w:rPr>
        <w:t xml:space="preserve">Take overall responsibility for monitoring performance against targets in all areas of activity, taking corrective action and reporting to the Board as required.</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tabs>
          <w:tab w:val="left" w:leader="none" w:pos="1850"/>
          <w:tab w:val="left" w:leader="none" w:pos="1852"/>
        </w:tabs>
        <w:ind w:left="1852" w:right="1453" w:hanging="701"/>
        <w:jc w:val="both"/>
        <w:rPr>
          <w:color w:val="000000"/>
        </w:rPr>
      </w:pPr>
      <w:r w:rsidDel="00000000" w:rsidR="00000000" w:rsidRPr="00000000">
        <w:rPr>
          <w:color w:val="000000"/>
          <w:rtl w:val="0"/>
        </w:rPr>
        <w:t xml:space="preserve">Take operational responsibility for the Association’s financial well-being, risk management and internal audit.</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tabs>
          <w:tab w:val="left" w:leader="none" w:pos="1850"/>
          <w:tab w:val="left" w:leader="none" w:pos="1852"/>
        </w:tabs>
        <w:ind w:left="1852" w:right="1426" w:hanging="701"/>
        <w:jc w:val="both"/>
        <w:rPr>
          <w:color w:val="000000"/>
        </w:rPr>
      </w:pPr>
      <w:r w:rsidDel="00000000" w:rsidR="00000000" w:rsidRPr="00000000">
        <w:rPr>
          <w:color w:val="000000"/>
          <w:rtl w:val="0"/>
        </w:rPr>
        <w:t xml:space="preserve">Ensure the suitability of the Association’s ICT systems and that appropriate cyber security safeguards are in place and operate effectively across the organisation.</w:t>
      </w:r>
    </w:p>
    <w:p w:rsidR="00000000" w:rsidDel="00000000" w:rsidP="00000000" w:rsidRDefault="00000000" w:rsidRPr="00000000" w14:paraId="00000026">
      <w:pPr>
        <w:pStyle w:val="Heading3"/>
        <w:spacing w:before="1" w:lineRule="auto"/>
        <w:ind w:left="0" w:firstLine="0"/>
        <w:jc w:val="both"/>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27">
      <w:pPr>
        <w:pStyle w:val="Heading3"/>
        <w:spacing w:before="1" w:lineRule="auto"/>
        <w:ind w:left="0" w:firstLine="0"/>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28">
      <w:pPr>
        <w:pStyle w:val="Heading3"/>
        <w:spacing w:before="1" w:lineRule="auto"/>
        <w:ind w:left="1152" w:firstLine="0"/>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       Community</w:t>
      </w:r>
      <w:r w:rsidDel="00000000" w:rsidR="00000000" w:rsidRPr="00000000">
        <w:rPr>
          <w:rFonts w:ascii="Arial MT" w:cs="Arial MT" w:eastAsia="Arial MT" w:hAnsi="Arial MT"/>
          <w:b w:val="0"/>
          <w:sz w:val="22"/>
          <w:szCs w:val="22"/>
          <w:rtl w:val="0"/>
        </w:rPr>
        <w:t xml:space="preserve"> </w:t>
      </w:r>
      <w:r w:rsidDel="00000000" w:rsidR="00000000" w:rsidRPr="00000000">
        <w:rPr>
          <w:rFonts w:ascii="Arial MT" w:cs="Arial MT" w:eastAsia="Arial MT" w:hAnsi="Arial MT"/>
          <w:sz w:val="22"/>
          <w:szCs w:val="22"/>
          <w:rtl w:val="0"/>
        </w:rPr>
        <w:t xml:space="preserve">and</w:t>
      </w:r>
      <w:r w:rsidDel="00000000" w:rsidR="00000000" w:rsidRPr="00000000">
        <w:rPr>
          <w:rFonts w:ascii="Arial MT" w:cs="Arial MT" w:eastAsia="Arial MT" w:hAnsi="Arial MT"/>
          <w:b w:val="0"/>
          <w:sz w:val="22"/>
          <w:szCs w:val="22"/>
          <w:rtl w:val="0"/>
        </w:rPr>
        <w:t xml:space="preserve"> </w:t>
      </w:r>
      <w:r w:rsidDel="00000000" w:rsidR="00000000" w:rsidRPr="00000000">
        <w:rPr>
          <w:rFonts w:ascii="Arial MT" w:cs="Arial MT" w:eastAsia="Arial MT" w:hAnsi="Arial MT"/>
          <w:sz w:val="22"/>
          <w:szCs w:val="22"/>
          <w:rtl w:val="0"/>
        </w:rPr>
        <w:t xml:space="preserve">External</w:t>
      </w:r>
      <w:r w:rsidDel="00000000" w:rsidR="00000000" w:rsidRPr="00000000">
        <w:rPr>
          <w:rFonts w:ascii="Arial MT" w:cs="Arial MT" w:eastAsia="Arial MT" w:hAnsi="Arial MT"/>
          <w:b w:val="0"/>
          <w:sz w:val="22"/>
          <w:szCs w:val="22"/>
          <w:rtl w:val="0"/>
        </w:rPr>
        <w:t xml:space="preserve"> </w:t>
      </w:r>
      <w:r w:rsidDel="00000000" w:rsidR="00000000" w:rsidRPr="00000000">
        <w:rPr>
          <w:rFonts w:ascii="Arial MT" w:cs="Arial MT" w:eastAsia="Arial MT" w:hAnsi="Arial MT"/>
          <w:sz w:val="22"/>
          <w:szCs w:val="22"/>
          <w:rtl w:val="0"/>
        </w:rPr>
        <w:t xml:space="preserve">Relations</w:t>
      </w:r>
    </w:p>
    <w:p w:rsidR="00000000" w:rsidDel="00000000" w:rsidP="00000000" w:rsidRDefault="00000000" w:rsidRPr="00000000" w14:paraId="00000029">
      <w:pPr>
        <w:pStyle w:val="Heading3"/>
        <w:spacing w:before="1" w:lineRule="auto"/>
        <w:ind w:left="1152" w:firstLine="0"/>
        <w:jc w:val="both"/>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tabs>
          <w:tab w:val="left" w:leader="none" w:pos="1838"/>
          <w:tab w:val="left" w:leader="none" w:pos="1840"/>
        </w:tabs>
        <w:ind w:left="1840" w:right="1426" w:hanging="689"/>
        <w:jc w:val="both"/>
        <w:rPr>
          <w:color w:val="000000"/>
        </w:rPr>
      </w:pPr>
      <w:r w:rsidDel="00000000" w:rsidR="00000000" w:rsidRPr="00000000">
        <w:rPr>
          <w:color w:val="000000"/>
          <w:rtl w:val="0"/>
        </w:rPr>
        <w:t xml:space="preserve">Foster the image of Charity by identifying, cultivating and strengthening relationships and partnerships through networking events and strategic meetings with current and prospective organisations within the sector.</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tabs>
          <w:tab w:val="left" w:leader="none" w:pos="1838"/>
          <w:tab w:val="left" w:leader="none" w:pos="1840"/>
        </w:tabs>
        <w:ind w:left="1840" w:right="1428" w:hanging="689"/>
        <w:jc w:val="both"/>
        <w:rPr>
          <w:color w:val="000000"/>
        </w:rPr>
      </w:pPr>
      <w:r w:rsidDel="00000000" w:rsidR="00000000" w:rsidRPr="00000000">
        <w:rPr>
          <w:color w:val="000000"/>
          <w:rtl w:val="0"/>
        </w:rPr>
        <w:t xml:space="preserve">Promote good working relations with the relevant authorities, the local community and with local agencies and develop long term partnerships to meet agreed aims and objectives.</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tabs>
          <w:tab w:val="left" w:leader="none" w:pos="1838"/>
          <w:tab w:val="left" w:leader="none" w:pos="1840"/>
        </w:tabs>
        <w:ind w:left="1840" w:right="1428" w:hanging="689"/>
        <w:jc w:val="both"/>
        <w:rPr>
          <w:color w:val="000000"/>
        </w:rPr>
      </w:pPr>
      <w:r w:rsidDel="00000000" w:rsidR="00000000" w:rsidRPr="00000000">
        <w:rPr>
          <w:color w:val="000000"/>
          <w:rtl w:val="0"/>
        </w:rPr>
        <w:t xml:space="preserve">Establish and maintain exemplary standards in written and verbal communications with stakeholders and partners, ensuring excellence in publications and interactions with external agencies and the general public.</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tabs>
          <w:tab w:val="left" w:leader="none" w:pos="1838"/>
          <w:tab w:val="left" w:leader="none" w:pos="1840"/>
        </w:tabs>
        <w:ind w:left="1840" w:right="1428" w:hanging="689"/>
        <w:jc w:val="both"/>
        <w:rPr/>
      </w:pPr>
      <w:r w:rsidDel="00000000" w:rsidR="00000000" w:rsidRPr="00000000">
        <w:rPr>
          <w:color w:val="000000"/>
          <w:rtl w:val="0"/>
        </w:rPr>
        <w:t xml:space="preserve">Oversee and participate in appropriate wider role activities as determined from time to time by the Board of Directors.</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tabs>
          <w:tab w:val="left" w:leader="none" w:pos="7694"/>
        </w:tabs>
        <w:spacing w:line="240" w:lineRule="auto"/>
        <w:ind w:left="1199" w:firstLine="0"/>
        <w:rPr/>
      </w:pPr>
      <w:r w:rsidDel="00000000" w:rsidR="00000000" w:rsidRPr="00000000">
        <w:rPr>
          <w:rtl w:val="0"/>
        </w:rPr>
      </w:r>
    </w:p>
    <w:p w:rsidR="00000000" w:rsidDel="00000000" w:rsidP="00000000" w:rsidRDefault="00000000" w:rsidRPr="00000000" w14:paraId="00000031">
      <w:pPr>
        <w:tabs>
          <w:tab w:val="left" w:leader="none" w:pos="7694"/>
        </w:tabs>
        <w:spacing w:before="276" w:lineRule="auto"/>
        <w:ind w:left="1199" w:firstLine="0"/>
        <w:rPr/>
      </w:pPr>
      <w:r w:rsidDel="00000000" w:rsidR="00000000" w:rsidRPr="00000000">
        <w:rPr>
          <w:rtl w:val="0"/>
        </w:rPr>
      </w:r>
    </w:p>
    <w:p w:rsidR="00000000" w:rsidDel="00000000" w:rsidP="00000000" w:rsidRDefault="00000000" w:rsidRPr="00000000" w14:paraId="00000032">
      <w:pPr>
        <w:tabs>
          <w:tab w:val="left" w:leader="none" w:pos="7694"/>
        </w:tabs>
        <w:spacing w:before="276" w:lineRule="auto"/>
        <w:ind w:left="1199" w:firstLine="0"/>
        <w:rPr/>
      </w:pPr>
      <w:r w:rsidDel="00000000" w:rsidR="00000000" w:rsidRPr="00000000">
        <w:rPr>
          <w:rtl w:val="0"/>
        </w:rPr>
      </w:r>
    </w:p>
    <w:p w:rsidR="00000000" w:rsidDel="00000000" w:rsidP="00000000" w:rsidRDefault="00000000" w:rsidRPr="00000000" w14:paraId="00000033">
      <w:pPr>
        <w:tabs>
          <w:tab w:val="left" w:leader="none" w:pos="7694"/>
        </w:tabs>
        <w:spacing w:before="276" w:lineRule="auto"/>
        <w:ind w:left="1199" w:firstLine="0"/>
        <w:rPr/>
      </w:pPr>
      <w:r w:rsidDel="00000000" w:rsidR="00000000" w:rsidRPr="00000000">
        <w:rPr>
          <w:rtl w:val="0"/>
        </w:rPr>
      </w:r>
    </w:p>
    <w:p w:rsidR="00000000" w:rsidDel="00000000" w:rsidP="00000000" w:rsidRDefault="00000000" w:rsidRPr="00000000" w14:paraId="00000034">
      <w:pPr>
        <w:tabs>
          <w:tab w:val="left" w:leader="none" w:pos="7694"/>
        </w:tabs>
        <w:spacing w:before="276" w:lineRule="auto"/>
        <w:ind w:left="1199" w:firstLine="0"/>
        <w:rPr/>
      </w:pPr>
      <w:r w:rsidDel="00000000" w:rsidR="00000000" w:rsidRPr="00000000">
        <w:rPr>
          <w:rtl w:val="0"/>
        </w:rPr>
      </w:r>
    </w:p>
    <w:p w:rsidR="00000000" w:rsidDel="00000000" w:rsidP="00000000" w:rsidRDefault="00000000" w:rsidRPr="00000000" w14:paraId="00000035">
      <w:pPr>
        <w:tabs>
          <w:tab w:val="left" w:leader="none" w:pos="7694"/>
        </w:tabs>
        <w:spacing w:before="276" w:lineRule="auto"/>
        <w:ind w:left="1199" w:firstLine="0"/>
        <w:rPr/>
      </w:pPr>
      <w:r w:rsidDel="00000000" w:rsidR="00000000" w:rsidRPr="00000000">
        <w:rPr>
          <w:rtl w:val="0"/>
        </w:rPr>
      </w:r>
    </w:p>
    <w:p w:rsidR="00000000" w:rsidDel="00000000" w:rsidP="00000000" w:rsidRDefault="00000000" w:rsidRPr="00000000" w14:paraId="00000036">
      <w:pPr>
        <w:tabs>
          <w:tab w:val="left" w:leader="none" w:pos="7694"/>
        </w:tabs>
        <w:spacing w:before="276" w:lineRule="auto"/>
        <w:ind w:left="1199" w:firstLine="0"/>
        <w:rPr/>
      </w:pPr>
      <w:r w:rsidDel="00000000" w:rsidR="00000000" w:rsidRPr="00000000">
        <w:rPr>
          <w:rtl w:val="0"/>
        </w:rPr>
      </w:r>
    </w:p>
    <w:p w:rsidR="00000000" w:rsidDel="00000000" w:rsidP="00000000" w:rsidRDefault="00000000" w:rsidRPr="00000000" w14:paraId="00000037">
      <w:pPr>
        <w:tabs>
          <w:tab w:val="left" w:leader="none" w:pos="7694"/>
        </w:tabs>
        <w:spacing w:before="276" w:lineRule="auto"/>
        <w:ind w:left="1199" w:firstLine="0"/>
        <w:rPr/>
      </w:pPr>
      <w:r w:rsidDel="00000000" w:rsidR="00000000" w:rsidRPr="00000000">
        <w:rPr>
          <w:rtl w:val="0"/>
        </w:rPr>
      </w:r>
    </w:p>
    <w:p w:rsidR="00000000" w:rsidDel="00000000" w:rsidP="00000000" w:rsidRDefault="00000000" w:rsidRPr="00000000" w14:paraId="00000038">
      <w:pPr>
        <w:tabs>
          <w:tab w:val="left" w:leader="none" w:pos="7694"/>
        </w:tabs>
        <w:spacing w:before="276" w:lineRule="auto"/>
        <w:ind w:left="1199" w:firstLine="0"/>
        <w:rPr/>
      </w:pPr>
      <w:r w:rsidDel="00000000" w:rsidR="00000000" w:rsidRPr="00000000">
        <w:rPr>
          <w:rtl w:val="0"/>
        </w:rPr>
      </w:r>
    </w:p>
    <w:p w:rsidR="00000000" w:rsidDel="00000000" w:rsidP="00000000" w:rsidRDefault="00000000" w:rsidRPr="00000000" w14:paraId="00000039">
      <w:pPr>
        <w:tabs>
          <w:tab w:val="left" w:leader="none" w:pos="7694"/>
        </w:tabs>
        <w:spacing w:before="276" w:lineRule="auto"/>
        <w:ind w:left="1199" w:firstLine="0"/>
        <w:rPr/>
      </w:pPr>
      <w:r w:rsidDel="00000000" w:rsidR="00000000" w:rsidRPr="00000000">
        <w:rPr>
          <w:rtl w:val="0"/>
        </w:rPr>
      </w:r>
    </w:p>
    <w:p w:rsidR="00000000" w:rsidDel="00000000" w:rsidP="00000000" w:rsidRDefault="00000000" w:rsidRPr="00000000" w14:paraId="0000003A">
      <w:pPr>
        <w:tabs>
          <w:tab w:val="left" w:leader="none" w:pos="7694"/>
        </w:tabs>
        <w:spacing w:before="276" w:lineRule="auto"/>
        <w:ind w:left="1199" w:firstLine="0"/>
        <w:rPr/>
      </w:pPr>
      <w:r w:rsidDel="00000000" w:rsidR="00000000" w:rsidRPr="00000000">
        <w:rPr>
          <w:rtl w:val="0"/>
        </w:rPr>
      </w:r>
    </w:p>
    <w:p w:rsidR="00000000" w:rsidDel="00000000" w:rsidP="00000000" w:rsidRDefault="00000000" w:rsidRPr="00000000" w14:paraId="0000003B">
      <w:pPr>
        <w:tabs>
          <w:tab w:val="left" w:leader="none" w:pos="7694"/>
        </w:tabs>
        <w:spacing w:before="276" w:lineRule="auto"/>
        <w:ind w:left="1199" w:firstLine="0"/>
        <w:rPr/>
      </w:pPr>
      <w:r w:rsidDel="00000000" w:rsidR="00000000" w:rsidRPr="00000000">
        <w:rPr>
          <w:rtl w:val="0"/>
        </w:rPr>
      </w:r>
    </w:p>
    <w:p w:rsidR="00000000" w:rsidDel="00000000" w:rsidP="00000000" w:rsidRDefault="00000000" w:rsidRPr="00000000" w14:paraId="0000003C">
      <w:pPr>
        <w:tabs>
          <w:tab w:val="left" w:leader="none" w:pos="7694"/>
        </w:tabs>
        <w:spacing w:before="276" w:lineRule="auto"/>
        <w:ind w:left="1199" w:firstLine="0"/>
        <w:rPr/>
      </w:pPr>
      <w:r w:rsidDel="00000000" w:rsidR="00000000" w:rsidRPr="00000000">
        <w:rPr>
          <w:rtl w:val="0"/>
        </w:rPr>
      </w:r>
    </w:p>
    <w:p w:rsidR="00000000" w:rsidDel="00000000" w:rsidP="00000000" w:rsidRDefault="00000000" w:rsidRPr="00000000" w14:paraId="0000003D">
      <w:pPr>
        <w:tabs>
          <w:tab w:val="left" w:leader="none" w:pos="7694"/>
        </w:tabs>
        <w:spacing w:before="276" w:lineRule="auto"/>
        <w:rPr/>
      </w:pPr>
      <w:r w:rsidDel="00000000" w:rsidR="00000000" w:rsidRPr="00000000">
        <w:rPr>
          <w:rtl w:val="0"/>
        </w:rPr>
      </w:r>
    </w:p>
    <w:p w:rsidR="00000000" w:rsidDel="00000000" w:rsidP="00000000" w:rsidRDefault="00000000" w:rsidRPr="00000000" w14:paraId="0000003E">
      <w:pPr>
        <w:tabs>
          <w:tab w:val="left" w:leader="none" w:pos="7694"/>
        </w:tabs>
        <w:spacing w:before="276" w:lineRule="auto"/>
        <w:ind w:left="1199" w:firstLine="0"/>
        <w:jc w:val="center"/>
        <w:rPr/>
      </w:pPr>
      <w:r w:rsidDel="00000000" w:rsidR="00000000" w:rsidRPr="00000000">
        <w:rPr>
          <w:b w:val="1"/>
          <w:rtl w:val="0"/>
        </w:rPr>
        <w:t xml:space="preserve">           SUMMARY CONDITIONS OF SERVICE   </w:t>
      </w:r>
      <w:r w:rsidDel="00000000" w:rsidR="00000000" w:rsidRPr="00000000">
        <w:rPr>
          <w:rtl w:val="0"/>
        </w:rPr>
        <w:t xml:space="preserve">                    November 2023</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1193800</wp:posOffset>
                </wp:positionH>
                <wp:positionV relativeFrom="paragraph">
                  <wp:posOffset>152400</wp:posOffset>
                </wp:positionV>
                <wp:extent cx="9525" cy="12700"/>
                <wp:effectExtent b="0" l="0" r="0" t="0"/>
                <wp:wrapTopAndBottom distB="0" distT="0"/>
                <wp:docPr id="1751781969" name=""/>
                <a:graphic>
                  <a:graphicData uri="http://schemas.microsoft.com/office/word/2010/wordprocessingShape">
                    <wps:wsp>
                      <wps:cNvSpPr/>
                      <wps:cNvPr id="2" name="Shape 2"/>
                      <wps:spPr>
                        <a:xfrm>
                          <a:off x="2690430" y="3775238"/>
                          <a:ext cx="5311140" cy="9525"/>
                        </a:xfrm>
                        <a:custGeom>
                          <a:rect b="b" l="l" r="r" t="t"/>
                          <a:pathLst>
                            <a:path extrusionOk="0" h="9525" w="5311140">
                              <a:moveTo>
                                <a:pt x="5311139" y="0"/>
                              </a:moveTo>
                              <a:lnTo>
                                <a:pt x="0" y="0"/>
                              </a:lnTo>
                              <a:lnTo>
                                <a:pt x="0" y="9143"/>
                              </a:lnTo>
                              <a:lnTo>
                                <a:pt x="5311139" y="9143"/>
                              </a:lnTo>
                              <a:lnTo>
                                <a:pt x="5311139"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1193800</wp:posOffset>
                </wp:positionH>
                <wp:positionV relativeFrom="paragraph">
                  <wp:posOffset>152400</wp:posOffset>
                </wp:positionV>
                <wp:extent cx="9525" cy="12700"/>
                <wp:effectExtent b="0" l="0" r="0" t="0"/>
                <wp:wrapTopAndBottom distB="0" distT="0"/>
                <wp:docPr id="175178196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3F">
      <w:pPr>
        <w:tabs>
          <w:tab w:val="left" w:leader="none" w:pos="4799"/>
        </w:tabs>
        <w:spacing w:before="1" w:lineRule="auto"/>
        <w:ind w:left="1199" w:firstLine="0"/>
        <w:rPr/>
      </w:pPr>
      <w:r w:rsidDel="00000000" w:rsidR="00000000" w:rsidRPr="00000000">
        <w:rPr>
          <w:rtl w:val="0"/>
        </w:rPr>
      </w:r>
    </w:p>
    <w:p w:rsidR="00000000" w:rsidDel="00000000" w:rsidP="00000000" w:rsidRDefault="00000000" w:rsidRPr="00000000" w14:paraId="00000040">
      <w:pPr>
        <w:tabs>
          <w:tab w:val="left" w:leader="none" w:pos="4799"/>
        </w:tabs>
        <w:spacing w:before="1" w:lineRule="auto"/>
        <w:ind w:left="1199" w:firstLine="0"/>
        <w:rPr/>
      </w:pPr>
      <w:r w:rsidDel="00000000" w:rsidR="00000000" w:rsidRPr="00000000">
        <w:rPr>
          <w:b w:val="1"/>
          <w:rtl w:val="0"/>
        </w:rPr>
        <w:t xml:space="preserve">POST:</w:t>
      </w:r>
      <w:r w:rsidDel="00000000" w:rsidR="00000000" w:rsidRPr="00000000">
        <w:rPr>
          <w:rtl w:val="0"/>
        </w:rPr>
        <w:tab/>
        <w:t xml:space="preserve">Part- Time Deputy Services Manager</w:t>
      </w:r>
    </w:p>
    <w:p w:rsidR="00000000" w:rsidDel="00000000" w:rsidP="00000000" w:rsidRDefault="00000000" w:rsidRPr="00000000" w14:paraId="00000041">
      <w:pPr>
        <w:tabs>
          <w:tab w:val="left" w:leader="none" w:pos="4799"/>
        </w:tabs>
        <w:spacing w:before="276" w:lineRule="auto"/>
        <w:ind w:left="1199" w:firstLine="0"/>
        <w:rPr/>
      </w:pPr>
      <w:r w:rsidDel="00000000" w:rsidR="00000000" w:rsidRPr="00000000">
        <w:rPr>
          <w:b w:val="1"/>
          <w:rtl w:val="0"/>
        </w:rPr>
        <w:t xml:space="preserve">CONTRACT DURATION:</w:t>
      </w:r>
      <w:r w:rsidDel="00000000" w:rsidR="00000000" w:rsidRPr="00000000">
        <w:rPr>
          <w:rtl w:val="0"/>
        </w:rPr>
        <w:tab/>
        <w:t xml:space="preserve">Temporary- 12 months role</w:t>
      </w:r>
    </w:p>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3">
      <w:pPr>
        <w:tabs>
          <w:tab w:val="left" w:leader="none" w:pos="4799"/>
        </w:tabs>
        <w:ind w:left="1199" w:firstLine="0"/>
        <w:rPr/>
      </w:pPr>
      <w:r w:rsidDel="00000000" w:rsidR="00000000" w:rsidRPr="00000000">
        <w:rPr>
          <w:b w:val="1"/>
          <w:rtl w:val="0"/>
        </w:rPr>
        <w:t xml:space="preserve">SALARY:</w:t>
      </w:r>
      <w:r w:rsidDel="00000000" w:rsidR="00000000" w:rsidRPr="00000000">
        <w:rPr>
          <w:rtl w:val="0"/>
        </w:rPr>
        <w:tab/>
        <w:t xml:space="preserve"> £28,000- £30,000</w:t>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5">
      <w:pPr>
        <w:tabs>
          <w:tab w:val="left" w:leader="none" w:pos="4799"/>
        </w:tabs>
        <w:ind w:left="1199" w:firstLine="0"/>
        <w:rPr/>
      </w:pPr>
      <w:r w:rsidDel="00000000" w:rsidR="00000000" w:rsidRPr="00000000">
        <w:rPr>
          <w:b w:val="1"/>
          <w:rtl w:val="0"/>
        </w:rPr>
        <w:t xml:space="preserve">HOURS OF WORK:</w:t>
      </w:r>
      <w:r w:rsidDel="00000000" w:rsidR="00000000" w:rsidRPr="00000000">
        <w:rPr>
          <w:rtl w:val="0"/>
        </w:rPr>
        <w:t xml:space="preserve">                           21 hours per week (Part Time)</w:t>
      </w:r>
    </w:p>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7">
      <w:pPr>
        <w:tabs>
          <w:tab w:val="left" w:leader="none" w:pos="4800"/>
        </w:tabs>
        <w:ind w:left="1200" w:firstLine="0"/>
        <w:rPr/>
      </w:pPr>
      <w:r w:rsidDel="00000000" w:rsidR="00000000" w:rsidRPr="00000000">
        <w:rPr>
          <w:b w:val="1"/>
          <w:rtl w:val="0"/>
        </w:rPr>
        <w:t xml:space="preserve">LOCATION:</w:t>
      </w:r>
      <w:r w:rsidDel="00000000" w:rsidR="00000000" w:rsidRPr="00000000">
        <w:rPr>
          <w:rtl w:val="0"/>
        </w:rPr>
        <w:t xml:space="preserve">                                        Codebase Office, Edinburgh, EH39DR -Onsite</w:t>
      </w:r>
    </w:p>
    <w:bookmarkStart w:colFirst="0" w:colLast="0" w:name="bookmark=id.30j0zll" w:id="0"/>
    <w:bookmarkEnd w:id="0"/>
    <w:bookmarkStart w:colFirst="0" w:colLast="0" w:name="bookmark=id.gjdgxs" w:id="1"/>
    <w:bookmarkEnd w:id="1"/>
    <w:p w:rsidR="00000000" w:rsidDel="00000000" w:rsidP="00000000" w:rsidRDefault="00000000" w:rsidRPr="00000000" w14:paraId="00000048">
      <w:pPr>
        <w:tabs>
          <w:tab w:val="left" w:leader="none" w:pos="4799"/>
        </w:tabs>
        <w:ind w:right="1466"/>
        <w:rPr/>
      </w:pPr>
      <w:r w:rsidDel="00000000" w:rsidR="00000000" w:rsidRPr="00000000">
        <w:rPr>
          <w:rtl w:val="0"/>
        </w:rPr>
      </w:r>
    </w:p>
    <w:sectPr>
      <w:headerReference r:id="rId8" w:type="default"/>
      <w:pgSz w:h="16840" w:w="11910" w:orient="portrait"/>
      <w:pgMar w:bottom="280" w:top="1940" w:left="600" w:right="5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M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tl w:val="0"/>
      </w:rPr>
      <w:t xml:space="preserve">                                                                                                                                </w:t>
    </w:r>
    <w:r w:rsidDel="00000000" w:rsidR="00000000" w:rsidRPr="00000000">
      <w:rPr>
        <w:rFonts w:ascii="Arial" w:cs="Arial" w:eastAsia="Arial" w:hAnsi="Arial"/>
        <w:color w:val="000000"/>
      </w:rPr>
      <w:drawing>
        <wp:inline distB="0" distT="0" distL="0" distR="0">
          <wp:extent cx="1022350" cy="806450"/>
          <wp:effectExtent b="0" l="0" r="0" t="0"/>
          <wp:docPr descr="A close up of text on a black background&#10;&#10;Description automatically generated" id="1751781970" name="image1.png"/>
          <a:graphic>
            <a:graphicData uri="http://schemas.openxmlformats.org/drawingml/2006/picture">
              <pic:pic>
                <pic:nvPicPr>
                  <pic:cNvPr descr="A close up of text on a black background&#10;&#10;Description automatically generated" id="0" name="image1.png"/>
                  <pic:cNvPicPr preferRelativeResize="0"/>
                </pic:nvPicPr>
                <pic:blipFill>
                  <a:blip r:embed="rId1"/>
                  <a:srcRect b="0" l="0" r="0" t="0"/>
                  <a:stretch>
                    <a:fillRect/>
                  </a:stretch>
                </pic:blipFill>
                <pic:spPr>
                  <a:xfrm>
                    <a:off x="0" y="0"/>
                    <a:ext cx="1022350" cy="8064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840" w:hanging="689"/>
      </w:pPr>
      <w:rPr>
        <w:rFonts w:ascii="Arial MT" w:cs="Arial MT" w:eastAsia="Arial MT" w:hAnsi="Arial MT"/>
        <w:b w:val="0"/>
        <w:i w:val="0"/>
        <w:sz w:val="21"/>
        <w:szCs w:val="21"/>
      </w:rPr>
    </w:lvl>
    <w:lvl w:ilvl="1">
      <w:start w:val="0"/>
      <w:numFmt w:val="bullet"/>
      <w:lvlText w:val="•"/>
      <w:lvlJc w:val="left"/>
      <w:pPr>
        <w:ind w:left="2728" w:hanging="689"/>
      </w:pPr>
      <w:rPr/>
    </w:lvl>
    <w:lvl w:ilvl="2">
      <w:start w:val="0"/>
      <w:numFmt w:val="bullet"/>
      <w:lvlText w:val="•"/>
      <w:lvlJc w:val="left"/>
      <w:pPr>
        <w:ind w:left="3616" w:hanging="688"/>
      </w:pPr>
      <w:rPr/>
    </w:lvl>
    <w:lvl w:ilvl="3">
      <w:start w:val="0"/>
      <w:numFmt w:val="bullet"/>
      <w:lvlText w:val="•"/>
      <w:lvlJc w:val="left"/>
      <w:pPr>
        <w:ind w:left="4505" w:hanging="689"/>
      </w:pPr>
      <w:rPr/>
    </w:lvl>
    <w:lvl w:ilvl="4">
      <w:start w:val="0"/>
      <w:numFmt w:val="bullet"/>
      <w:lvlText w:val="•"/>
      <w:lvlJc w:val="left"/>
      <w:pPr>
        <w:ind w:left="5393" w:hanging="689"/>
      </w:pPr>
      <w:rPr/>
    </w:lvl>
    <w:lvl w:ilvl="5">
      <w:start w:val="0"/>
      <w:numFmt w:val="bullet"/>
      <w:lvlText w:val="•"/>
      <w:lvlJc w:val="left"/>
      <w:pPr>
        <w:ind w:left="6282" w:hanging="687.9999999999991"/>
      </w:pPr>
      <w:rPr/>
    </w:lvl>
    <w:lvl w:ilvl="6">
      <w:start w:val="0"/>
      <w:numFmt w:val="bullet"/>
      <w:lvlText w:val="•"/>
      <w:lvlJc w:val="left"/>
      <w:pPr>
        <w:ind w:left="7170" w:hanging="689"/>
      </w:pPr>
      <w:rPr/>
    </w:lvl>
    <w:lvl w:ilvl="7">
      <w:start w:val="0"/>
      <w:numFmt w:val="bullet"/>
      <w:lvlText w:val="•"/>
      <w:lvlJc w:val="left"/>
      <w:pPr>
        <w:ind w:left="8059" w:hanging="689"/>
      </w:pPr>
      <w:rPr/>
    </w:lvl>
    <w:lvl w:ilvl="8">
      <w:start w:val="0"/>
      <w:numFmt w:val="bullet"/>
      <w:lvlText w:val="•"/>
      <w:lvlJc w:val="left"/>
      <w:pPr>
        <w:ind w:left="8947" w:hanging="689"/>
      </w:pPr>
      <w:rPr/>
    </w:lvl>
  </w:abstractNum>
  <w:abstractNum w:abstractNumId="2">
    <w:lvl w:ilvl="0">
      <w:start w:val="1"/>
      <w:numFmt w:val="decimal"/>
      <w:lvlText w:val="(%1)"/>
      <w:lvlJc w:val="left"/>
      <w:pPr>
        <w:ind w:left="1852" w:hanging="701"/>
      </w:pPr>
      <w:rPr>
        <w:rFonts w:ascii="Arial MT" w:cs="Arial MT" w:eastAsia="Arial MT" w:hAnsi="Arial MT"/>
        <w:b w:val="0"/>
        <w:i w:val="0"/>
        <w:sz w:val="23"/>
        <w:szCs w:val="23"/>
      </w:rPr>
    </w:lvl>
    <w:lvl w:ilvl="1">
      <w:start w:val="0"/>
      <w:numFmt w:val="bullet"/>
      <w:lvlText w:val="•"/>
      <w:lvlJc w:val="left"/>
      <w:pPr>
        <w:ind w:left="2746" w:hanging="699.9999999999998"/>
      </w:pPr>
      <w:rPr/>
    </w:lvl>
    <w:lvl w:ilvl="2">
      <w:start w:val="0"/>
      <w:numFmt w:val="bullet"/>
      <w:lvlText w:val="•"/>
      <w:lvlJc w:val="left"/>
      <w:pPr>
        <w:ind w:left="3632" w:hanging="701"/>
      </w:pPr>
      <w:rPr/>
    </w:lvl>
    <w:lvl w:ilvl="3">
      <w:start w:val="0"/>
      <w:numFmt w:val="bullet"/>
      <w:lvlText w:val="•"/>
      <w:lvlJc w:val="left"/>
      <w:pPr>
        <w:ind w:left="4519" w:hanging="701.0000000000005"/>
      </w:pPr>
      <w:rPr/>
    </w:lvl>
    <w:lvl w:ilvl="4">
      <w:start w:val="0"/>
      <w:numFmt w:val="bullet"/>
      <w:lvlText w:val="•"/>
      <w:lvlJc w:val="left"/>
      <w:pPr>
        <w:ind w:left="5405" w:hanging="701"/>
      </w:pPr>
      <w:rPr/>
    </w:lvl>
    <w:lvl w:ilvl="5">
      <w:start w:val="0"/>
      <w:numFmt w:val="bullet"/>
      <w:lvlText w:val="•"/>
      <w:lvlJc w:val="left"/>
      <w:pPr>
        <w:ind w:left="6292" w:hanging="701"/>
      </w:pPr>
      <w:rPr/>
    </w:lvl>
    <w:lvl w:ilvl="6">
      <w:start w:val="0"/>
      <w:numFmt w:val="bullet"/>
      <w:lvlText w:val="•"/>
      <w:lvlJc w:val="left"/>
      <w:pPr>
        <w:ind w:left="7178" w:hanging="701.0000000000009"/>
      </w:pPr>
      <w:rPr/>
    </w:lvl>
    <w:lvl w:ilvl="7">
      <w:start w:val="0"/>
      <w:numFmt w:val="bullet"/>
      <w:lvlText w:val="•"/>
      <w:lvlJc w:val="left"/>
      <w:pPr>
        <w:ind w:left="8065" w:hanging="701"/>
      </w:pPr>
      <w:rPr/>
    </w:lvl>
    <w:lvl w:ilvl="8">
      <w:start w:val="0"/>
      <w:numFmt w:val="bullet"/>
      <w:lvlText w:val="•"/>
      <w:lvlJc w:val="left"/>
      <w:pPr>
        <w:ind w:left="8951" w:hanging="701"/>
      </w:pPr>
      <w:rPr/>
    </w:lvl>
  </w:abstractNum>
  <w:abstractNum w:abstractNumId="3">
    <w:lvl w:ilvl="0">
      <w:start w:val="1"/>
      <w:numFmt w:val="decimal"/>
      <w:lvlText w:val="(%1)"/>
      <w:lvlJc w:val="left"/>
      <w:pPr>
        <w:ind w:left="1852" w:hanging="701"/>
      </w:pPr>
      <w:rPr>
        <w:rFonts w:ascii="Arial MT" w:cs="Arial MT" w:eastAsia="Arial MT" w:hAnsi="Arial MT"/>
        <w:b w:val="0"/>
        <w:i w:val="0"/>
        <w:sz w:val="23"/>
        <w:szCs w:val="23"/>
      </w:rPr>
    </w:lvl>
    <w:lvl w:ilvl="1">
      <w:start w:val="0"/>
      <w:numFmt w:val="bullet"/>
      <w:lvlText w:val="•"/>
      <w:lvlJc w:val="left"/>
      <w:pPr>
        <w:ind w:left="2746" w:hanging="699.9999999999998"/>
      </w:pPr>
      <w:rPr/>
    </w:lvl>
    <w:lvl w:ilvl="2">
      <w:start w:val="0"/>
      <w:numFmt w:val="bullet"/>
      <w:lvlText w:val="•"/>
      <w:lvlJc w:val="left"/>
      <w:pPr>
        <w:ind w:left="3632" w:hanging="701"/>
      </w:pPr>
      <w:rPr/>
    </w:lvl>
    <w:lvl w:ilvl="3">
      <w:start w:val="0"/>
      <w:numFmt w:val="bullet"/>
      <w:lvlText w:val="•"/>
      <w:lvlJc w:val="left"/>
      <w:pPr>
        <w:ind w:left="4519" w:hanging="701.0000000000005"/>
      </w:pPr>
      <w:rPr/>
    </w:lvl>
    <w:lvl w:ilvl="4">
      <w:start w:val="0"/>
      <w:numFmt w:val="bullet"/>
      <w:lvlText w:val="•"/>
      <w:lvlJc w:val="left"/>
      <w:pPr>
        <w:ind w:left="5405" w:hanging="701"/>
      </w:pPr>
      <w:rPr/>
    </w:lvl>
    <w:lvl w:ilvl="5">
      <w:start w:val="0"/>
      <w:numFmt w:val="bullet"/>
      <w:lvlText w:val="•"/>
      <w:lvlJc w:val="left"/>
      <w:pPr>
        <w:ind w:left="6292" w:hanging="701"/>
      </w:pPr>
      <w:rPr/>
    </w:lvl>
    <w:lvl w:ilvl="6">
      <w:start w:val="0"/>
      <w:numFmt w:val="bullet"/>
      <w:lvlText w:val="•"/>
      <w:lvlJc w:val="left"/>
      <w:pPr>
        <w:ind w:left="7178" w:hanging="701.0000000000009"/>
      </w:pPr>
      <w:rPr/>
    </w:lvl>
    <w:lvl w:ilvl="7">
      <w:start w:val="0"/>
      <w:numFmt w:val="bullet"/>
      <w:lvlText w:val="•"/>
      <w:lvlJc w:val="left"/>
      <w:pPr>
        <w:ind w:left="8065" w:hanging="701"/>
      </w:pPr>
      <w:rPr/>
    </w:lvl>
    <w:lvl w:ilvl="8">
      <w:start w:val="0"/>
      <w:numFmt w:val="bullet"/>
      <w:lvlText w:val="•"/>
      <w:lvlJc w:val="left"/>
      <w:pPr>
        <w:ind w:left="8951" w:hanging="701"/>
      </w:pPr>
      <w:rPr/>
    </w:lvl>
  </w:abstractNum>
  <w:abstractNum w:abstractNumId="4">
    <w:lvl w:ilvl="0">
      <w:start w:val="1"/>
      <w:numFmt w:val="decimal"/>
      <w:lvlText w:val="(%1)"/>
      <w:lvlJc w:val="left"/>
      <w:pPr>
        <w:ind w:left="1852" w:hanging="701"/>
      </w:pPr>
      <w:rPr>
        <w:rFonts w:ascii="Arial MT" w:cs="Arial MT" w:eastAsia="Arial MT" w:hAnsi="Arial MT"/>
        <w:b w:val="0"/>
        <w:i w:val="0"/>
        <w:sz w:val="23"/>
        <w:szCs w:val="23"/>
      </w:rPr>
    </w:lvl>
    <w:lvl w:ilvl="1">
      <w:start w:val="0"/>
      <w:numFmt w:val="bullet"/>
      <w:lvlText w:val="•"/>
      <w:lvlJc w:val="left"/>
      <w:pPr>
        <w:ind w:left="2746" w:hanging="699.9999999999998"/>
      </w:pPr>
      <w:rPr/>
    </w:lvl>
    <w:lvl w:ilvl="2">
      <w:start w:val="0"/>
      <w:numFmt w:val="bullet"/>
      <w:lvlText w:val="•"/>
      <w:lvlJc w:val="left"/>
      <w:pPr>
        <w:ind w:left="3632" w:hanging="701"/>
      </w:pPr>
      <w:rPr/>
    </w:lvl>
    <w:lvl w:ilvl="3">
      <w:start w:val="0"/>
      <w:numFmt w:val="bullet"/>
      <w:lvlText w:val="•"/>
      <w:lvlJc w:val="left"/>
      <w:pPr>
        <w:ind w:left="4519" w:hanging="701.0000000000005"/>
      </w:pPr>
      <w:rPr/>
    </w:lvl>
    <w:lvl w:ilvl="4">
      <w:start w:val="0"/>
      <w:numFmt w:val="bullet"/>
      <w:lvlText w:val="•"/>
      <w:lvlJc w:val="left"/>
      <w:pPr>
        <w:ind w:left="5405" w:hanging="701"/>
      </w:pPr>
      <w:rPr/>
    </w:lvl>
    <w:lvl w:ilvl="5">
      <w:start w:val="0"/>
      <w:numFmt w:val="bullet"/>
      <w:lvlText w:val="•"/>
      <w:lvlJc w:val="left"/>
      <w:pPr>
        <w:ind w:left="6292" w:hanging="701"/>
      </w:pPr>
      <w:rPr/>
    </w:lvl>
    <w:lvl w:ilvl="6">
      <w:start w:val="0"/>
      <w:numFmt w:val="bullet"/>
      <w:lvlText w:val="•"/>
      <w:lvlJc w:val="left"/>
      <w:pPr>
        <w:ind w:left="7178" w:hanging="701.0000000000009"/>
      </w:pPr>
      <w:rPr/>
    </w:lvl>
    <w:lvl w:ilvl="7">
      <w:start w:val="0"/>
      <w:numFmt w:val="bullet"/>
      <w:lvlText w:val="•"/>
      <w:lvlJc w:val="left"/>
      <w:pPr>
        <w:ind w:left="8065" w:hanging="701"/>
      </w:pPr>
      <w:rPr/>
    </w:lvl>
    <w:lvl w:ilvl="8">
      <w:start w:val="0"/>
      <w:numFmt w:val="bullet"/>
      <w:lvlText w:val="•"/>
      <w:lvlJc w:val="left"/>
      <w:pPr>
        <w:ind w:left="8951" w:hanging="701"/>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MT" w:cs="Arial MT" w:eastAsia="Arial MT" w:hAnsi="Arial MT"/>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76" w:lineRule="auto"/>
    </w:pPr>
    <w:rPr>
      <w:rFonts w:ascii="Arial" w:cs="Arial" w:eastAsia="Arial" w:hAnsi="Arial"/>
      <w:b w:val="1"/>
      <w:sz w:val="24"/>
      <w:szCs w:val="24"/>
    </w:rPr>
  </w:style>
  <w:style w:type="paragraph" w:styleId="Heading2">
    <w:name w:val="heading 2"/>
    <w:basedOn w:val="Normal"/>
    <w:next w:val="Normal"/>
    <w:pPr>
      <w:ind w:left="1199"/>
    </w:pPr>
    <w:rPr>
      <w:rFonts w:ascii="Arial" w:cs="Arial" w:eastAsia="Arial" w:hAnsi="Arial"/>
      <w:b w:val="1"/>
      <w:i w:val="1"/>
      <w:sz w:val="24"/>
      <w:szCs w:val="24"/>
    </w:rPr>
  </w:style>
  <w:style w:type="paragraph" w:styleId="Heading3">
    <w:name w:val="heading 3"/>
    <w:basedOn w:val="Normal"/>
    <w:next w:val="Normal"/>
    <w:pPr>
      <w:ind w:left="1269"/>
    </w:pPr>
    <w:rPr>
      <w:rFonts w:ascii="Arial" w:cs="Arial" w:eastAsia="Arial" w:hAnsi="Arial"/>
      <w:b w:val="1"/>
      <w:sz w:val="23"/>
      <w:szCs w:val="23"/>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E74D5"/>
    <w:pPr>
      <w:autoSpaceDE w:val="0"/>
      <w:autoSpaceDN w:val="0"/>
    </w:pPr>
  </w:style>
  <w:style w:type="paragraph" w:styleId="Heading1">
    <w:name w:val="heading 1"/>
    <w:basedOn w:val="Normal"/>
    <w:link w:val="Heading1Char"/>
    <w:uiPriority w:val="9"/>
    <w:qFormat w:val="1"/>
    <w:rsid w:val="001E74D5"/>
    <w:pPr>
      <w:spacing w:before="76"/>
      <w:outlineLvl w:val="0"/>
    </w:pPr>
    <w:rPr>
      <w:rFonts w:ascii="Arial" w:cs="Arial" w:eastAsia="Arial" w:hAnsi="Arial"/>
      <w:b w:val="1"/>
      <w:bCs w:val="1"/>
      <w:sz w:val="24"/>
      <w:szCs w:val="24"/>
    </w:rPr>
  </w:style>
  <w:style w:type="paragraph" w:styleId="Heading2">
    <w:name w:val="heading 2"/>
    <w:basedOn w:val="Normal"/>
    <w:link w:val="Heading2Char"/>
    <w:uiPriority w:val="9"/>
    <w:unhideWhenUsed w:val="1"/>
    <w:qFormat w:val="1"/>
    <w:rsid w:val="001E74D5"/>
    <w:pPr>
      <w:ind w:left="1199"/>
      <w:outlineLvl w:val="1"/>
    </w:pPr>
    <w:rPr>
      <w:rFonts w:ascii="Arial" w:cs="Arial" w:eastAsia="Arial" w:hAnsi="Arial"/>
      <w:b w:val="1"/>
      <w:bCs w:val="1"/>
      <w:i w:val="1"/>
      <w:iCs w:val="1"/>
      <w:sz w:val="24"/>
      <w:szCs w:val="24"/>
    </w:rPr>
  </w:style>
  <w:style w:type="paragraph" w:styleId="Heading3">
    <w:name w:val="heading 3"/>
    <w:basedOn w:val="Normal"/>
    <w:link w:val="Heading3Char"/>
    <w:uiPriority w:val="9"/>
    <w:unhideWhenUsed w:val="1"/>
    <w:qFormat w:val="1"/>
    <w:rsid w:val="001E74D5"/>
    <w:pPr>
      <w:ind w:left="1269"/>
      <w:outlineLvl w:val="2"/>
    </w:pPr>
    <w:rPr>
      <w:rFonts w:ascii="Arial" w:cs="Arial" w:eastAsia="Arial" w:hAnsi="Arial"/>
      <w:b w:val="1"/>
      <w:bCs w:val="1"/>
      <w:sz w:val="23"/>
      <w:szCs w:val="23"/>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
    <w:rsid w:val="001E74D5"/>
    <w:rPr>
      <w:rFonts w:ascii="Arial" w:cs="Arial" w:eastAsia="Arial" w:hAnsi="Arial"/>
      <w:b w:val="1"/>
      <w:bCs w:val="1"/>
      <w:kern w:val="0"/>
      <w:sz w:val="24"/>
      <w:szCs w:val="24"/>
      <w:lang w:val="en-US"/>
    </w:rPr>
  </w:style>
  <w:style w:type="character" w:styleId="Heading2Char" w:customStyle="1">
    <w:name w:val="Heading 2 Char"/>
    <w:basedOn w:val="DefaultParagraphFont"/>
    <w:link w:val="Heading2"/>
    <w:uiPriority w:val="9"/>
    <w:rsid w:val="001E74D5"/>
    <w:rPr>
      <w:rFonts w:ascii="Arial" w:cs="Arial" w:eastAsia="Arial" w:hAnsi="Arial"/>
      <w:b w:val="1"/>
      <w:bCs w:val="1"/>
      <w:i w:val="1"/>
      <w:iCs w:val="1"/>
      <w:kern w:val="0"/>
      <w:sz w:val="24"/>
      <w:szCs w:val="24"/>
      <w:lang w:val="en-US"/>
    </w:rPr>
  </w:style>
  <w:style w:type="character" w:styleId="Heading3Char" w:customStyle="1">
    <w:name w:val="Heading 3 Char"/>
    <w:basedOn w:val="DefaultParagraphFont"/>
    <w:link w:val="Heading3"/>
    <w:uiPriority w:val="9"/>
    <w:rsid w:val="001E74D5"/>
    <w:rPr>
      <w:rFonts w:ascii="Arial" w:cs="Arial" w:eastAsia="Arial" w:hAnsi="Arial"/>
      <w:b w:val="1"/>
      <w:bCs w:val="1"/>
      <w:kern w:val="0"/>
      <w:sz w:val="23"/>
      <w:szCs w:val="23"/>
      <w:lang w:val="en-US"/>
    </w:rPr>
  </w:style>
  <w:style w:type="paragraph" w:styleId="BodyText">
    <w:name w:val="Body Text"/>
    <w:basedOn w:val="Normal"/>
    <w:link w:val="BodyTextChar"/>
    <w:uiPriority w:val="1"/>
    <w:qFormat w:val="1"/>
    <w:rsid w:val="001E74D5"/>
    <w:rPr>
      <w:sz w:val="23"/>
      <w:szCs w:val="23"/>
    </w:rPr>
  </w:style>
  <w:style w:type="character" w:styleId="BodyTextChar" w:customStyle="1">
    <w:name w:val="Body Text Char"/>
    <w:basedOn w:val="DefaultParagraphFont"/>
    <w:link w:val="BodyText"/>
    <w:uiPriority w:val="1"/>
    <w:rsid w:val="001E74D5"/>
    <w:rPr>
      <w:rFonts w:ascii="Arial MT" w:cs="Arial MT" w:eastAsia="Arial MT" w:hAnsi="Arial MT"/>
      <w:kern w:val="0"/>
      <w:sz w:val="23"/>
      <w:szCs w:val="23"/>
      <w:lang w:val="en-US"/>
    </w:rPr>
  </w:style>
  <w:style w:type="paragraph" w:styleId="ListParagraph">
    <w:name w:val="List Paragraph"/>
    <w:basedOn w:val="Normal"/>
    <w:uiPriority w:val="1"/>
    <w:qFormat w:val="1"/>
    <w:rsid w:val="001E74D5"/>
    <w:pPr>
      <w:ind w:left="1852" w:right="1426" w:hanging="701"/>
      <w:jc w:val="both"/>
    </w:pPr>
  </w:style>
  <w:style w:type="paragraph" w:styleId="TableParagraph" w:customStyle="1">
    <w:name w:val="Table Paragraph"/>
    <w:basedOn w:val="Normal"/>
    <w:uiPriority w:val="1"/>
    <w:qFormat w:val="1"/>
    <w:rsid w:val="001E74D5"/>
  </w:style>
  <w:style w:type="paragraph" w:styleId="Header">
    <w:name w:val="header"/>
    <w:basedOn w:val="Normal"/>
    <w:link w:val="HeaderChar"/>
    <w:uiPriority w:val="99"/>
    <w:unhideWhenUsed w:val="1"/>
    <w:rsid w:val="001E74D5"/>
    <w:pPr>
      <w:tabs>
        <w:tab w:val="center" w:pos="4513"/>
        <w:tab w:val="right" w:pos="9026"/>
      </w:tabs>
    </w:pPr>
  </w:style>
  <w:style w:type="character" w:styleId="HeaderChar" w:customStyle="1">
    <w:name w:val="Header Char"/>
    <w:basedOn w:val="DefaultParagraphFont"/>
    <w:link w:val="Header"/>
    <w:uiPriority w:val="99"/>
    <w:rsid w:val="001E74D5"/>
    <w:rPr>
      <w:rFonts w:ascii="Arial MT" w:cs="Arial MT" w:eastAsia="Arial MT" w:hAnsi="Arial MT"/>
      <w:kern w:val="0"/>
      <w:lang w:val="en-US"/>
    </w:rPr>
  </w:style>
  <w:style w:type="paragraph" w:styleId="Footer">
    <w:name w:val="footer"/>
    <w:basedOn w:val="Normal"/>
    <w:link w:val="FooterChar"/>
    <w:uiPriority w:val="99"/>
    <w:unhideWhenUsed w:val="1"/>
    <w:rsid w:val="001E74D5"/>
    <w:pPr>
      <w:tabs>
        <w:tab w:val="center" w:pos="4513"/>
        <w:tab w:val="right" w:pos="9026"/>
      </w:tabs>
    </w:pPr>
  </w:style>
  <w:style w:type="character" w:styleId="FooterChar" w:customStyle="1">
    <w:name w:val="Footer Char"/>
    <w:basedOn w:val="DefaultParagraphFont"/>
    <w:link w:val="Footer"/>
    <w:uiPriority w:val="99"/>
    <w:rsid w:val="001E74D5"/>
    <w:rPr>
      <w:rFonts w:ascii="Arial MT" w:cs="Arial MT" w:eastAsia="Arial MT" w:hAnsi="Arial MT"/>
      <w:kern w:val="0"/>
      <w:lang w:val="en-US"/>
    </w:rPr>
  </w:style>
  <w:style w:type="paragraph" w:styleId="NoSpacing">
    <w:name w:val="No Spacing"/>
    <w:uiPriority w:val="1"/>
    <w:qFormat w:val="1"/>
    <w:rsid w:val="001E74D5"/>
    <w:pPr>
      <w:autoSpaceDE w:val="0"/>
      <w:autoSpaceDN w:val="0"/>
    </w:pPr>
  </w:style>
  <w:style w:type="paragraph" w:styleId="NormalWeb">
    <w:name w:val="Normal (Web)"/>
    <w:basedOn w:val="Normal"/>
    <w:uiPriority w:val="99"/>
    <w:unhideWhenUsed w:val="1"/>
    <w:rsid w:val="0030353A"/>
    <w:pPr>
      <w:widowControl w:val="1"/>
      <w:autoSpaceDE w:val="1"/>
      <w:autoSpaceDN w:val="1"/>
      <w:spacing w:after="100" w:afterAutospacing="1" w:before="100" w:beforeAutospacing="1"/>
    </w:pPr>
    <w:rPr>
      <w:rFonts w:ascii="Times New Roman" w:cs="Times New Roman" w:eastAsia="Times New Roman" w:hAnsi="Times New Roman"/>
      <w:sz w:val="24"/>
      <w:szCs w:val="24"/>
      <w:lang w:val="en-GB"/>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lzScgSTwYKNLDwtX3kmZimKUJQ==">CgMxLjAyCmlkLjMwajB6bGwyCWlkLmdqZGd4czgAciExVzllcTNINTg1eno0MkN1TTZ0emVWVk1WczlMMUV6Q0U=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2023-11-02T12:37:00Z</dcterms:created>
  <dc:creator>Farida Badamosi</dc:creator>
</cp:coreProperties>
</file>