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A6B8" w14:textId="6BC292B2" w:rsidR="005D772B" w:rsidRPr="00ED7918" w:rsidRDefault="000D3789" w:rsidP="004B26F0">
      <w:pPr>
        <w:spacing w:after="0"/>
      </w:pPr>
      <w:r w:rsidRPr="00ED7918">
        <w:rPr>
          <w:noProof/>
        </w:rPr>
        <w:drawing>
          <wp:anchor distT="0" distB="0" distL="114300" distR="114300" simplePos="0" relativeHeight="251658240" behindDoc="0" locked="0" layoutInCell="1" allowOverlap="0" wp14:anchorId="1509BD31" wp14:editId="31ABD0AD">
            <wp:simplePos x="0" y="0"/>
            <wp:positionH relativeFrom="column">
              <wp:posOffset>3340811</wp:posOffset>
            </wp:positionH>
            <wp:positionV relativeFrom="paragraph">
              <wp:posOffset>-106806</wp:posOffset>
            </wp:positionV>
            <wp:extent cx="2965450" cy="1003300"/>
            <wp:effectExtent l="0" t="0" r="0" b="0"/>
            <wp:wrapSquare wrapText="bothSides"/>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7"/>
                    <a:stretch>
                      <a:fillRect/>
                    </a:stretch>
                  </pic:blipFill>
                  <pic:spPr>
                    <a:xfrm>
                      <a:off x="0" y="0"/>
                      <a:ext cx="2965450" cy="1003300"/>
                    </a:xfrm>
                    <a:prstGeom prst="rect">
                      <a:avLst/>
                    </a:prstGeom>
                  </pic:spPr>
                </pic:pic>
              </a:graphicData>
            </a:graphic>
          </wp:anchor>
        </w:drawing>
      </w:r>
      <w:r w:rsidRPr="00ED7918">
        <w:rPr>
          <w:rFonts w:eastAsia="Arial"/>
          <w:sz w:val="24"/>
        </w:rPr>
        <w:t xml:space="preserve">JOB </w:t>
      </w:r>
      <w:r w:rsidR="00D3491A" w:rsidRPr="00ED7918">
        <w:rPr>
          <w:rFonts w:eastAsia="Arial"/>
          <w:sz w:val="24"/>
        </w:rPr>
        <w:t>DESCRIPTION</w:t>
      </w:r>
      <w:r w:rsidRPr="00ED7918">
        <w:rPr>
          <w:rFonts w:eastAsia="Arial"/>
          <w:sz w:val="24"/>
        </w:rPr>
        <w:t xml:space="preserve"> </w:t>
      </w:r>
      <w:r w:rsidR="00ED7918" w:rsidRPr="00ED7918">
        <w:rPr>
          <w:rFonts w:eastAsia="Arial"/>
          <w:color w:val="auto"/>
          <w:sz w:val="24"/>
        </w:rPr>
        <w:t>DEC</w:t>
      </w:r>
      <w:r w:rsidRPr="00ED7918">
        <w:rPr>
          <w:rFonts w:eastAsia="Arial"/>
          <w:sz w:val="24"/>
        </w:rPr>
        <w:t xml:space="preserve"> 2023 </w:t>
      </w:r>
    </w:p>
    <w:p w14:paraId="7D13CA6A" w14:textId="77777777" w:rsidR="005D772B" w:rsidRDefault="000D3789">
      <w:pPr>
        <w:spacing w:after="0"/>
        <w:ind w:left="2542"/>
      </w:pPr>
      <w:r>
        <w:rPr>
          <w:b/>
          <w:sz w:val="24"/>
        </w:rPr>
        <w:t xml:space="preserve"> </w:t>
      </w:r>
    </w:p>
    <w:p w14:paraId="7B494216" w14:textId="77777777" w:rsidR="005D772B" w:rsidRDefault="000D3789">
      <w:pPr>
        <w:spacing w:after="0"/>
        <w:ind w:left="862"/>
        <w:jc w:val="center"/>
      </w:pPr>
      <w:r>
        <w:rPr>
          <w:b/>
          <w:sz w:val="24"/>
        </w:rPr>
        <w:t xml:space="preserve"> </w:t>
      </w:r>
    </w:p>
    <w:p w14:paraId="44793051" w14:textId="77777777" w:rsidR="005D772B" w:rsidRDefault="000D3789">
      <w:pPr>
        <w:spacing w:after="0"/>
        <w:ind w:left="2542"/>
      </w:pPr>
      <w:r>
        <w:rPr>
          <w:b/>
          <w:sz w:val="24"/>
        </w:rPr>
        <w:t xml:space="preserve"> </w:t>
      </w:r>
    </w:p>
    <w:p w14:paraId="783F63AC" w14:textId="77777777" w:rsidR="005D772B" w:rsidRDefault="000D3789">
      <w:pPr>
        <w:spacing w:after="0"/>
        <w:ind w:left="2542"/>
      </w:pPr>
      <w:r>
        <w:rPr>
          <w:b/>
          <w:sz w:val="24"/>
        </w:rPr>
        <w:t xml:space="preserve"> </w:t>
      </w:r>
    </w:p>
    <w:p w14:paraId="32DFABEE" w14:textId="77777777" w:rsidR="005D772B" w:rsidRDefault="000D3789">
      <w:pPr>
        <w:spacing w:after="0"/>
        <w:ind w:left="51"/>
        <w:jc w:val="center"/>
      </w:pPr>
      <w:r>
        <w:rPr>
          <w:b/>
          <w:sz w:val="24"/>
        </w:rPr>
        <w:t xml:space="preserve"> </w:t>
      </w:r>
    </w:p>
    <w:p w14:paraId="49D39969" w14:textId="77777777" w:rsidR="005D772B" w:rsidRDefault="000D3789">
      <w:pPr>
        <w:spacing w:after="0"/>
        <w:ind w:left="51"/>
        <w:jc w:val="center"/>
      </w:pPr>
      <w:r>
        <w:rPr>
          <w:b/>
          <w:sz w:val="24"/>
        </w:rPr>
        <w:t xml:space="preserve"> </w:t>
      </w:r>
    </w:p>
    <w:tbl>
      <w:tblPr>
        <w:tblStyle w:val="TableGrid"/>
        <w:tblW w:w="9411" w:type="dxa"/>
        <w:tblInd w:w="0" w:type="dxa"/>
        <w:tblLook w:val="04A0" w:firstRow="1" w:lastRow="0" w:firstColumn="1" w:lastColumn="0" w:noHBand="0" w:noVBand="1"/>
      </w:tblPr>
      <w:tblGrid>
        <w:gridCol w:w="2126"/>
        <w:gridCol w:w="7285"/>
      </w:tblGrid>
      <w:tr w:rsidR="005D772B" w14:paraId="6A018EDA" w14:textId="77777777">
        <w:trPr>
          <w:trHeight w:val="561"/>
        </w:trPr>
        <w:tc>
          <w:tcPr>
            <w:tcW w:w="2126" w:type="dxa"/>
            <w:tcBorders>
              <w:top w:val="nil"/>
              <w:left w:val="nil"/>
              <w:bottom w:val="nil"/>
              <w:right w:val="nil"/>
            </w:tcBorders>
          </w:tcPr>
          <w:p w14:paraId="55B123B7" w14:textId="77777777" w:rsidR="005D772B" w:rsidRDefault="000D3789">
            <w:r>
              <w:rPr>
                <w:b/>
                <w:sz w:val="24"/>
              </w:rPr>
              <w:t xml:space="preserve">Job Title:  </w:t>
            </w:r>
          </w:p>
          <w:p w14:paraId="07B403C4" w14:textId="77777777" w:rsidR="005D772B" w:rsidRDefault="000D3789">
            <w:r>
              <w:rPr>
                <w:b/>
                <w:sz w:val="24"/>
              </w:rPr>
              <w:t xml:space="preserve"> </w:t>
            </w:r>
          </w:p>
        </w:tc>
        <w:tc>
          <w:tcPr>
            <w:tcW w:w="7284" w:type="dxa"/>
            <w:tcBorders>
              <w:top w:val="nil"/>
              <w:left w:val="nil"/>
              <w:bottom w:val="nil"/>
              <w:right w:val="nil"/>
            </w:tcBorders>
          </w:tcPr>
          <w:p w14:paraId="20013957" w14:textId="5AC5618C" w:rsidR="005D772B" w:rsidRDefault="008C7A18">
            <w:pPr>
              <w:ind w:left="34"/>
            </w:pPr>
            <w:r>
              <w:rPr>
                <w:sz w:val="24"/>
              </w:rPr>
              <w:t>Diocesan Administrator</w:t>
            </w:r>
            <w:r w:rsidR="000D3789">
              <w:rPr>
                <w:sz w:val="24"/>
              </w:rPr>
              <w:t xml:space="preserve"> </w:t>
            </w:r>
          </w:p>
        </w:tc>
      </w:tr>
      <w:tr w:rsidR="005D772B" w14:paraId="76CBF289" w14:textId="77777777">
        <w:trPr>
          <w:trHeight w:val="586"/>
        </w:trPr>
        <w:tc>
          <w:tcPr>
            <w:tcW w:w="2126" w:type="dxa"/>
            <w:tcBorders>
              <w:top w:val="nil"/>
              <w:left w:val="nil"/>
              <w:bottom w:val="nil"/>
              <w:right w:val="nil"/>
            </w:tcBorders>
          </w:tcPr>
          <w:p w14:paraId="58D22FA3" w14:textId="77777777" w:rsidR="005D772B" w:rsidRDefault="000D3789">
            <w:r>
              <w:rPr>
                <w:b/>
                <w:sz w:val="24"/>
              </w:rPr>
              <w:t xml:space="preserve">Responsible to:  </w:t>
            </w:r>
          </w:p>
          <w:p w14:paraId="127A7661" w14:textId="77777777" w:rsidR="005D772B" w:rsidRDefault="000D3789">
            <w:r>
              <w:rPr>
                <w:b/>
                <w:sz w:val="24"/>
              </w:rPr>
              <w:t xml:space="preserve"> </w:t>
            </w:r>
          </w:p>
        </w:tc>
        <w:tc>
          <w:tcPr>
            <w:tcW w:w="7284" w:type="dxa"/>
            <w:tcBorders>
              <w:top w:val="nil"/>
              <w:left w:val="nil"/>
              <w:bottom w:val="nil"/>
              <w:right w:val="nil"/>
            </w:tcBorders>
          </w:tcPr>
          <w:p w14:paraId="7F1C2BDE" w14:textId="77777777" w:rsidR="005D772B" w:rsidRDefault="000D3789">
            <w:pPr>
              <w:ind w:left="34"/>
            </w:pPr>
            <w:r>
              <w:rPr>
                <w:sz w:val="24"/>
              </w:rPr>
              <w:t xml:space="preserve">Bishop </w:t>
            </w:r>
          </w:p>
        </w:tc>
      </w:tr>
      <w:tr w:rsidR="005D772B" w14:paraId="6B8FB05C" w14:textId="77777777">
        <w:trPr>
          <w:trHeight w:val="586"/>
        </w:trPr>
        <w:tc>
          <w:tcPr>
            <w:tcW w:w="2126" w:type="dxa"/>
            <w:tcBorders>
              <w:top w:val="nil"/>
              <w:left w:val="nil"/>
              <w:bottom w:val="nil"/>
              <w:right w:val="nil"/>
            </w:tcBorders>
          </w:tcPr>
          <w:p w14:paraId="09245A99" w14:textId="77777777" w:rsidR="005D772B" w:rsidRDefault="000D3789">
            <w:r>
              <w:rPr>
                <w:b/>
                <w:sz w:val="24"/>
              </w:rPr>
              <w:t xml:space="preserve">Responsible for: </w:t>
            </w:r>
          </w:p>
        </w:tc>
        <w:tc>
          <w:tcPr>
            <w:tcW w:w="7284" w:type="dxa"/>
            <w:tcBorders>
              <w:top w:val="nil"/>
              <w:left w:val="nil"/>
              <w:bottom w:val="nil"/>
              <w:right w:val="nil"/>
            </w:tcBorders>
          </w:tcPr>
          <w:p w14:paraId="52B4578D" w14:textId="06CBE309" w:rsidR="005D772B" w:rsidRDefault="000D3789">
            <w:pPr>
              <w:jc w:val="both"/>
            </w:pPr>
            <w:r>
              <w:rPr>
                <w:b/>
                <w:sz w:val="24"/>
              </w:rPr>
              <w:t xml:space="preserve">1) </w:t>
            </w:r>
            <w:r>
              <w:rPr>
                <w:sz w:val="24"/>
              </w:rPr>
              <w:t xml:space="preserve">Finance Administrator, Digital Engagement Officer, External IT consultant report directly to the </w:t>
            </w:r>
            <w:r w:rsidR="008C7A18">
              <w:rPr>
                <w:sz w:val="24"/>
              </w:rPr>
              <w:t>Diocesan Administrato</w:t>
            </w:r>
            <w:r>
              <w:rPr>
                <w:sz w:val="24"/>
              </w:rPr>
              <w:t xml:space="preserve">r.  </w:t>
            </w:r>
          </w:p>
        </w:tc>
      </w:tr>
      <w:tr w:rsidR="005D772B" w14:paraId="120C80F6" w14:textId="77777777">
        <w:trPr>
          <w:trHeight w:val="880"/>
        </w:trPr>
        <w:tc>
          <w:tcPr>
            <w:tcW w:w="2126" w:type="dxa"/>
            <w:tcBorders>
              <w:top w:val="nil"/>
              <w:left w:val="nil"/>
              <w:bottom w:val="nil"/>
              <w:right w:val="nil"/>
            </w:tcBorders>
          </w:tcPr>
          <w:p w14:paraId="026DA818" w14:textId="77777777" w:rsidR="005D772B" w:rsidRDefault="000D3789">
            <w:r>
              <w:rPr>
                <w:b/>
                <w:sz w:val="24"/>
              </w:rPr>
              <w:t xml:space="preserve"> </w:t>
            </w:r>
          </w:p>
        </w:tc>
        <w:tc>
          <w:tcPr>
            <w:tcW w:w="7284" w:type="dxa"/>
            <w:tcBorders>
              <w:top w:val="nil"/>
              <w:left w:val="nil"/>
              <w:bottom w:val="nil"/>
              <w:right w:val="nil"/>
            </w:tcBorders>
          </w:tcPr>
          <w:p w14:paraId="43D65F22" w14:textId="77777777" w:rsidR="005D772B" w:rsidRDefault="000D3789">
            <w:pPr>
              <w:ind w:right="54"/>
              <w:jc w:val="both"/>
            </w:pPr>
            <w:r>
              <w:rPr>
                <w:b/>
                <w:sz w:val="24"/>
              </w:rPr>
              <w:t xml:space="preserve">2) </w:t>
            </w:r>
            <w:r>
              <w:rPr>
                <w:sz w:val="24"/>
              </w:rPr>
              <w:t xml:space="preserve">Property Administrator, </w:t>
            </w:r>
            <w:r w:rsidRPr="004B26F0">
              <w:rPr>
                <w:color w:val="auto"/>
                <w:sz w:val="24"/>
              </w:rPr>
              <w:t>Net Zero Officer</w:t>
            </w:r>
            <w:r>
              <w:rPr>
                <w:sz w:val="24"/>
              </w:rPr>
              <w:t xml:space="preserve">, Senior Administrator and Mission Development Officer report indirectly (for the purposes of personnel matters/team planning etc).   </w:t>
            </w:r>
          </w:p>
        </w:tc>
      </w:tr>
      <w:tr w:rsidR="005D772B" w14:paraId="139AF9D4" w14:textId="77777777">
        <w:trPr>
          <w:trHeight w:val="270"/>
        </w:trPr>
        <w:tc>
          <w:tcPr>
            <w:tcW w:w="2126" w:type="dxa"/>
            <w:tcBorders>
              <w:top w:val="nil"/>
              <w:left w:val="nil"/>
              <w:bottom w:val="nil"/>
              <w:right w:val="nil"/>
            </w:tcBorders>
          </w:tcPr>
          <w:p w14:paraId="04BC0D2D" w14:textId="77777777" w:rsidR="005D772B" w:rsidRDefault="000D3789">
            <w:r>
              <w:rPr>
                <w:b/>
                <w:sz w:val="24"/>
              </w:rPr>
              <w:t xml:space="preserve"> </w:t>
            </w:r>
          </w:p>
        </w:tc>
        <w:tc>
          <w:tcPr>
            <w:tcW w:w="7284" w:type="dxa"/>
            <w:tcBorders>
              <w:top w:val="nil"/>
              <w:left w:val="nil"/>
              <w:bottom w:val="nil"/>
              <w:right w:val="nil"/>
            </w:tcBorders>
          </w:tcPr>
          <w:p w14:paraId="3D52267A" w14:textId="77777777" w:rsidR="005D772B" w:rsidRDefault="000D3789">
            <w:r>
              <w:rPr>
                <w:b/>
                <w:sz w:val="24"/>
              </w:rPr>
              <w:t xml:space="preserve"> </w:t>
            </w:r>
          </w:p>
        </w:tc>
      </w:tr>
    </w:tbl>
    <w:p w14:paraId="3B6EF5E2" w14:textId="77777777" w:rsidR="005D772B" w:rsidRDefault="000D3789">
      <w:pPr>
        <w:spacing w:after="0"/>
      </w:pPr>
      <w:r>
        <w:rPr>
          <w:b/>
          <w:sz w:val="24"/>
        </w:rPr>
        <w:t xml:space="preserve"> </w:t>
      </w:r>
    </w:p>
    <w:p w14:paraId="2ADBBDF6" w14:textId="77777777" w:rsidR="005D772B" w:rsidRDefault="000D3789">
      <w:pPr>
        <w:spacing w:after="5" w:line="250" w:lineRule="auto"/>
        <w:ind w:left="2160" w:hanging="2160"/>
      </w:pPr>
      <w:r>
        <w:rPr>
          <w:b/>
          <w:sz w:val="24"/>
        </w:rPr>
        <w:t>Key relationships:</w:t>
      </w:r>
      <w:r>
        <w:rPr>
          <w:sz w:val="24"/>
        </w:rPr>
        <w:t xml:space="preserve">  </w:t>
      </w:r>
      <w:r>
        <w:rPr>
          <w:sz w:val="24"/>
        </w:rPr>
        <w:tab/>
        <w:t>Dean, members of Bishop’s Core Group,</w:t>
      </w:r>
      <w:r>
        <w:rPr>
          <w:color w:val="FF0000"/>
          <w:sz w:val="24"/>
        </w:rPr>
        <w:t xml:space="preserve"> </w:t>
      </w:r>
      <w:r>
        <w:rPr>
          <w:sz w:val="24"/>
        </w:rPr>
        <w:t xml:space="preserve">Diocesan Secretary, Diocesan Treasurer  </w:t>
      </w:r>
    </w:p>
    <w:p w14:paraId="4B135E8F" w14:textId="77777777" w:rsidR="005D772B" w:rsidRDefault="000D3789">
      <w:pPr>
        <w:spacing w:after="0"/>
      </w:pPr>
      <w:r>
        <w:rPr>
          <w:sz w:val="24"/>
        </w:rPr>
        <w:t xml:space="preserve"> </w:t>
      </w:r>
      <w:r>
        <w:rPr>
          <w:sz w:val="24"/>
        </w:rPr>
        <w:tab/>
        <w:t xml:space="preserve"> </w:t>
      </w:r>
    </w:p>
    <w:p w14:paraId="411F65C5" w14:textId="77777777" w:rsidR="005D772B" w:rsidRDefault="000D3789">
      <w:pPr>
        <w:spacing w:after="0"/>
      </w:pPr>
      <w:r>
        <w:rPr>
          <w:sz w:val="24"/>
        </w:rPr>
        <w:t xml:space="preserve"> </w:t>
      </w:r>
      <w:r>
        <w:rPr>
          <w:sz w:val="24"/>
        </w:rPr>
        <w:tab/>
      </w:r>
      <w:r>
        <w:rPr>
          <w:b/>
          <w:sz w:val="24"/>
        </w:rPr>
        <w:t xml:space="preserve"> </w:t>
      </w:r>
    </w:p>
    <w:p w14:paraId="6C901DE4" w14:textId="77777777" w:rsidR="005D772B" w:rsidRDefault="000D3789">
      <w:pPr>
        <w:spacing w:after="5" w:line="268" w:lineRule="auto"/>
        <w:ind w:left="-5" w:hanging="10"/>
      </w:pPr>
      <w:r>
        <w:rPr>
          <w:b/>
          <w:sz w:val="24"/>
        </w:rPr>
        <w:t xml:space="preserve">Purpose of post: </w:t>
      </w:r>
    </w:p>
    <w:p w14:paraId="6FD7A02C" w14:textId="77777777" w:rsidR="005D772B" w:rsidRDefault="000D3789">
      <w:pPr>
        <w:spacing w:after="88"/>
      </w:pPr>
      <w:r>
        <w:rPr>
          <w:b/>
          <w:sz w:val="24"/>
        </w:rPr>
        <w:t xml:space="preserve"> </w:t>
      </w:r>
    </w:p>
    <w:p w14:paraId="3E28AB00" w14:textId="7B2315D3" w:rsidR="005D772B" w:rsidRDefault="000D3789">
      <w:pPr>
        <w:spacing w:after="28" w:line="250" w:lineRule="auto"/>
        <w:ind w:left="715" w:hanging="37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Working closely with the Bishop and the Dean, </w:t>
      </w:r>
      <w:r w:rsidRPr="004B26F0">
        <w:rPr>
          <w:color w:val="auto"/>
          <w:sz w:val="24"/>
        </w:rPr>
        <w:t xml:space="preserve">have oversight of Diocesan finances and </w:t>
      </w:r>
      <w:r>
        <w:rPr>
          <w:sz w:val="24"/>
        </w:rPr>
        <w:t xml:space="preserve">support the effective operations of the Diocese and the Diocesan office staff team to ensure a standard of excellence in the support given to local charges. </w:t>
      </w:r>
    </w:p>
    <w:p w14:paraId="3934F1F2" w14:textId="77777777" w:rsidR="005D772B" w:rsidRDefault="000D3789">
      <w:pPr>
        <w:spacing w:after="0"/>
      </w:pPr>
      <w:r>
        <w:rPr>
          <w:b/>
          <w:sz w:val="24"/>
        </w:rPr>
        <w:t xml:space="preserve"> </w:t>
      </w:r>
    </w:p>
    <w:p w14:paraId="3F32ADAD" w14:textId="77777777" w:rsidR="005D772B" w:rsidRDefault="000D3789">
      <w:pPr>
        <w:spacing w:after="13"/>
      </w:pPr>
      <w:r>
        <w:rPr>
          <w:b/>
          <w:sz w:val="24"/>
        </w:rPr>
        <w:t xml:space="preserve"> </w:t>
      </w:r>
    </w:p>
    <w:p w14:paraId="163D9ABF" w14:textId="77777777" w:rsidR="005D772B" w:rsidRDefault="000D3789">
      <w:pPr>
        <w:pStyle w:val="Heading1"/>
        <w:ind w:left="412" w:hanging="427"/>
      </w:pPr>
      <w:r>
        <w:t xml:space="preserve">Operational Development </w:t>
      </w:r>
    </w:p>
    <w:p w14:paraId="54663D25" w14:textId="77777777" w:rsidR="005D772B" w:rsidRDefault="000D3789">
      <w:pPr>
        <w:spacing w:after="25"/>
        <w:ind w:left="720"/>
      </w:pPr>
      <w:r>
        <w:rPr>
          <w:sz w:val="24"/>
        </w:rPr>
        <w:t xml:space="preserve"> </w:t>
      </w:r>
    </w:p>
    <w:p w14:paraId="71449146" w14:textId="77777777" w:rsidR="005D772B" w:rsidRDefault="000D3789">
      <w:pPr>
        <w:numPr>
          <w:ilvl w:val="0"/>
          <w:numId w:val="1"/>
        </w:numPr>
        <w:spacing w:after="5" w:line="250" w:lineRule="auto"/>
        <w:ind w:hanging="360"/>
      </w:pPr>
      <w:r>
        <w:rPr>
          <w:sz w:val="24"/>
        </w:rPr>
        <w:t xml:space="preserve">To work with the Bishop and Diocesan staff team to ensure that the vision of the Diocese is delivered, statutory and regulatory duties are met and that strategic and operational objectives are timely, clear, relevant and implemented.  </w:t>
      </w:r>
    </w:p>
    <w:p w14:paraId="6E862CA7" w14:textId="77777777" w:rsidR="005D772B" w:rsidRDefault="000D3789">
      <w:pPr>
        <w:spacing w:after="25"/>
      </w:pPr>
      <w:r>
        <w:rPr>
          <w:sz w:val="24"/>
        </w:rPr>
        <w:t xml:space="preserve"> </w:t>
      </w:r>
    </w:p>
    <w:p w14:paraId="2C6BF72F" w14:textId="77777777" w:rsidR="005D772B" w:rsidRDefault="000D3789">
      <w:pPr>
        <w:numPr>
          <w:ilvl w:val="0"/>
          <w:numId w:val="1"/>
        </w:numPr>
        <w:spacing w:after="5" w:line="250" w:lineRule="auto"/>
        <w:ind w:hanging="360"/>
      </w:pPr>
      <w:r>
        <w:rPr>
          <w:sz w:val="24"/>
        </w:rPr>
        <w:t xml:space="preserve">To foster a positive working environment for all staff, and ensure that effective support, supervision and staff development is implemented. </w:t>
      </w:r>
    </w:p>
    <w:p w14:paraId="44F68AEF" w14:textId="77777777" w:rsidR="005D772B" w:rsidRDefault="000D3789">
      <w:pPr>
        <w:spacing w:after="25"/>
      </w:pPr>
      <w:r>
        <w:rPr>
          <w:sz w:val="24"/>
        </w:rPr>
        <w:t xml:space="preserve"> </w:t>
      </w:r>
    </w:p>
    <w:p w14:paraId="413CC9E4" w14:textId="77777777" w:rsidR="005D772B" w:rsidRDefault="000D3789">
      <w:pPr>
        <w:numPr>
          <w:ilvl w:val="0"/>
          <w:numId w:val="1"/>
        </w:numPr>
        <w:spacing w:after="5" w:line="250" w:lineRule="auto"/>
        <w:ind w:hanging="360"/>
      </w:pPr>
      <w:r>
        <w:rPr>
          <w:sz w:val="24"/>
        </w:rPr>
        <w:t xml:space="preserve">To work with the Finance Administrator to prepare the annual budget and annual accounts for audit, ensure that monthly financial management information is available, monitor performance against budget at least monthly and take any necessary corrective action.  </w:t>
      </w:r>
    </w:p>
    <w:p w14:paraId="541A0C37" w14:textId="77777777" w:rsidR="005D772B" w:rsidRDefault="000D3789">
      <w:pPr>
        <w:spacing w:after="25"/>
        <w:ind w:left="720"/>
      </w:pPr>
      <w:r>
        <w:rPr>
          <w:sz w:val="24"/>
        </w:rPr>
        <w:t xml:space="preserve"> </w:t>
      </w:r>
    </w:p>
    <w:p w14:paraId="06537266" w14:textId="77777777" w:rsidR="005D772B" w:rsidRDefault="000D3789">
      <w:pPr>
        <w:numPr>
          <w:ilvl w:val="0"/>
          <w:numId w:val="1"/>
        </w:numPr>
        <w:spacing w:after="5" w:line="250" w:lineRule="auto"/>
        <w:ind w:hanging="360"/>
      </w:pPr>
      <w:r>
        <w:rPr>
          <w:sz w:val="24"/>
        </w:rPr>
        <w:lastRenderedPageBreak/>
        <w:t xml:space="preserve">Monitor annual congregational Finance Schedules and annual reports and accounts. Calculate annual quota for congregations and supervise assessment schedules both issue and receipt of payments. </w:t>
      </w:r>
    </w:p>
    <w:p w14:paraId="4A58736B" w14:textId="77777777" w:rsidR="005D772B" w:rsidRDefault="000D3789">
      <w:pPr>
        <w:spacing w:after="0"/>
        <w:ind w:left="720"/>
      </w:pPr>
      <w:r>
        <w:rPr>
          <w:sz w:val="24"/>
        </w:rPr>
        <w:t xml:space="preserve"> </w:t>
      </w:r>
    </w:p>
    <w:p w14:paraId="3E50AAD6" w14:textId="77777777" w:rsidR="005D772B" w:rsidRPr="004B26F0" w:rsidRDefault="000D3789">
      <w:pPr>
        <w:numPr>
          <w:ilvl w:val="0"/>
          <w:numId w:val="1"/>
        </w:numPr>
        <w:spacing w:after="1" w:line="241" w:lineRule="auto"/>
        <w:ind w:hanging="360"/>
        <w:rPr>
          <w:color w:val="auto"/>
        </w:rPr>
      </w:pPr>
      <w:r w:rsidRPr="004B26F0">
        <w:rPr>
          <w:color w:val="auto"/>
          <w:sz w:val="24"/>
        </w:rPr>
        <w:t xml:space="preserve">Liaise closely with the Diocesan Treasurer in the performance of all financial matters as required, in particular when preparing for Council and Synod meetings.  </w:t>
      </w:r>
    </w:p>
    <w:p w14:paraId="37B69ADA" w14:textId="77777777" w:rsidR="005D772B" w:rsidRDefault="000D3789">
      <w:pPr>
        <w:spacing w:after="25"/>
      </w:pPr>
      <w:r>
        <w:rPr>
          <w:sz w:val="24"/>
        </w:rPr>
        <w:t xml:space="preserve"> </w:t>
      </w:r>
    </w:p>
    <w:p w14:paraId="735F5F21" w14:textId="77777777" w:rsidR="005D772B" w:rsidRDefault="000D3789">
      <w:pPr>
        <w:numPr>
          <w:ilvl w:val="0"/>
          <w:numId w:val="1"/>
        </w:numPr>
        <w:spacing w:after="5" w:line="250" w:lineRule="auto"/>
        <w:ind w:hanging="360"/>
      </w:pPr>
      <w:r>
        <w:rPr>
          <w:sz w:val="24"/>
        </w:rPr>
        <w:t xml:space="preserve">To ensure compliance with Health and Safety, employment and equality legislation and accepted good practice.  </w:t>
      </w:r>
    </w:p>
    <w:p w14:paraId="2CD16F33" w14:textId="77777777" w:rsidR="005D772B" w:rsidRDefault="000D3789">
      <w:pPr>
        <w:spacing w:after="0"/>
        <w:ind w:left="360"/>
      </w:pPr>
      <w:r>
        <w:rPr>
          <w:sz w:val="24"/>
        </w:rPr>
        <w:t xml:space="preserve"> </w:t>
      </w:r>
    </w:p>
    <w:p w14:paraId="79A3B4E4" w14:textId="77777777" w:rsidR="005D772B" w:rsidRDefault="000D3789">
      <w:pPr>
        <w:spacing w:after="12"/>
      </w:pPr>
      <w:r>
        <w:rPr>
          <w:sz w:val="24"/>
        </w:rPr>
        <w:t xml:space="preserve"> </w:t>
      </w:r>
    </w:p>
    <w:p w14:paraId="185F85F8" w14:textId="77777777" w:rsidR="005D772B" w:rsidRDefault="000D3789">
      <w:pPr>
        <w:pStyle w:val="Heading1"/>
        <w:ind w:left="343" w:hanging="358"/>
      </w:pPr>
      <w:r>
        <w:t xml:space="preserve">Governance  </w:t>
      </w:r>
    </w:p>
    <w:p w14:paraId="23A32761" w14:textId="77777777" w:rsidR="005D772B" w:rsidRDefault="000D3789">
      <w:pPr>
        <w:spacing w:after="28"/>
        <w:ind w:left="720"/>
      </w:pPr>
      <w:r>
        <w:rPr>
          <w:b/>
          <w:sz w:val="24"/>
        </w:rPr>
        <w:t xml:space="preserve"> </w:t>
      </w:r>
    </w:p>
    <w:p w14:paraId="452A7520" w14:textId="77777777" w:rsidR="005D772B" w:rsidRDefault="000D3789">
      <w:pPr>
        <w:numPr>
          <w:ilvl w:val="0"/>
          <w:numId w:val="2"/>
        </w:numPr>
        <w:spacing w:after="77" w:line="250" w:lineRule="auto"/>
        <w:ind w:hanging="360"/>
      </w:pPr>
      <w:r>
        <w:rPr>
          <w:sz w:val="24"/>
        </w:rPr>
        <w:t xml:space="preserve">To ensure that the Bishop and Diocesan Council have at their disposal sufficient resources, guidance and professional advice in order that the Diocesan Trustees can carry out their roles effectively, ensuring compliance with Canon Law of the Scottish Episcopal Church, relevant legislation and good practice in charity governance. </w:t>
      </w:r>
    </w:p>
    <w:p w14:paraId="08DC3202" w14:textId="77777777" w:rsidR="005D772B" w:rsidRDefault="000D3789">
      <w:pPr>
        <w:numPr>
          <w:ilvl w:val="0"/>
          <w:numId w:val="2"/>
        </w:numPr>
        <w:spacing w:after="53" w:line="250" w:lineRule="auto"/>
        <w:ind w:hanging="360"/>
      </w:pPr>
      <w:r>
        <w:rPr>
          <w:sz w:val="24"/>
        </w:rPr>
        <w:t xml:space="preserve">To liaise with the Bishop’s Core Group in particular. </w:t>
      </w:r>
    </w:p>
    <w:p w14:paraId="027720FD" w14:textId="77777777" w:rsidR="005D772B" w:rsidRDefault="000D3789">
      <w:pPr>
        <w:numPr>
          <w:ilvl w:val="0"/>
          <w:numId w:val="2"/>
        </w:numPr>
        <w:spacing w:after="77" w:line="250" w:lineRule="auto"/>
        <w:ind w:hanging="360"/>
      </w:pPr>
      <w:r>
        <w:rPr>
          <w:sz w:val="24"/>
        </w:rPr>
        <w:t xml:space="preserve">In consultation with the Bishop and Dean to prepare meeting Agendas for relevant meetings and draw the attention of Diocesan leaders to matters that need discussion and/or decision.  </w:t>
      </w:r>
    </w:p>
    <w:p w14:paraId="2F394E79" w14:textId="77777777" w:rsidR="005D772B" w:rsidRPr="004B26F0" w:rsidRDefault="000D3789">
      <w:pPr>
        <w:numPr>
          <w:ilvl w:val="0"/>
          <w:numId w:val="2"/>
        </w:numPr>
        <w:spacing w:after="83" w:line="241" w:lineRule="auto"/>
        <w:ind w:hanging="360"/>
        <w:rPr>
          <w:color w:val="auto"/>
        </w:rPr>
      </w:pPr>
      <w:r w:rsidRPr="004B26F0">
        <w:rPr>
          <w:color w:val="auto"/>
          <w:sz w:val="24"/>
        </w:rPr>
        <w:t xml:space="preserve">To take responsibility for providing minutes of Core Group, Council, Synod and other formal meetings as required.  </w:t>
      </w:r>
    </w:p>
    <w:p w14:paraId="44843327" w14:textId="77777777" w:rsidR="005D772B" w:rsidRPr="004B26F0" w:rsidRDefault="000D3789">
      <w:pPr>
        <w:numPr>
          <w:ilvl w:val="0"/>
          <w:numId w:val="2"/>
        </w:numPr>
        <w:spacing w:after="39" w:line="250" w:lineRule="auto"/>
        <w:ind w:hanging="360"/>
        <w:rPr>
          <w:color w:val="auto"/>
        </w:rPr>
      </w:pPr>
      <w:r w:rsidRPr="004B26F0">
        <w:rPr>
          <w:color w:val="auto"/>
          <w:sz w:val="24"/>
        </w:rPr>
        <w:t xml:space="preserve">To ensure that a risk management policy is in place and that the risk register is maintained and reviewed.  </w:t>
      </w:r>
    </w:p>
    <w:p w14:paraId="1EAB3CAE" w14:textId="77777777" w:rsidR="005D772B" w:rsidRPr="004B26F0" w:rsidRDefault="000D3789">
      <w:pPr>
        <w:numPr>
          <w:ilvl w:val="0"/>
          <w:numId w:val="2"/>
        </w:numPr>
        <w:spacing w:after="0" w:line="241" w:lineRule="auto"/>
        <w:ind w:hanging="360"/>
        <w:rPr>
          <w:color w:val="auto"/>
        </w:rPr>
      </w:pPr>
      <w:r w:rsidRPr="004B26F0">
        <w:rPr>
          <w:color w:val="auto"/>
          <w:sz w:val="24"/>
        </w:rPr>
        <w:t xml:space="preserve">Liaise closely with the Diocesan Secretary in the performance of these duties, in particular when preparing for Council and Synod meetings.  </w:t>
      </w:r>
    </w:p>
    <w:p w14:paraId="2A43AD10" w14:textId="77777777" w:rsidR="005D772B" w:rsidRDefault="000D3789">
      <w:pPr>
        <w:spacing w:after="0"/>
        <w:ind w:left="720"/>
      </w:pPr>
      <w:r>
        <w:rPr>
          <w:sz w:val="24"/>
        </w:rPr>
        <w:t xml:space="preserve"> </w:t>
      </w:r>
    </w:p>
    <w:p w14:paraId="01530E17" w14:textId="77777777" w:rsidR="005D772B" w:rsidRDefault="000D3789">
      <w:pPr>
        <w:spacing w:after="0"/>
      </w:pPr>
      <w:r>
        <w:rPr>
          <w:b/>
          <w:sz w:val="24"/>
        </w:rPr>
        <w:t xml:space="preserve"> </w:t>
      </w:r>
    </w:p>
    <w:p w14:paraId="6A504293" w14:textId="77777777" w:rsidR="005D772B" w:rsidRDefault="000D3789">
      <w:pPr>
        <w:spacing w:after="36"/>
      </w:pPr>
      <w:r>
        <w:rPr>
          <w:b/>
          <w:sz w:val="24"/>
        </w:rPr>
        <w:t xml:space="preserve"> </w:t>
      </w:r>
    </w:p>
    <w:p w14:paraId="2416E06A" w14:textId="77777777" w:rsidR="005D772B" w:rsidRDefault="000D3789">
      <w:pPr>
        <w:spacing w:after="0"/>
        <w:ind w:left="720"/>
      </w:pPr>
      <w:r>
        <w:rPr>
          <w:sz w:val="24"/>
        </w:rPr>
        <w:t xml:space="preserve"> </w:t>
      </w:r>
    </w:p>
    <w:p w14:paraId="1CAC0DBD" w14:textId="77777777" w:rsidR="005D772B" w:rsidRDefault="000D3789">
      <w:pPr>
        <w:spacing w:after="0"/>
        <w:ind w:left="1790"/>
        <w:rPr>
          <w:i/>
          <w:sz w:val="24"/>
        </w:rPr>
      </w:pPr>
      <w:r>
        <w:rPr>
          <w:i/>
          <w:sz w:val="24"/>
        </w:rPr>
        <w:t xml:space="preserve">This document does not form part of your contract of employment. </w:t>
      </w:r>
    </w:p>
    <w:p w14:paraId="7A0F6240" w14:textId="3B392850" w:rsidR="007B1433" w:rsidRDefault="007B1433">
      <w:pPr>
        <w:rPr>
          <w:i/>
          <w:sz w:val="24"/>
        </w:rPr>
      </w:pPr>
      <w:r>
        <w:rPr>
          <w:i/>
          <w:sz w:val="24"/>
        </w:rPr>
        <w:br w:type="page"/>
      </w:r>
    </w:p>
    <w:p w14:paraId="1ACC50AB" w14:textId="77777777" w:rsidR="007B1433" w:rsidRDefault="007B1433">
      <w:pPr>
        <w:spacing w:after="0"/>
        <w:ind w:left="1790"/>
      </w:pPr>
    </w:p>
    <w:p w14:paraId="0F97CD3A" w14:textId="77777777" w:rsidR="005D772B" w:rsidRDefault="000D3789">
      <w:pPr>
        <w:pStyle w:val="Heading1"/>
        <w:numPr>
          <w:ilvl w:val="0"/>
          <w:numId w:val="0"/>
        </w:numPr>
        <w:ind w:left="152"/>
      </w:pPr>
      <w:r>
        <w:t xml:space="preserve">Person Specification </w:t>
      </w:r>
    </w:p>
    <w:p w14:paraId="4DA8DB13" w14:textId="77777777" w:rsidR="005D772B" w:rsidRDefault="000D3789">
      <w:pPr>
        <w:spacing w:after="0"/>
        <w:ind w:left="142"/>
      </w:pPr>
      <w:r>
        <w:rPr>
          <w:b/>
          <w:sz w:val="24"/>
        </w:rPr>
        <w:t xml:space="preserve"> </w:t>
      </w:r>
    </w:p>
    <w:p w14:paraId="61E939CC" w14:textId="77777777" w:rsidR="005D772B" w:rsidRDefault="000D3789">
      <w:pPr>
        <w:spacing w:after="0"/>
      </w:pPr>
      <w:r>
        <w:rPr>
          <w:b/>
          <w:sz w:val="24"/>
        </w:rPr>
        <w:t xml:space="preserve"> </w:t>
      </w:r>
    </w:p>
    <w:tbl>
      <w:tblPr>
        <w:tblStyle w:val="TableGrid"/>
        <w:tblW w:w="9220" w:type="dxa"/>
        <w:tblInd w:w="0" w:type="dxa"/>
        <w:tblCellMar>
          <w:top w:w="53" w:type="dxa"/>
          <w:left w:w="108" w:type="dxa"/>
          <w:right w:w="54" w:type="dxa"/>
        </w:tblCellMar>
        <w:tblLook w:val="04A0" w:firstRow="1" w:lastRow="0" w:firstColumn="1" w:lastColumn="0" w:noHBand="0" w:noVBand="1"/>
      </w:tblPr>
      <w:tblGrid>
        <w:gridCol w:w="6522"/>
        <w:gridCol w:w="1349"/>
        <w:gridCol w:w="1349"/>
      </w:tblGrid>
      <w:tr w:rsidR="005D772B" w14:paraId="115D3FB4" w14:textId="77777777">
        <w:trPr>
          <w:trHeight w:val="576"/>
        </w:trPr>
        <w:tc>
          <w:tcPr>
            <w:tcW w:w="6522" w:type="dxa"/>
            <w:tcBorders>
              <w:top w:val="single" w:sz="4" w:space="0" w:color="000000"/>
              <w:left w:val="single" w:sz="4" w:space="0" w:color="000000"/>
              <w:bottom w:val="single" w:sz="4" w:space="0" w:color="000000"/>
              <w:right w:val="single" w:sz="4" w:space="0" w:color="000000"/>
            </w:tcBorders>
            <w:vAlign w:val="center"/>
          </w:tcPr>
          <w:p w14:paraId="4B5B3567" w14:textId="77777777" w:rsidR="005D772B" w:rsidRDefault="000D3789">
            <w:pPr>
              <w:ind w:right="56"/>
              <w:jc w:val="center"/>
            </w:pPr>
            <w:r>
              <w:rPr>
                <w:b/>
                <w:sz w:val="24"/>
              </w:rPr>
              <w:t xml:space="preserve">Experience and Qualifications </w:t>
            </w:r>
          </w:p>
        </w:tc>
        <w:tc>
          <w:tcPr>
            <w:tcW w:w="1349" w:type="dxa"/>
            <w:tcBorders>
              <w:top w:val="single" w:sz="4" w:space="0" w:color="000000"/>
              <w:left w:val="single" w:sz="4" w:space="0" w:color="000000"/>
              <w:bottom w:val="single" w:sz="4" w:space="0" w:color="000000"/>
              <w:right w:val="single" w:sz="4" w:space="0" w:color="000000"/>
            </w:tcBorders>
            <w:vAlign w:val="center"/>
          </w:tcPr>
          <w:p w14:paraId="051C98A6" w14:textId="77777777" w:rsidR="005D772B" w:rsidRDefault="000D3789">
            <w:pPr>
              <w:ind w:right="54"/>
              <w:jc w:val="center"/>
            </w:pPr>
            <w:r>
              <w:rPr>
                <w:b/>
                <w:sz w:val="24"/>
              </w:rPr>
              <w:t xml:space="preserve">Essential </w:t>
            </w:r>
          </w:p>
        </w:tc>
        <w:tc>
          <w:tcPr>
            <w:tcW w:w="1349" w:type="dxa"/>
            <w:tcBorders>
              <w:top w:val="single" w:sz="4" w:space="0" w:color="000000"/>
              <w:left w:val="single" w:sz="4" w:space="0" w:color="000000"/>
              <w:bottom w:val="single" w:sz="4" w:space="0" w:color="000000"/>
              <w:right w:val="single" w:sz="4" w:space="0" w:color="000000"/>
            </w:tcBorders>
            <w:vAlign w:val="center"/>
          </w:tcPr>
          <w:p w14:paraId="3518BED2" w14:textId="77777777" w:rsidR="005D772B" w:rsidRDefault="000D3789">
            <w:pPr>
              <w:ind w:right="54"/>
              <w:jc w:val="center"/>
            </w:pPr>
            <w:r>
              <w:rPr>
                <w:b/>
                <w:sz w:val="24"/>
              </w:rPr>
              <w:t xml:space="preserve">Desirable </w:t>
            </w:r>
          </w:p>
        </w:tc>
      </w:tr>
      <w:tr w:rsidR="005D772B" w14:paraId="17CC4659" w14:textId="77777777">
        <w:trPr>
          <w:trHeight w:val="595"/>
        </w:trPr>
        <w:tc>
          <w:tcPr>
            <w:tcW w:w="6522" w:type="dxa"/>
            <w:tcBorders>
              <w:top w:val="single" w:sz="4" w:space="0" w:color="000000"/>
              <w:left w:val="single" w:sz="4" w:space="0" w:color="000000"/>
              <w:bottom w:val="single" w:sz="4" w:space="0" w:color="000000"/>
              <w:right w:val="single" w:sz="4" w:space="0" w:color="000000"/>
            </w:tcBorders>
          </w:tcPr>
          <w:p w14:paraId="4161A5D2" w14:textId="77777777" w:rsidR="005D772B" w:rsidRDefault="000D3789">
            <w:pPr>
              <w:ind w:right="20"/>
            </w:pPr>
            <w:r>
              <w:rPr>
                <w:sz w:val="24"/>
              </w:rPr>
              <w:t>At least five years’ experience of senior organisational leadership within the faith/community/charitable sector</w:t>
            </w:r>
            <w:r>
              <w:rPr>
                <w:b/>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A23436D"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vAlign w:val="center"/>
          </w:tcPr>
          <w:p w14:paraId="15DE9A25" w14:textId="77777777" w:rsidR="005D772B" w:rsidRDefault="000D3789">
            <w:r>
              <w:rPr>
                <w:sz w:val="24"/>
              </w:rPr>
              <w:t xml:space="preserve"> </w:t>
            </w:r>
          </w:p>
        </w:tc>
      </w:tr>
      <w:tr w:rsidR="005D772B" w14:paraId="38476716" w14:textId="77777777">
        <w:trPr>
          <w:trHeight w:val="437"/>
        </w:trPr>
        <w:tc>
          <w:tcPr>
            <w:tcW w:w="6522" w:type="dxa"/>
            <w:tcBorders>
              <w:top w:val="single" w:sz="4" w:space="0" w:color="000000"/>
              <w:left w:val="single" w:sz="4" w:space="0" w:color="000000"/>
              <w:bottom w:val="single" w:sz="4" w:space="0" w:color="000000"/>
              <w:right w:val="single" w:sz="4" w:space="0" w:color="000000"/>
            </w:tcBorders>
          </w:tcPr>
          <w:p w14:paraId="12B3940F" w14:textId="77777777" w:rsidR="005D772B" w:rsidRDefault="000D3789">
            <w:r>
              <w:rPr>
                <w:sz w:val="24"/>
              </w:rPr>
              <w:t xml:space="preserve">Prior project development and management experience.  </w:t>
            </w:r>
            <w:r>
              <w:rPr>
                <w:b/>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E43C11E"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5854622E" w14:textId="77777777" w:rsidR="005D772B" w:rsidRDefault="000D3789">
            <w:r>
              <w:rPr>
                <w:sz w:val="24"/>
              </w:rPr>
              <w:t xml:space="preserve"> </w:t>
            </w:r>
          </w:p>
        </w:tc>
      </w:tr>
      <w:tr w:rsidR="005D772B" w14:paraId="5D378A65" w14:textId="77777777">
        <w:trPr>
          <w:trHeight w:val="434"/>
        </w:trPr>
        <w:tc>
          <w:tcPr>
            <w:tcW w:w="6522" w:type="dxa"/>
            <w:tcBorders>
              <w:top w:val="single" w:sz="4" w:space="0" w:color="000000"/>
              <w:left w:val="single" w:sz="4" w:space="0" w:color="000000"/>
              <w:bottom w:val="single" w:sz="4" w:space="0" w:color="000000"/>
              <w:right w:val="single" w:sz="4" w:space="0" w:color="000000"/>
            </w:tcBorders>
          </w:tcPr>
          <w:p w14:paraId="264A91CF" w14:textId="77777777" w:rsidR="005D772B" w:rsidRDefault="000D3789">
            <w:r>
              <w:rPr>
                <w:sz w:val="24"/>
              </w:rPr>
              <w:t xml:space="preserve">Experience of managing and monitoring large budgets  </w:t>
            </w:r>
          </w:p>
        </w:tc>
        <w:tc>
          <w:tcPr>
            <w:tcW w:w="1349" w:type="dxa"/>
            <w:tcBorders>
              <w:top w:val="single" w:sz="4" w:space="0" w:color="000000"/>
              <w:left w:val="single" w:sz="4" w:space="0" w:color="000000"/>
              <w:bottom w:val="single" w:sz="4" w:space="0" w:color="000000"/>
              <w:right w:val="single" w:sz="4" w:space="0" w:color="000000"/>
            </w:tcBorders>
          </w:tcPr>
          <w:p w14:paraId="15C86B5F"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44CBE5B1" w14:textId="77777777" w:rsidR="005D772B" w:rsidRDefault="000D3789">
            <w:r>
              <w:rPr>
                <w:sz w:val="24"/>
              </w:rPr>
              <w:t xml:space="preserve"> </w:t>
            </w:r>
          </w:p>
        </w:tc>
      </w:tr>
      <w:tr w:rsidR="005D772B" w14:paraId="580B91E1" w14:textId="77777777">
        <w:trPr>
          <w:trHeight w:val="434"/>
        </w:trPr>
        <w:tc>
          <w:tcPr>
            <w:tcW w:w="6522" w:type="dxa"/>
            <w:tcBorders>
              <w:top w:val="single" w:sz="4" w:space="0" w:color="000000"/>
              <w:left w:val="single" w:sz="4" w:space="0" w:color="000000"/>
              <w:bottom w:val="single" w:sz="4" w:space="0" w:color="000000"/>
              <w:right w:val="single" w:sz="4" w:space="0" w:color="000000"/>
            </w:tcBorders>
          </w:tcPr>
          <w:p w14:paraId="36C52F64" w14:textId="77777777" w:rsidR="005D772B" w:rsidRDefault="000D3789">
            <w:r>
              <w:rPr>
                <w:b/>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5B7DBFB" w14:textId="77777777" w:rsidR="005D772B" w:rsidRDefault="000D3789">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97EFF0E" w14:textId="77777777" w:rsidR="005D772B" w:rsidRDefault="000D3789">
            <w:r>
              <w:rPr>
                <w:sz w:val="24"/>
              </w:rPr>
              <w:t xml:space="preserve"> </w:t>
            </w:r>
          </w:p>
        </w:tc>
      </w:tr>
      <w:tr w:rsidR="005D772B" w14:paraId="314EA243" w14:textId="77777777">
        <w:trPr>
          <w:trHeight w:val="578"/>
        </w:trPr>
        <w:tc>
          <w:tcPr>
            <w:tcW w:w="6522" w:type="dxa"/>
            <w:tcBorders>
              <w:top w:val="single" w:sz="4" w:space="0" w:color="000000"/>
              <w:left w:val="single" w:sz="4" w:space="0" w:color="000000"/>
              <w:bottom w:val="single" w:sz="4" w:space="0" w:color="000000"/>
              <w:right w:val="single" w:sz="4" w:space="0" w:color="000000"/>
            </w:tcBorders>
            <w:vAlign w:val="center"/>
          </w:tcPr>
          <w:p w14:paraId="4EE83DC1" w14:textId="77777777" w:rsidR="005D772B" w:rsidRDefault="000D3789">
            <w:pPr>
              <w:ind w:right="59"/>
              <w:jc w:val="center"/>
            </w:pPr>
            <w:r>
              <w:rPr>
                <w:b/>
                <w:sz w:val="24"/>
              </w:rPr>
              <w:t xml:space="preserve">Skills and Knowledge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E95E6DC" w14:textId="77777777" w:rsidR="005D772B" w:rsidRDefault="000D3789">
            <w:pPr>
              <w:ind w:right="54"/>
              <w:jc w:val="center"/>
            </w:pPr>
            <w:r>
              <w:rPr>
                <w:b/>
                <w:sz w:val="24"/>
              </w:rPr>
              <w:t xml:space="preserve">Essential </w:t>
            </w:r>
          </w:p>
        </w:tc>
        <w:tc>
          <w:tcPr>
            <w:tcW w:w="1349" w:type="dxa"/>
            <w:tcBorders>
              <w:top w:val="single" w:sz="4" w:space="0" w:color="000000"/>
              <w:left w:val="single" w:sz="4" w:space="0" w:color="000000"/>
              <w:bottom w:val="single" w:sz="4" w:space="0" w:color="000000"/>
              <w:right w:val="single" w:sz="4" w:space="0" w:color="000000"/>
            </w:tcBorders>
            <w:vAlign w:val="center"/>
          </w:tcPr>
          <w:p w14:paraId="17C66648" w14:textId="77777777" w:rsidR="005D772B" w:rsidRDefault="000D3789">
            <w:pPr>
              <w:ind w:right="54"/>
              <w:jc w:val="center"/>
            </w:pPr>
            <w:r>
              <w:rPr>
                <w:b/>
                <w:sz w:val="24"/>
              </w:rPr>
              <w:t xml:space="preserve">Desirable </w:t>
            </w:r>
          </w:p>
        </w:tc>
      </w:tr>
      <w:tr w:rsidR="005D772B" w14:paraId="42A08D8B" w14:textId="77777777">
        <w:trPr>
          <w:trHeight w:val="435"/>
        </w:trPr>
        <w:tc>
          <w:tcPr>
            <w:tcW w:w="6522" w:type="dxa"/>
            <w:tcBorders>
              <w:top w:val="single" w:sz="4" w:space="0" w:color="000000"/>
              <w:left w:val="single" w:sz="4" w:space="0" w:color="000000"/>
              <w:bottom w:val="single" w:sz="4" w:space="0" w:color="000000"/>
              <w:right w:val="single" w:sz="4" w:space="0" w:color="000000"/>
            </w:tcBorders>
          </w:tcPr>
          <w:p w14:paraId="30B3B078" w14:textId="77777777" w:rsidR="005D772B" w:rsidRDefault="000D3789">
            <w:r>
              <w:rPr>
                <w:sz w:val="24"/>
              </w:rPr>
              <w:t>Strong and inclusive leadership skills.</w:t>
            </w:r>
            <w:r>
              <w:rPr>
                <w:b/>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885B40C"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3C592300" w14:textId="77777777" w:rsidR="005D772B" w:rsidRDefault="000D3789">
            <w:r>
              <w:rPr>
                <w:sz w:val="24"/>
              </w:rPr>
              <w:t xml:space="preserve"> </w:t>
            </w:r>
          </w:p>
        </w:tc>
      </w:tr>
      <w:tr w:rsidR="005D772B" w14:paraId="2A6C0AFE" w14:textId="77777777">
        <w:trPr>
          <w:trHeight w:val="655"/>
        </w:trPr>
        <w:tc>
          <w:tcPr>
            <w:tcW w:w="6522" w:type="dxa"/>
            <w:tcBorders>
              <w:top w:val="single" w:sz="4" w:space="0" w:color="000000"/>
              <w:left w:val="single" w:sz="4" w:space="0" w:color="000000"/>
              <w:bottom w:val="single" w:sz="4" w:space="0" w:color="000000"/>
              <w:right w:val="single" w:sz="4" w:space="0" w:color="000000"/>
            </w:tcBorders>
          </w:tcPr>
          <w:p w14:paraId="2462DF78" w14:textId="77777777" w:rsidR="005D772B" w:rsidRDefault="000D3789">
            <w:r>
              <w:rPr>
                <w:sz w:val="24"/>
              </w:rPr>
              <w:t xml:space="preserve">Knowledge and understanding of charity accounting and audit procedures </w:t>
            </w:r>
          </w:p>
        </w:tc>
        <w:tc>
          <w:tcPr>
            <w:tcW w:w="1349" w:type="dxa"/>
            <w:tcBorders>
              <w:top w:val="single" w:sz="4" w:space="0" w:color="000000"/>
              <w:left w:val="single" w:sz="4" w:space="0" w:color="000000"/>
              <w:bottom w:val="single" w:sz="4" w:space="0" w:color="000000"/>
              <w:right w:val="single" w:sz="4" w:space="0" w:color="000000"/>
            </w:tcBorders>
            <w:vAlign w:val="center"/>
          </w:tcPr>
          <w:p w14:paraId="0023CD7F" w14:textId="77777777" w:rsidR="005D772B" w:rsidRDefault="000D3789">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88F3EE0" w14:textId="77777777" w:rsidR="005D772B" w:rsidRDefault="000D3789">
            <w:r>
              <w:rPr>
                <w:sz w:val="24"/>
              </w:rPr>
              <w:t xml:space="preserve">X </w:t>
            </w:r>
          </w:p>
        </w:tc>
      </w:tr>
      <w:tr w:rsidR="005D772B" w14:paraId="7F8B3BAA" w14:textId="77777777">
        <w:trPr>
          <w:trHeight w:val="434"/>
        </w:trPr>
        <w:tc>
          <w:tcPr>
            <w:tcW w:w="6522" w:type="dxa"/>
            <w:tcBorders>
              <w:top w:val="single" w:sz="4" w:space="0" w:color="000000"/>
              <w:left w:val="single" w:sz="4" w:space="0" w:color="000000"/>
              <w:bottom w:val="single" w:sz="4" w:space="0" w:color="000000"/>
              <w:right w:val="single" w:sz="4" w:space="0" w:color="000000"/>
            </w:tcBorders>
          </w:tcPr>
          <w:p w14:paraId="0DEE7EA1" w14:textId="77777777" w:rsidR="005D772B" w:rsidRDefault="000D3789">
            <w:r>
              <w:rPr>
                <w:sz w:val="24"/>
              </w:rPr>
              <w:t xml:space="preserve">Excellent inter-personal skills </w:t>
            </w:r>
          </w:p>
        </w:tc>
        <w:tc>
          <w:tcPr>
            <w:tcW w:w="1349" w:type="dxa"/>
            <w:tcBorders>
              <w:top w:val="single" w:sz="4" w:space="0" w:color="000000"/>
              <w:left w:val="single" w:sz="4" w:space="0" w:color="000000"/>
              <w:bottom w:val="single" w:sz="4" w:space="0" w:color="000000"/>
              <w:right w:val="single" w:sz="4" w:space="0" w:color="000000"/>
            </w:tcBorders>
          </w:tcPr>
          <w:p w14:paraId="117C9D7D"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74B28452" w14:textId="77777777" w:rsidR="005D772B" w:rsidRDefault="000D3789">
            <w:r>
              <w:rPr>
                <w:sz w:val="24"/>
              </w:rPr>
              <w:t xml:space="preserve"> </w:t>
            </w:r>
          </w:p>
        </w:tc>
      </w:tr>
      <w:tr w:rsidR="005D772B" w14:paraId="767F7284" w14:textId="77777777">
        <w:trPr>
          <w:trHeight w:val="437"/>
        </w:trPr>
        <w:tc>
          <w:tcPr>
            <w:tcW w:w="6522" w:type="dxa"/>
            <w:tcBorders>
              <w:top w:val="single" w:sz="4" w:space="0" w:color="000000"/>
              <w:left w:val="single" w:sz="4" w:space="0" w:color="000000"/>
              <w:bottom w:val="single" w:sz="4" w:space="0" w:color="000000"/>
              <w:right w:val="single" w:sz="4" w:space="0" w:color="000000"/>
            </w:tcBorders>
          </w:tcPr>
          <w:p w14:paraId="1B7CEEF5" w14:textId="77777777" w:rsidR="005D772B" w:rsidRDefault="000D3789">
            <w:r>
              <w:rPr>
                <w:sz w:val="24"/>
              </w:rPr>
              <w:t xml:space="preserve">Excellent verbal and written communication skills. </w:t>
            </w:r>
          </w:p>
        </w:tc>
        <w:tc>
          <w:tcPr>
            <w:tcW w:w="1349" w:type="dxa"/>
            <w:tcBorders>
              <w:top w:val="single" w:sz="4" w:space="0" w:color="000000"/>
              <w:left w:val="single" w:sz="4" w:space="0" w:color="000000"/>
              <w:bottom w:val="single" w:sz="4" w:space="0" w:color="000000"/>
              <w:right w:val="single" w:sz="4" w:space="0" w:color="000000"/>
            </w:tcBorders>
          </w:tcPr>
          <w:p w14:paraId="22E7ECC5"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36730B26" w14:textId="77777777" w:rsidR="005D772B" w:rsidRDefault="000D3789">
            <w:r>
              <w:rPr>
                <w:sz w:val="24"/>
              </w:rPr>
              <w:t xml:space="preserve"> </w:t>
            </w:r>
          </w:p>
        </w:tc>
      </w:tr>
      <w:tr w:rsidR="005D772B" w14:paraId="780DFDBC" w14:textId="77777777">
        <w:trPr>
          <w:trHeight w:val="434"/>
        </w:trPr>
        <w:tc>
          <w:tcPr>
            <w:tcW w:w="6522" w:type="dxa"/>
            <w:tcBorders>
              <w:top w:val="single" w:sz="4" w:space="0" w:color="000000"/>
              <w:left w:val="single" w:sz="4" w:space="0" w:color="000000"/>
              <w:bottom w:val="single" w:sz="4" w:space="0" w:color="000000"/>
              <w:right w:val="single" w:sz="4" w:space="0" w:color="000000"/>
            </w:tcBorders>
          </w:tcPr>
          <w:p w14:paraId="12591742" w14:textId="77777777" w:rsidR="005D772B" w:rsidRDefault="000D3789">
            <w:r>
              <w:rPr>
                <w:sz w:val="24"/>
              </w:rPr>
              <w:t xml:space="preserve">IT literate. </w:t>
            </w:r>
          </w:p>
        </w:tc>
        <w:tc>
          <w:tcPr>
            <w:tcW w:w="1349" w:type="dxa"/>
            <w:tcBorders>
              <w:top w:val="single" w:sz="4" w:space="0" w:color="000000"/>
              <w:left w:val="single" w:sz="4" w:space="0" w:color="000000"/>
              <w:bottom w:val="single" w:sz="4" w:space="0" w:color="000000"/>
              <w:right w:val="single" w:sz="4" w:space="0" w:color="000000"/>
            </w:tcBorders>
          </w:tcPr>
          <w:p w14:paraId="7EDE08A1"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26FDF789" w14:textId="77777777" w:rsidR="005D772B" w:rsidRDefault="000D3789">
            <w:r>
              <w:rPr>
                <w:sz w:val="24"/>
              </w:rPr>
              <w:t xml:space="preserve"> </w:t>
            </w:r>
          </w:p>
        </w:tc>
      </w:tr>
      <w:tr w:rsidR="005D772B" w14:paraId="048EA5F7" w14:textId="77777777">
        <w:trPr>
          <w:trHeight w:val="576"/>
        </w:trPr>
        <w:tc>
          <w:tcPr>
            <w:tcW w:w="6522" w:type="dxa"/>
            <w:tcBorders>
              <w:top w:val="single" w:sz="4" w:space="0" w:color="000000"/>
              <w:left w:val="single" w:sz="4" w:space="0" w:color="000000"/>
              <w:bottom w:val="single" w:sz="4" w:space="0" w:color="000000"/>
              <w:right w:val="single" w:sz="4" w:space="0" w:color="000000"/>
            </w:tcBorders>
            <w:vAlign w:val="center"/>
          </w:tcPr>
          <w:p w14:paraId="4BCC13A0" w14:textId="77777777" w:rsidR="005D772B" w:rsidRDefault="000D3789">
            <w:pPr>
              <w:ind w:right="57"/>
              <w:jc w:val="center"/>
            </w:pPr>
            <w:r>
              <w:rPr>
                <w:b/>
                <w:sz w:val="24"/>
              </w:rPr>
              <w:t xml:space="preserve">Attitudes and Values </w:t>
            </w:r>
          </w:p>
        </w:tc>
        <w:tc>
          <w:tcPr>
            <w:tcW w:w="1349" w:type="dxa"/>
            <w:tcBorders>
              <w:top w:val="single" w:sz="4" w:space="0" w:color="000000"/>
              <w:left w:val="single" w:sz="4" w:space="0" w:color="000000"/>
              <w:bottom w:val="single" w:sz="4" w:space="0" w:color="000000"/>
              <w:right w:val="single" w:sz="4" w:space="0" w:color="000000"/>
            </w:tcBorders>
            <w:vAlign w:val="center"/>
          </w:tcPr>
          <w:p w14:paraId="6F19C48D" w14:textId="77777777" w:rsidR="005D772B" w:rsidRDefault="000D3789">
            <w:pPr>
              <w:ind w:right="54"/>
              <w:jc w:val="center"/>
            </w:pPr>
            <w:r>
              <w:rPr>
                <w:b/>
                <w:sz w:val="24"/>
              </w:rPr>
              <w:t xml:space="preserve">Essential </w:t>
            </w:r>
          </w:p>
        </w:tc>
        <w:tc>
          <w:tcPr>
            <w:tcW w:w="1349" w:type="dxa"/>
            <w:tcBorders>
              <w:top w:val="single" w:sz="4" w:space="0" w:color="000000"/>
              <w:left w:val="single" w:sz="4" w:space="0" w:color="000000"/>
              <w:bottom w:val="single" w:sz="4" w:space="0" w:color="000000"/>
              <w:right w:val="single" w:sz="4" w:space="0" w:color="000000"/>
            </w:tcBorders>
            <w:vAlign w:val="center"/>
          </w:tcPr>
          <w:p w14:paraId="4A9656D9" w14:textId="77777777" w:rsidR="005D772B" w:rsidRDefault="000D3789">
            <w:pPr>
              <w:ind w:right="54"/>
              <w:jc w:val="center"/>
            </w:pPr>
            <w:r>
              <w:rPr>
                <w:b/>
                <w:sz w:val="24"/>
              </w:rPr>
              <w:t xml:space="preserve">Desirable </w:t>
            </w:r>
          </w:p>
        </w:tc>
      </w:tr>
      <w:tr w:rsidR="005D772B" w14:paraId="7B369CBE" w14:textId="77777777">
        <w:trPr>
          <w:trHeight w:val="598"/>
        </w:trPr>
        <w:tc>
          <w:tcPr>
            <w:tcW w:w="6522" w:type="dxa"/>
            <w:tcBorders>
              <w:top w:val="single" w:sz="4" w:space="0" w:color="000000"/>
              <w:left w:val="single" w:sz="4" w:space="0" w:color="000000"/>
              <w:bottom w:val="single" w:sz="4" w:space="0" w:color="000000"/>
              <w:right w:val="single" w:sz="4" w:space="0" w:color="000000"/>
            </w:tcBorders>
          </w:tcPr>
          <w:p w14:paraId="6F81B41E" w14:textId="77777777" w:rsidR="005D772B" w:rsidRDefault="000D3789">
            <w:pPr>
              <w:jc w:val="both"/>
            </w:pPr>
            <w:r>
              <w:rPr>
                <w:sz w:val="24"/>
              </w:rPr>
              <w:t xml:space="preserve">Understanding of and commitment to the vision and mission of the Diocese and the Scottish Episcopal Church </w:t>
            </w:r>
          </w:p>
        </w:tc>
        <w:tc>
          <w:tcPr>
            <w:tcW w:w="1349" w:type="dxa"/>
            <w:tcBorders>
              <w:top w:val="single" w:sz="4" w:space="0" w:color="000000"/>
              <w:left w:val="single" w:sz="4" w:space="0" w:color="000000"/>
              <w:bottom w:val="single" w:sz="4" w:space="0" w:color="000000"/>
              <w:right w:val="single" w:sz="4" w:space="0" w:color="000000"/>
            </w:tcBorders>
            <w:vAlign w:val="center"/>
          </w:tcPr>
          <w:p w14:paraId="5DE7D65D"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vAlign w:val="center"/>
          </w:tcPr>
          <w:p w14:paraId="2217842E" w14:textId="77777777" w:rsidR="005D772B" w:rsidRDefault="000D3789">
            <w:r>
              <w:rPr>
                <w:sz w:val="24"/>
              </w:rPr>
              <w:t xml:space="preserve"> </w:t>
            </w:r>
          </w:p>
        </w:tc>
      </w:tr>
      <w:tr w:rsidR="005D772B" w14:paraId="6F674831" w14:textId="77777777">
        <w:trPr>
          <w:trHeight w:val="595"/>
        </w:trPr>
        <w:tc>
          <w:tcPr>
            <w:tcW w:w="6522" w:type="dxa"/>
            <w:tcBorders>
              <w:top w:val="single" w:sz="4" w:space="0" w:color="000000"/>
              <w:left w:val="single" w:sz="4" w:space="0" w:color="000000"/>
              <w:bottom w:val="single" w:sz="4" w:space="0" w:color="000000"/>
              <w:right w:val="single" w:sz="4" w:space="0" w:color="000000"/>
            </w:tcBorders>
          </w:tcPr>
          <w:p w14:paraId="79282286" w14:textId="77777777" w:rsidR="005D772B" w:rsidRDefault="000D3789">
            <w:r>
              <w:rPr>
                <w:sz w:val="24"/>
              </w:rPr>
              <w:t xml:space="preserve">Ability to build positive relationships with people from diverse backgrounds </w:t>
            </w:r>
          </w:p>
        </w:tc>
        <w:tc>
          <w:tcPr>
            <w:tcW w:w="1349" w:type="dxa"/>
            <w:tcBorders>
              <w:top w:val="single" w:sz="4" w:space="0" w:color="000000"/>
              <w:left w:val="single" w:sz="4" w:space="0" w:color="000000"/>
              <w:bottom w:val="single" w:sz="4" w:space="0" w:color="000000"/>
              <w:right w:val="single" w:sz="4" w:space="0" w:color="000000"/>
            </w:tcBorders>
            <w:vAlign w:val="center"/>
          </w:tcPr>
          <w:p w14:paraId="13C1787A"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vAlign w:val="center"/>
          </w:tcPr>
          <w:p w14:paraId="0037954D" w14:textId="77777777" w:rsidR="005D772B" w:rsidRDefault="000D3789">
            <w:r>
              <w:rPr>
                <w:sz w:val="24"/>
              </w:rPr>
              <w:t xml:space="preserve"> </w:t>
            </w:r>
          </w:p>
        </w:tc>
      </w:tr>
      <w:tr w:rsidR="005D772B" w14:paraId="6D14A7E3" w14:textId="77777777">
        <w:trPr>
          <w:trHeight w:val="434"/>
        </w:trPr>
        <w:tc>
          <w:tcPr>
            <w:tcW w:w="6522" w:type="dxa"/>
            <w:tcBorders>
              <w:top w:val="single" w:sz="4" w:space="0" w:color="000000"/>
              <w:left w:val="single" w:sz="4" w:space="0" w:color="000000"/>
              <w:bottom w:val="single" w:sz="4" w:space="0" w:color="000000"/>
              <w:right w:val="single" w:sz="4" w:space="0" w:color="000000"/>
            </w:tcBorders>
          </w:tcPr>
          <w:p w14:paraId="684979DC" w14:textId="77777777" w:rsidR="005D772B" w:rsidRDefault="000D3789">
            <w:r>
              <w:rPr>
                <w:sz w:val="24"/>
              </w:rPr>
              <w:t xml:space="preserve">Ability to act and think strategically. </w:t>
            </w:r>
          </w:p>
        </w:tc>
        <w:tc>
          <w:tcPr>
            <w:tcW w:w="1349" w:type="dxa"/>
            <w:tcBorders>
              <w:top w:val="single" w:sz="4" w:space="0" w:color="000000"/>
              <w:left w:val="single" w:sz="4" w:space="0" w:color="000000"/>
              <w:bottom w:val="single" w:sz="4" w:space="0" w:color="000000"/>
              <w:right w:val="single" w:sz="4" w:space="0" w:color="000000"/>
            </w:tcBorders>
          </w:tcPr>
          <w:p w14:paraId="65D4D119"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tcPr>
          <w:p w14:paraId="3066A6AA" w14:textId="77777777" w:rsidR="005D772B" w:rsidRDefault="000D3789">
            <w:r>
              <w:rPr>
                <w:sz w:val="24"/>
              </w:rPr>
              <w:t xml:space="preserve"> </w:t>
            </w:r>
          </w:p>
        </w:tc>
      </w:tr>
      <w:tr w:rsidR="005D772B" w14:paraId="5C244A89" w14:textId="77777777">
        <w:trPr>
          <w:trHeight w:val="595"/>
        </w:trPr>
        <w:tc>
          <w:tcPr>
            <w:tcW w:w="6522" w:type="dxa"/>
            <w:tcBorders>
              <w:top w:val="single" w:sz="4" w:space="0" w:color="000000"/>
              <w:left w:val="single" w:sz="4" w:space="0" w:color="000000"/>
              <w:bottom w:val="single" w:sz="4" w:space="0" w:color="000000"/>
              <w:right w:val="single" w:sz="4" w:space="0" w:color="000000"/>
            </w:tcBorders>
          </w:tcPr>
          <w:p w14:paraId="4C79B164" w14:textId="77777777" w:rsidR="005D772B" w:rsidRDefault="000D3789">
            <w:pPr>
              <w:jc w:val="both"/>
            </w:pPr>
            <w:r>
              <w:rPr>
                <w:sz w:val="24"/>
              </w:rPr>
              <w:t xml:space="preserve">Ability to work on own initiative and with multiple stakeholders in a complex environment. </w:t>
            </w:r>
          </w:p>
        </w:tc>
        <w:tc>
          <w:tcPr>
            <w:tcW w:w="1349" w:type="dxa"/>
            <w:tcBorders>
              <w:top w:val="single" w:sz="4" w:space="0" w:color="000000"/>
              <w:left w:val="single" w:sz="4" w:space="0" w:color="000000"/>
              <w:bottom w:val="single" w:sz="4" w:space="0" w:color="000000"/>
              <w:right w:val="single" w:sz="4" w:space="0" w:color="000000"/>
            </w:tcBorders>
            <w:vAlign w:val="center"/>
          </w:tcPr>
          <w:p w14:paraId="739721F7" w14:textId="77777777" w:rsidR="005D772B" w:rsidRDefault="000D3789">
            <w:r>
              <w:rPr>
                <w:sz w:val="24"/>
              </w:rPr>
              <w:t xml:space="preserve">X </w:t>
            </w:r>
          </w:p>
        </w:tc>
        <w:tc>
          <w:tcPr>
            <w:tcW w:w="1349" w:type="dxa"/>
            <w:tcBorders>
              <w:top w:val="single" w:sz="4" w:space="0" w:color="000000"/>
              <w:left w:val="single" w:sz="4" w:space="0" w:color="000000"/>
              <w:bottom w:val="single" w:sz="4" w:space="0" w:color="000000"/>
              <w:right w:val="single" w:sz="4" w:space="0" w:color="000000"/>
            </w:tcBorders>
            <w:vAlign w:val="center"/>
          </w:tcPr>
          <w:p w14:paraId="07FEFC5E" w14:textId="77777777" w:rsidR="005D772B" w:rsidRDefault="000D3789">
            <w:r>
              <w:rPr>
                <w:sz w:val="24"/>
              </w:rPr>
              <w:t xml:space="preserve"> </w:t>
            </w:r>
          </w:p>
        </w:tc>
      </w:tr>
      <w:tr w:rsidR="005D772B" w14:paraId="2777F395" w14:textId="77777777">
        <w:trPr>
          <w:trHeight w:val="437"/>
        </w:trPr>
        <w:tc>
          <w:tcPr>
            <w:tcW w:w="6522" w:type="dxa"/>
            <w:tcBorders>
              <w:top w:val="single" w:sz="4" w:space="0" w:color="000000"/>
              <w:left w:val="single" w:sz="4" w:space="0" w:color="000000"/>
              <w:bottom w:val="single" w:sz="4" w:space="0" w:color="000000"/>
              <w:right w:val="single" w:sz="4" w:space="0" w:color="000000"/>
            </w:tcBorders>
          </w:tcPr>
          <w:p w14:paraId="774C3FEF" w14:textId="77777777" w:rsidR="005D772B" w:rsidRDefault="000D3789">
            <w:r>
              <w:rPr>
                <w:b/>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33DAFAE" w14:textId="77777777" w:rsidR="005D772B" w:rsidRDefault="000D3789">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08989CB" w14:textId="77777777" w:rsidR="005D772B" w:rsidRDefault="000D3789">
            <w:r>
              <w:rPr>
                <w:sz w:val="24"/>
              </w:rPr>
              <w:t xml:space="preserve"> </w:t>
            </w:r>
          </w:p>
        </w:tc>
      </w:tr>
    </w:tbl>
    <w:p w14:paraId="3FC875DE" w14:textId="77777777" w:rsidR="005D772B" w:rsidRDefault="000D3789">
      <w:pPr>
        <w:spacing w:after="0"/>
        <w:ind w:left="142"/>
      </w:pPr>
      <w:r>
        <w:rPr>
          <w:sz w:val="24"/>
        </w:rPr>
        <w:t xml:space="preserve"> </w:t>
      </w:r>
    </w:p>
    <w:p w14:paraId="085E9E38" w14:textId="77777777" w:rsidR="005D772B" w:rsidRDefault="000D3789">
      <w:pPr>
        <w:spacing w:after="0"/>
        <w:ind w:left="142"/>
      </w:pPr>
      <w:r>
        <w:rPr>
          <w:sz w:val="24"/>
        </w:rPr>
        <w:t xml:space="preserve"> </w:t>
      </w:r>
    </w:p>
    <w:p w14:paraId="30E87248" w14:textId="77777777" w:rsidR="005D772B" w:rsidRDefault="000D3789">
      <w:pPr>
        <w:spacing w:after="0"/>
        <w:ind w:left="142"/>
      </w:pPr>
      <w:r>
        <w:rPr>
          <w:sz w:val="24"/>
        </w:rPr>
        <w:t xml:space="preserve"> </w:t>
      </w:r>
    </w:p>
    <w:p w14:paraId="607506E0" w14:textId="77777777" w:rsidR="005D772B" w:rsidRDefault="000D3789">
      <w:pPr>
        <w:spacing w:after="0"/>
        <w:ind w:left="142"/>
      </w:pPr>
      <w:r>
        <w:rPr>
          <w:sz w:val="24"/>
        </w:rPr>
        <w:t xml:space="preserve"> </w:t>
      </w:r>
    </w:p>
    <w:p w14:paraId="0495AD99" w14:textId="77777777" w:rsidR="005D772B" w:rsidRDefault="000D3789">
      <w:pPr>
        <w:spacing w:after="5" w:line="250" w:lineRule="auto"/>
        <w:ind w:left="142"/>
      </w:pPr>
      <w:r>
        <w:rPr>
          <w:sz w:val="24"/>
        </w:rPr>
        <w:t xml:space="preserve">This document does not form part of your contract of employment.  </w:t>
      </w:r>
    </w:p>
    <w:p w14:paraId="7D318179" w14:textId="77777777" w:rsidR="005D772B" w:rsidRDefault="000D3789">
      <w:pPr>
        <w:spacing w:after="0"/>
        <w:ind w:left="142"/>
      </w:pPr>
      <w:r>
        <w:rPr>
          <w:sz w:val="24"/>
        </w:rPr>
        <w:t xml:space="preserve"> </w:t>
      </w:r>
    </w:p>
    <w:p w14:paraId="6F40F651" w14:textId="77777777" w:rsidR="005D772B" w:rsidRDefault="000D3789">
      <w:pPr>
        <w:spacing w:after="0"/>
        <w:ind w:left="142"/>
      </w:pPr>
      <w:r>
        <w:rPr>
          <w:sz w:val="24"/>
        </w:rPr>
        <w:t xml:space="preserve"> </w:t>
      </w:r>
    </w:p>
    <w:p w14:paraId="2A3668E7" w14:textId="77777777" w:rsidR="005D772B" w:rsidRDefault="000D3789">
      <w:pPr>
        <w:spacing w:after="0"/>
        <w:ind w:left="142"/>
      </w:pPr>
      <w:r>
        <w:rPr>
          <w:sz w:val="24"/>
        </w:rPr>
        <w:t xml:space="preserve"> </w:t>
      </w:r>
    </w:p>
    <w:p w14:paraId="4375B0BB" w14:textId="010490C0" w:rsidR="005D772B" w:rsidRDefault="000D3789" w:rsidP="00B46F2A">
      <w:pPr>
        <w:spacing w:after="0"/>
        <w:ind w:left="142"/>
      </w:pPr>
      <w:r>
        <w:rPr>
          <w:sz w:val="24"/>
        </w:rPr>
        <w:t xml:space="preserve"> </w:t>
      </w:r>
    </w:p>
    <w:sectPr w:rsidR="005D772B">
      <w:footerReference w:type="even" r:id="rId8"/>
      <w:footerReference w:type="default" r:id="rId9"/>
      <w:footerReference w:type="first" r:id="rId10"/>
      <w:pgSz w:w="12240" w:h="15840"/>
      <w:pgMar w:top="1141" w:right="1462" w:bottom="692" w:left="1419" w:header="72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F6BA" w14:textId="77777777" w:rsidR="001961CF" w:rsidRDefault="001961CF">
      <w:pPr>
        <w:spacing w:after="0" w:line="240" w:lineRule="auto"/>
      </w:pPr>
      <w:r>
        <w:separator/>
      </w:r>
    </w:p>
  </w:endnote>
  <w:endnote w:type="continuationSeparator" w:id="0">
    <w:p w14:paraId="29AAF001" w14:textId="77777777" w:rsidR="001961CF" w:rsidRDefault="0019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1B65" w14:textId="77777777" w:rsidR="005D772B" w:rsidRDefault="000D3789">
    <w:pPr>
      <w:spacing w:after="0"/>
    </w:pPr>
    <w:r>
      <w:rPr>
        <w:sz w:val="18"/>
      </w:rPr>
      <w:t xml:space="preserve">Draft May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94143"/>
      <w:docPartObj>
        <w:docPartGallery w:val="Page Numbers (Bottom of Page)"/>
        <w:docPartUnique/>
      </w:docPartObj>
    </w:sdtPr>
    <w:sdtEndPr>
      <w:rPr>
        <w:noProof/>
      </w:rPr>
    </w:sdtEndPr>
    <w:sdtContent>
      <w:p w14:paraId="77B45A69" w14:textId="6C3F0D8A" w:rsidR="00B46F2A" w:rsidRDefault="00B46F2A">
        <w:pPr>
          <w:pStyle w:val="Footer"/>
        </w:pPr>
        <w:r>
          <w:fldChar w:fldCharType="begin"/>
        </w:r>
        <w:r>
          <w:instrText xml:space="preserve"> PAGE   \* MERGEFORMAT </w:instrText>
        </w:r>
        <w:r>
          <w:fldChar w:fldCharType="separate"/>
        </w:r>
        <w:r>
          <w:rPr>
            <w:noProof/>
          </w:rPr>
          <w:t>2</w:t>
        </w:r>
        <w:r>
          <w:rPr>
            <w:noProof/>
          </w:rPr>
          <w:fldChar w:fldCharType="end"/>
        </w:r>
      </w:p>
    </w:sdtContent>
  </w:sdt>
  <w:p w14:paraId="53192A0F" w14:textId="2050D080" w:rsidR="005D772B" w:rsidRDefault="005D772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E1D4" w14:textId="77777777" w:rsidR="005D772B" w:rsidRDefault="000D3789">
    <w:pPr>
      <w:spacing w:after="0"/>
    </w:pPr>
    <w:r>
      <w:rPr>
        <w:sz w:val="18"/>
      </w:rPr>
      <w:t xml:space="preserve">Draft May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ABB1" w14:textId="77777777" w:rsidR="001961CF" w:rsidRDefault="001961CF">
      <w:pPr>
        <w:spacing w:after="0" w:line="240" w:lineRule="auto"/>
      </w:pPr>
      <w:r>
        <w:separator/>
      </w:r>
    </w:p>
  </w:footnote>
  <w:footnote w:type="continuationSeparator" w:id="0">
    <w:p w14:paraId="5A6E37AE" w14:textId="77777777" w:rsidR="001961CF" w:rsidRDefault="00196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3B7"/>
    <w:multiLevelType w:val="hybridMultilevel"/>
    <w:tmpl w:val="0FDEFEB4"/>
    <w:lvl w:ilvl="0" w:tplc="03DC91C4">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7F4714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2F86E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77E3E3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2459A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9AA70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0FEA28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83671D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C728EA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A817BC"/>
    <w:multiLevelType w:val="hybridMultilevel"/>
    <w:tmpl w:val="6914C62C"/>
    <w:lvl w:ilvl="0" w:tplc="0714D6B8">
      <w:start w:val="1"/>
      <w:numFmt w:val="bullet"/>
      <w:lvlText w:val="•"/>
      <w:lvlJc w:val="left"/>
      <w:pPr>
        <w:ind w:left="28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0F92B788">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9000F9B4">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28CA304A">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F4A88F7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A946680A">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C55CFDA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77DA4924">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747E75A4">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305A28D5"/>
    <w:multiLevelType w:val="hybridMultilevel"/>
    <w:tmpl w:val="4FCEE780"/>
    <w:lvl w:ilvl="0" w:tplc="9782CD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072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DAB5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0E6D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C93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8A7D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52C5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2F9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6466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E22F66"/>
    <w:multiLevelType w:val="hybridMultilevel"/>
    <w:tmpl w:val="3D94A5C2"/>
    <w:lvl w:ilvl="0" w:tplc="89785A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50E3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E08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478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7A77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4F6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2FC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43D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3E1C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82917234">
    <w:abstractNumId w:val="2"/>
  </w:num>
  <w:num w:numId="2" w16cid:durableId="1580940370">
    <w:abstractNumId w:val="3"/>
  </w:num>
  <w:num w:numId="3" w16cid:durableId="2005356635">
    <w:abstractNumId w:val="1"/>
  </w:num>
  <w:num w:numId="4" w16cid:durableId="9858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2B"/>
    <w:rsid w:val="000D3789"/>
    <w:rsid w:val="001961CF"/>
    <w:rsid w:val="004B26F0"/>
    <w:rsid w:val="005D772B"/>
    <w:rsid w:val="007B1433"/>
    <w:rsid w:val="008C7A18"/>
    <w:rsid w:val="009B0247"/>
    <w:rsid w:val="00B46F2A"/>
    <w:rsid w:val="00C715FB"/>
    <w:rsid w:val="00C74AB5"/>
    <w:rsid w:val="00D3491A"/>
    <w:rsid w:val="00ED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B8CB"/>
  <w15:docId w15:val="{8124742C-FA8D-4002-8F0A-7C65724C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5" w:line="268"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2A"/>
    <w:rPr>
      <w:rFonts w:ascii="Calibri" w:eastAsia="Calibri" w:hAnsi="Calibri" w:cs="Calibri"/>
      <w:color w:val="000000"/>
    </w:rPr>
  </w:style>
  <w:style w:type="paragraph" w:styleId="Footer">
    <w:name w:val="footer"/>
    <w:basedOn w:val="Normal"/>
    <w:link w:val="FooterChar"/>
    <w:uiPriority w:val="99"/>
    <w:unhideWhenUsed/>
    <w:rsid w:val="00B46F2A"/>
    <w:pPr>
      <w:tabs>
        <w:tab w:val="center" w:pos="4680"/>
        <w:tab w:val="right" w:pos="9360"/>
      </w:tabs>
      <w:spacing w:after="0" w:line="240" w:lineRule="auto"/>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B46F2A"/>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Job Description</dc:title>
  <dc:subject/>
  <dc:creator>Maria Carena</dc:creator>
  <cp:keywords/>
  <cp:lastModifiedBy>Morag Hendry</cp:lastModifiedBy>
  <cp:revision>4</cp:revision>
  <dcterms:created xsi:type="dcterms:W3CDTF">2023-12-01T16:44:00Z</dcterms:created>
  <dcterms:modified xsi:type="dcterms:W3CDTF">2023-12-12T14:29:00Z</dcterms:modified>
</cp:coreProperties>
</file>