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ind w:left="1" w:hanging="3"/>
        <w:jc w:val="left"/>
        <w:rPr>
          <w:sz w:val="26"/>
          <w:szCs w:val="26"/>
        </w:rPr>
      </w:pPr>
      <w:r w:rsidDel="00000000" w:rsidR="00000000" w:rsidRPr="00000000">
        <w:rPr>
          <w:rFonts w:ascii="Roboto Mono" w:cs="Roboto Mono" w:eastAsia="Roboto Mono" w:hAnsi="Roboto Mono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leftMargin">
              <wp:posOffset>838200</wp:posOffset>
            </wp:positionH>
            <wp:positionV relativeFrom="topMargin">
              <wp:posOffset>333375</wp:posOffset>
            </wp:positionV>
            <wp:extent cx="1341755" cy="641350"/>
            <wp:effectExtent b="0" l="0" r="0" t="0"/>
            <wp:wrapSquare wrapText="bothSides" distB="0" distT="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1755" cy="641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Roboto Mono" w:cs="Roboto Mono" w:eastAsia="Roboto Mono" w:hAnsi="Roboto Mono"/>
          <w:b w:val="1"/>
          <w:sz w:val="28"/>
          <w:szCs w:val="28"/>
          <w:rtl w:val="0"/>
        </w:rPr>
        <w:t xml:space="preserve">   </w:t>
        <w:tab/>
      </w:r>
      <w:r w:rsidDel="00000000" w:rsidR="00000000" w:rsidRPr="00000000">
        <w:rPr>
          <w:b w:val="1"/>
          <w:sz w:val="26"/>
          <w:szCs w:val="26"/>
          <w:rtl w:val="0"/>
        </w:rPr>
        <w:t xml:space="preserve"> JOB DESCRIPTION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hanging="2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1985"/>
          <w:tab w:val="center" w:leader="none" w:pos="4507"/>
          <w:tab w:val="left" w:leader="none" w:pos="7050"/>
        </w:tabs>
        <w:ind w:left="0" w:hanging="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3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76"/>
        <w:gridCol w:w="6855"/>
        <w:tblGridChange w:id="0">
          <w:tblGrid>
            <w:gridCol w:w="2376"/>
            <w:gridCol w:w="685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4">
            <w:pPr>
              <w:tabs>
                <w:tab w:val="left" w:leader="none" w:pos="1985"/>
                <w:tab w:val="left" w:leader="none" w:pos="2835"/>
              </w:tabs>
              <w:ind w:left="0"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Job Title:</w:t>
              <w:tab/>
              <w:tab/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5">
            <w:pPr>
              <w:tabs>
                <w:tab w:val="left" w:leader="none" w:pos="1985"/>
                <w:tab w:val="left" w:leader="none" w:pos="2835"/>
              </w:tabs>
              <w:ind w:left="0"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Helpline Assistant 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tabs>
                <w:tab w:val="left" w:leader="none" w:pos="1985"/>
                <w:tab w:val="left" w:leader="none" w:pos="2835"/>
              </w:tabs>
              <w:ind w:left="0"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Location: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7">
            <w:pPr>
              <w:tabs>
                <w:tab w:val="left" w:leader="none" w:pos="1985"/>
                <w:tab w:val="left" w:leader="none" w:pos="2835"/>
              </w:tabs>
              <w:ind w:left="0"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Hybrid working arrangements in place  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tabs>
                <w:tab w:val="left" w:leader="none" w:pos="1985"/>
                <w:tab w:val="left" w:leader="none" w:pos="2835"/>
              </w:tabs>
              <w:ind w:left="0"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Hours Per Week: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tabs>
                <w:tab w:val="left" w:leader="none" w:pos="1985"/>
                <w:tab w:val="left" w:leader="none" w:pos="2835"/>
              </w:tabs>
              <w:ind w:left="0"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10.5 hours per week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A">
            <w:pPr>
              <w:tabs>
                <w:tab w:val="left" w:leader="none" w:pos="1985"/>
                <w:tab w:val="left" w:leader="none" w:pos="2835"/>
              </w:tabs>
              <w:ind w:left="0"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Salary Scale: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tabs>
                <w:tab w:val="left" w:leader="none" w:pos="1985"/>
                <w:tab w:val="left" w:leader="none" w:pos="2835"/>
              </w:tabs>
              <w:ind w:left="0" w:hanging="2"/>
              <w:rPr>
                <w:rFonts w:ascii="Arial" w:cs="Arial" w:eastAsia="Arial" w:hAnsi="Arial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highlight w:val="white"/>
                <w:rtl w:val="0"/>
              </w:rPr>
              <w:t xml:space="preserve">£21,840 per annum (pro-rata’d)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C">
            <w:pPr>
              <w:tabs>
                <w:tab w:val="left" w:leader="none" w:pos="1985"/>
                <w:tab w:val="left" w:leader="none" w:pos="2835"/>
              </w:tabs>
              <w:ind w:left="0" w:hanging="2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Duration of Post</w:t>
            </w:r>
          </w:p>
        </w:tc>
        <w:tc>
          <w:tcPr/>
          <w:p w:rsidR="00000000" w:rsidDel="00000000" w:rsidP="00000000" w:rsidRDefault="00000000" w:rsidRPr="00000000" w14:paraId="0000000D">
            <w:pPr>
              <w:tabs>
                <w:tab w:val="left" w:leader="none" w:pos="1985"/>
                <w:tab w:val="left" w:leader="none" w:pos="2835"/>
              </w:tabs>
              <w:ind w:left="0" w:hanging="2"/>
              <w:rPr>
                <w:rFonts w:ascii="Arial" w:cs="Arial" w:eastAsia="Arial" w:hAnsi="Arial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highlight w:val="white"/>
                <w:rtl w:val="0"/>
              </w:rPr>
              <w:t xml:space="preserve">Fixed Term Post- until end of March 2025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tabs>
                <w:tab w:val="left" w:leader="none" w:pos="1985"/>
                <w:tab w:val="left" w:leader="none" w:pos="2835"/>
              </w:tabs>
              <w:ind w:left="0"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Reporting To: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F">
            <w:pPr>
              <w:tabs>
                <w:tab w:val="left" w:leader="none" w:pos="1985"/>
                <w:tab w:val="left" w:leader="none" w:pos="2835"/>
              </w:tabs>
              <w:ind w:left="0"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Advice and Advocacy Service Manager 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tabs>
                <w:tab w:val="left" w:leader="none" w:pos="1985"/>
                <w:tab w:val="left" w:leader="none" w:pos="2835"/>
              </w:tabs>
              <w:ind w:left="0"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Working Days: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tabs>
                <w:tab w:val="left" w:leader="none" w:pos="1985"/>
                <w:tab w:val="left" w:leader="none" w:pos="2835"/>
              </w:tabs>
              <w:ind w:left="0" w:hanging="2"/>
              <w:rPr>
                <w:rFonts w:ascii="Arial" w:cs="Arial" w:eastAsia="Arial" w:hAnsi="Arial"/>
                <w:b w:val="1"/>
                <w:highlight w:val="yellow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2 mornings per week and one afternoon (Between Monday- Thursday)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tabs>
          <w:tab w:val="left" w:leader="none" w:pos="1985"/>
        </w:tabs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1985"/>
        </w:tabs>
        <w:ind w:left="0" w:hanging="2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leader="none" w:pos="1985"/>
        </w:tabs>
        <w:ind w:left="0" w:hanging="2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OVERALL PURPOSE OF THE JOB</w:t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leader="none" w:pos="1985"/>
        </w:tabs>
        <w:ind w:left="0" w:hanging="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hanging="2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GCP advice and advocacy service provides support to individuals in the asylum process.  The Helpline Assistant’s role will be to take phone calls on the GCP helpline from community members; identify their needs, register their details on our database and to either conduct basic casework, signpost to a more relevant organisation or refer the community member to an experienced asylum support caseworker at GCP for more in-depth casework. </w:t>
      </w:r>
    </w:p>
    <w:p w:rsidR="00000000" w:rsidDel="00000000" w:rsidP="00000000" w:rsidRDefault="00000000" w:rsidRPr="00000000" w14:paraId="00000017">
      <w:pPr>
        <w:ind w:left="0" w:hanging="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leader="none" w:pos="1985"/>
        </w:tabs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MAIN DUTIES AND RESPONSIBILITIES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leader="none" w:pos="1985"/>
        </w:tabs>
        <w:ind w:left="0" w:hanging="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numPr>
          <w:ilvl w:val="0"/>
          <w:numId w:val="4"/>
        </w:numPr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Act as the main point of contact for GCP helpline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numPr>
          <w:ilvl w:val="0"/>
          <w:numId w:val="4"/>
        </w:numPr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Take initial details of clients’ queries or needs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numPr>
          <w:ilvl w:val="0"/>
          <w:numId w:val="4"/>
        </w:numPr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Take detailed records from clients and store this information accurately in AdvicePro database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numPr>
          <w:ilvl w:val="0"/>
          <w:numId w:val="4"/>
        </w:numPr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Conduct basic casework including foodbank referrals, clothing referrals, internal referrals to other GCP services such as ESOL and community groups and signpost to other organisations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4"/>
        </w:numPr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Refer service users to a GCP caseworker where necessary and assist with setting up of appointments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4"/>
        </w:numPr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Pass messages not relating to advice &amp; advocacy to other relevant members of the GCP team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numPr>
          <w:ilvl w:val="0"/>
          <w:numId w:val="4"/>
        </w:numPr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Availability required two mornings per week to answer the helpline.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hanging="2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hanging="2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REPORTING </w:t>
      </w:r>
    </w:p>
    <w:p w:rsidR="00000000" w:rsidDel="00000000" w:rsidP="00000000" w:rsidRDefault="00000000" w:rsidRPr="00000000" w14:paraId="00000024">
      <w:pPr>
        <w:ind w:left="0" w:hanging="2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hd w:fill="ffffff" w:val="clear"/>
        <w:ind w:left="720" w:hanging="360"/>
        <w:rPr>
          <w:rFonts w:ascii="Arial" w:cs="Arial" w:eastAsia="Arial" w:hAnsi="Arial"/>
          <w:color w:val="222222"/>
          <w:u w:val="none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Assist the service manager to conduct regular service user consultation and feedback on the advice and advocacy service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hd w:fill="ffffff" w:val="clear"/>
        <w:ind w:left="720" w:hanging="360"/>
        <w:rPr>
          <w:rFonts w:ascii="Arial" w:cs="Arial" w:eastAsia="Arial" w:hAnsi="Arial"/>
          <w:color w:val="222222"/>
          <w:u w:val="none"/>
        </w:rPr>
      </w:pPr>
      <w:bookmarkStart w:colFirst="0" w:colLast="0" w:name="_heading=h.30j0zll" w:id="0"/>
      <w:bookmarkEnd w:id="0"/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Provide quarterly monitoring and evaluation reports on service delivery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hd w:fill="ffffff" w:val="clear"/>
        <w:ind w:left="720" w:hanging="360"/>
        <w:rPr>
          <w:rFonts w:ascii="Arial" w:cs="Arial" w:eastAsia="Arial" w:hAnsi="Arial"/>
          <w:color w:val="222222"/>
          <w:u w:val="none"/>
        </w:rPr>
      </w:pPr>
      <w:bookmarkStart w:colFirst="0" w:colLast="0" w:name="_heading=h.gjdgxs" w:id="1"/>
      <w:bookmarkEnd w:id="1"/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Work with the service manager and colleagues to ensure services are delivered to a professional standard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hd w:fill="ffffff" w:val="clear"/>
        <w:spacing w:after="280" w:lineRule="auto"/>
        <w:ind w:left="720" w:hanging="360"/>
        <w:rPr>
          <w:rFonts w:ascii="Arial" w:cs="Arial" w:eastAsia="Arial" w:hAnsi="Arial"/>
          <w:color w:val="222222"/>
          <w:u w:val="none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Contribute to local and national policy developments on immigration policy and asylum support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40" w:befor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OTHER DUTIES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ind w:left="720" w:hanging="360"/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Working as part of the staff team to maintaining the Values and Ethos of Govan Community Project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ind w:left="720" w:hanging="360"/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Adhere to all organisational policies and procedures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ind w:left="720" w:hanging="360"/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Work with the staff team to contribute towards providing a safe, welcoming, clean and tidy environment for staff and visitors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ind w:left="720" w:hanging="360"/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Attend meetings and contribute to strategic development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Attend training as required and share learning with the wider team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spacing w:after="240" w:lineRule="auto"/>
        <w:ind w:left="720" w:hanging="360"/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Perform any other tasks or duties deemed necessary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240" w:before="240" w:lineRule="auto"/>
        <w:ind w:left="0" w:hanging="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240" w:before="240" w:lineRule="auto"/>
        <w:ind w:left="0" w:hanging="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240" w:before="240" w:lineRule="auto"/>
        <w:ind w:left="0" w:hanging="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240" w:before="240" w:lineRule="auto"/>
        <w:ind w:left="0" w:hanging="2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PERSON SPECIFICATION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240" w:befor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Essential: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Knowledge and understanding of the needs and experiences of asylum seekers and refugee communities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Experience of working with asylum seekers, refugees or vulnerable communities in support setting including in voluntary role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Ability to prioritise tasks as well as flexibility to adapt to changing demands.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 evidenced level of skills in Microsoft and/or google office applications such as word, excel and email. 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commitment to the aims of the organisation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Experience communicating with individuals where English is not their first language over the telephone and in person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Excellent spoken and written English skills</w:t>
      </w:r>
    </w:p>
    <w:p w:rsidR="00000000" w:rsidDel="00000000" w:rsidP="00000000" w:rsidRDefault="00000000" w:rsidRPr="00000000" w14:paraId="0000003C">
      <w:pPr>
        <w:ind w:left="-2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0" w:hanging="2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Desirable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Lived experience of the asylum process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good spoken level of a relevant second community language eg Arabic, Farsi, Kurdish Sorani 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 excellent knowledge of support available to asylum seekers in Glasgow (including local foodbanks and community support groups)</w:t>
      </w:r>
    </w:p>
    <w:sectPr>
      <w:footerReference r:id="rId8" w:type="default"/>
      <w:pgSz w:h="16840" w:w="11907" w:orient="portrait"/>
      <w:pgMar w:bottom="567" w:top="993" w:left="1474" w:right="141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Roboto Mon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alatino">
    <w:altName w:val="Book Antiqua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1">
    <w:pPr>
      <w:ind w:left="0" w:hanging="2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" w:cs="Palatino" w:eastAsia="Palatino" w:hAnsi="Palatino"/>
        <w:lang w:val="en-GB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b w:val="1"/>
      <w:i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32"/>
      <w:szCs w:val="32"/>
    </w:rPr>
  </w:style>
  <w:style w:type="paragraph" w:styleId="Heading5">
    <w:name w:val="heading 5"/>
    <w:basedOn w:val="Normal"/>
    <w:next w:val="Normal"/>
    <w:pPr>
      <w:keepNext w:val="1"/>
      <w:jc w:val="center"/>
    </w:pPr>
    <w:rPr>
      <w:rFonts w:ascii="Tahoma" w:cs="Tahoma" w:eastAsia="Tahoma" w:hAnsi="Tahoma"/>
      <w:b w:val="1"/>
      <w:sz w:val="32"/>
      <w:szCs w:val="3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jc w:val="center"/>
    </w:pPr>
    <w:rPr>
      <w:rFonts w:ascii="Arial" w:cs="Arial" w:eastAsia="Arial" w:hAnsi="Arial"/>
      <w:sz w:val="32"/>
      <w:szCs w:val="3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ind w:left="0" w:hanging="1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RobotoMono-regular.ttf"/><Relationship Id="rId6" Type="http://schemas.openxmlformats.org/officeDocument/2006/relationships/font" Target="fonts/RobotoMono-bold.ttf"/><Relationship Id="rId7" Type="http://schemas.openxmlformats.org/officeDocument/2006/relationships/font" Target="fonts/RobotoMono-italic.ttf"/><Relationship Id="rId8" Type="http://schemas.openxmlformats.org/officeDocument/2006/relationships/font" Target="fonts/RobotoMon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XeR5I2JX88ZRfWjsFJ11iSP/1Q==">CgMxLjAyCWguMzBqMHpsbDIIaC5namRneHM4AHIhMVhKSjN0RTRXMTBmTUxiLTd0eThQeUVfQ2p1T0U0NXV3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