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5A49" w14:textId="6E599B96" w:rsidR="008A6370" w:rsidRDefault="008A6370" w:rsidP="008A6370">
      <w:pPr>
        <w:jc w:val="right"/>
        <w:rPr>
          <w:rFonts w:ascii="Titillium Web" w:eastAsia="Times New Roman" w:hAnsi="Titillium Web" w:cs="Times New Roman"/>
          <w:b/>
          <w:bCs/>
          <w:sz w:val="28"/>
          <w:szCs w:val="28"/>
          <w:lang w:eastAsia="en-GB"/>
        </w:rPr>
      </w:pPr>
      <w:r>
        <w:rPr>
          <w:rFonts w:ascii="Arial" w:hAnsi="Arial" w:cs="Arial"/>
          <w:noProof/>
          <w:sz w:val="20"/>
          <w:szCs w:val="20"/>
        </w:rPr>
        <w:drawing>
          <wp:inline distT="0" distB="0" distL="0" distR="0" wp14:anchorId="68739231" wp14:editId="66A36065">
            <wp:extent cx="1914525" cy="1371600"/>
            <wp:effectExtent l="0" t="0" r="9525" b="0"/>
            <wp:docPr id="234698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914525" cy="1371600"/>
                    </a:xfrm>
                    <a:prstGeom prst="rect">
                      <a:avLst/>
                    </a:prstGeom>
                    <a:noFill/>
                    <a:ln>
                      <a:noFill/>
                    </a:ln>
                  </pic:spPr>
                </pic:pic>
              </a:graphicData>
            </a:graphic>
          </wp:inline>
        </w:drawing>
      </w:r>
    </w:p>
    <w:p w14:paraId="38E07F5B" w14:textId="77777777" w:rsidR="008A6370" w:rsidRDefault="008A6370" w:rsidP="008A6370">
      <w:pPr>
        <w:rPr>
          <w:rFonts w:ascii="Titillium Web" w:eastAsia="Times New Roman" w:hAnsi="Titillium Web" w:cs="Times New Roman"/>
          <w:b/>
          <w:bCs/>
          <w:lang w:eastAsia="en-GB"/>
        </w:rPr>
      </w:pPr>
    </w:p>
    <w:p w14:paraId="1782A1EC" w14:textId="7A2BE945" w:rsidR="008A6370" w:rsidRDefault="008A6370" w:rsidP="008A6370">
      <w:pPr>
        <w:rPr>
          <w:rFonts w:ascii="Titillium Web" w:eastAsia="Times New Roman" w:hAnsi="Titillium Web" w:cs="Times New Roman"/>
          <w:b/>
          <w:bCs/>
          <w:sz w:val="28"/>
          <w:szCs w:val="28"/>
          <w:lang w:eastAsia="en-GB"/>
        </w:rPr>
      </w:pPr>
      <w:r>
        <w:rPr>
          <w:rFonts w:ascii="Titillium Web" w:eastAsia="Times New Roman" w:hAnsi="Titillium Web" w:cs="Times New Roman"/>
          <w:b/>
          <w:bCs/>
          <w:sz w:val="28"/>
          <w:szCs w:val="28"/>
          <w:lang w:eastAsia="en-GB"/>
        </w:rPr>
        <w:t xml:space="preserve">Role – </w:t>
      </w:r>
      <w:r>
        <w:rPr>
          <w:rFonts w:ascii="Titillium Web" w:eastAsia="Times New Roman" w:hAnsi="Titillium Web" w:cs="Times New Roman"/>
          <w:sz w:val="28"/>
          <w:szCs w:val="28"/>
          <w:lang w:eastAsia="en-GB"/>
        </w:rPr>
        <w:t xml:space="preserve">Finance and </w:t>
      </w:r>
      <w:r w:rsidR="006668BD">
        <w:rPr>
          <w:rFonts w:ascii="Titillium Web" w:eastAsia="Times New Roman" w:hAnsi="Titillium Web" w:cs="Times New Roman"/>
          <w:sz w:val="28"/>
          <w:szCs w:val="28"/>
          <w:lang w:eastAsia="en-GB"/>
        </w:rPr>
        <w:t>Office</w:t>
      </w:r>
      <w:r>
        <w:rPr>
          <w:rFonts w:ascii="Titillium Web" w:eastAsia="Times New Roman" w:hAnsi="Titillium Web" w:cs="Times New Roman"/>
          <w:sz w:val="28"/>
          <w:szCs w:val="28"/>
          <w:lang w:eastAsia="en-GB"/>
        </w:rPr>
        <w:t xml:space="preserve"> Manager</w:t>
      </w:r>
      <w:r w:rsidR="007326B6">
        <w:rPr>
          <w:rFonts w:ascii="Titillium Web" w:eastAsia="Times New Roman" w:hAnsi="Titillium Web" w:cs="Times New Roman"/>
          <w:sz w:val="28"/>
          <w:szCs w:val="28"/>
          <w:lang w:eastAsia="en-GB"/>
        </w:rPr>
        <w:t xml:space="preserve"> (P/T)</w:t>
      </w:r>
    </w:p>
    <w:p w14:paraId="098AA8BD" w14:textId="77777777" w:rsidR="008A6370" w:rsidRDefault="008A6370" w:rsidP="008A6370">
      <w:pPr>
        <w:rPr>
          <w:rFonts w:ascii="Titillium Web" w:eastAsia="Times New Roman" w:hAnsi="Titillium Web" w:cs="Times New Roman"/>
          <w:b/>
          <w:bCs/>
          <w:lang w:eastAsia="en-GB"/>
        </w:rPr>
      </w:pPr>
    </w:p>
    <w:p w14:paraId="27781182" w14:textId="01A0F0CF" w:rsidR="008A6370" w:rsidRDefault="008A6370" w:rsidP="008A6370">
      <w:pPr>
        <w:spacing w:after="150"/>
        <w:rPr>
          <w:rFonts w:ascii="Titillium Web" w:eastAsia="Times New Roman" w:hAnsi="Titillium Web" w:cs="Times New Roman"/>
          <w:color w:val="000000"/>
          <w:lang w:eastAsia="en-GB"/>
        </w:rPr>
      </w:pPr>
      <w:r>
        <w:rPr>
          <w:rFonts w:ascii="Titillium Web" w:eastAsia="Times New Roman" w:hAnsi="Titillium Web" w:cs="Times New Roman"/>
          <w:b/>
          <w:bCs/>
          <w:color w:val="000000"/>
          <w:lang w:eastAsia="en-GB"/>
        </w:rPr>
        <w:t>Reports to – </w:t>
      </w:r>
      <w:r>
        <w:rPr>
          <w:rFonts w:ascii="Titillium Web" w:eastAsia="Times New Roman" w:hAnsi="Titillium Web" w:cs="Times New Roman"/>
          <w:color w:val="000000"/>
          <w:lang w:eastAsia="en-GB"/>
        </w:rPr>
        <w:t>Director</w:t>
      </w:r>
      <w:r w:rsidR="007326B6">
        <w:rPr>
          <w:rFonts w:ascii="Titillium Web" w:eastAsia="Times New Roman" w:hAnsi="Titillium Web" w:cs="Times New Roman"/>
          <w:color w:val="000000"/>
          <w:lang w:eastAsia="en-GB"/>
        </w:rPr>
        <w:t>.</w:t>
      </w:r>
    </w:p>
    <w:p w14:paraId="44448091" w14:textId="1642E8AE" w:rsidR="008A6370" w:rsidRDefault="008A6370" w:rsidP="008A6370">
      <w:pPr>
        <w:spacing w:after="150"/>
        <w:rPr>
          <w:rFonts w:ascii="Titillium Web" w:eastAsia="Times New Roman" w:hAnsi="Titillium Web" w:cs="Times New Roman"/>
          <w:b/>
          <w:bCs/>
          <w:color w:val="000000"/>
          <w:lang w:eastAsia="en-GB"/>
        </w:rPr>
      </w:pPr>
      <w:r>
        <w:rPr>
          <w:rFonts w:ascii="Titillium Web" w:eastAsia="Times New Roman" w:hAnsi="Titillium Web" w:cs="Times New Roman"/>
          <w:b/>
          <w:bCs/>
          <w:color w:val="000000"/>
          <w:lang w:eastAsia="en-GB"/>
        </w:rPr>
        <w:t xml:space="preserve">Salary – </w:t>
      </w:r>
      <w:r>
        <w:rPr>
          <w:rFonts w:ascii="Titillium Web" w:eastAsia="Times New Roman" w:hAnsi="Titillium Web" w:cs="Times New Roman"/>
          <w:color w:val="000000"/>
          <w:lang w:eastAsia="en-GB"/>
        </w:rPr>
        <w:t>£3</w:t>
      </w:r>
      <w:r w:rsidR="00700415">
        <w:rPr>
          <w:rFonts w:ascii="Titillium Web" w:eastAsia="Times New Roman" w:hAnsi="Titillium Web" w:cs="Times New Roman"/>
          <w:color w:val="000000"/>
          <w:lang w:eastAsia="en-GB"/>
        </w:rPr>
        <w:t>2</w:t>
      </w:r>
      <w:r>
        <w:rPr>
          <w:rFonts w:ascii="Titillium Web" w:eastAsia="Times New Roman" w:hAnsi="Titillium Web" w:cs="Times New Roman"/>
          <w:color w:val="000000"/>
          <w:lang w:eastAsia="en-GB"/>
        </w:rPr>
        <w:t>,</w:t>
      </w:r>
      <w:r w:rsidR="00700415">
        <w:rPr>
          <w:rFonts w:ascii="Titillium Web" w:eastAsia="Times New Roman" w:hAnsi="Titillium Web" w:cs="Times New Roman"/>
          <w:color w:val="000000"/>
          <w:lang w:eastAsia="en-GB"/>
        </w:rPr>
        <w:t>5</w:t>
      </w:r>
      <w:r>
        <w:rPr>
          <w:rFonts w:ascii="Titillium Web" w:eastAsia="Times New Roman" w:hAnsi="Titillium Web" w:cs="Times New Roman"/>
          <w:color w:val="000000"/>
          <w:lang w:eastAsia="en-GB"/>
        </w:rPr>
        <w:t>00 p.a. (pro rata)</w:t>
      </w:r>
      <w:r w:rsidR="007326B6">
        <w:rPr>
          <w:rFonts w:ascii="Titillium Web" w:eastAsia="Times New Roman" w:hAnsi="Titillium Web" w:cs="Times New Roman"/>
          <w:color w:val="000000"/>
          <w:lang w:eastAsia="en-GB"/>
        </w:rPr>
        <w:t>.</w:t>
      </w:r>
    </w:p>
    <w:p w14:paraId="13051A70" w14:textId="1FE50686" w:rsidR="008A6370" w:rsidRDefault="008A6370" w:rsidP="008A6370">
      <w:pPr>
        <w:spacing w:after="150"/>
        <w:rPr>
          <w:rFonts w:ascii="Titillium Web" w:eastAsia="Times New Roman" w:hAnsi="Titillium Web" w:cs="Times New Roman"/>
          <w:b/>
          <w:bCs/>
          <w:color w:val="000000"/>
          <w:lang w:eastAsia="en-GB"/>
        </w:rPr>
      </w:pPr>
      <w:r>
        <w:rPr>
          <w:rFonts w:ascii="Titillium Web" w:eastAsia="Times New Roman" w:hAnsi="Titillium Web" w:cs="Times New Roman"/>
          <w:b/>
          <w:bCs/>
          <w:color w:val="000000"/>
          <w:lang w:eastAsia="en-GB"/>
        </w:rPr>
        <w:t xml:space="preserve">Working Hours – </w:t>
      </w:r>
      <w:r>
        <w:rPr>
          <w:rFonts w:ascii="Titillium Web" w:eastAsia="Times New Roman" w:hAnsi="Titillium Web" w:cs="Times New Roman"/>
          <w:color w:val="000000"/>
          <w:lang w:eastAsia="en-GB"/>
        </w:rPr>
        <w:t>1</w:t>
      </w:r>
      <w:r w:rsidR="00700415">
        <w:rPr>
          <w:rFonts w:ascii="Titillium Web" w:eastAsia="Times New Roman" w:hAnsi="Titillium Web" w:cs="Times New Roman"/>
          <w:color w:val="000000"/>
          <w:lang w:eastAsia="en-GB"/>
        </w:rPr>
        <w:t>6</w:t>
      </w:r>
      <w:r>
        <w:rPr>
          <w:rFonts w:ascii="Titillium Web" w:eastAsia="Times New Roman" w:hAnsi="Titillium Web" w:cs="Times New Roman"/>
          <w:color w:val="000000"/>
          <w:lang w:eastAsia="en-GB"/>
        </w:rPr>
        <w:t xml:space="preserve"> hours over 3 or 4 days per week</w:t>
      </w:r>
      <w:r w:rsidR="007326B6">
        <w:rPr>
          <w:rFonts w:ascii="Titillium Web" w:eastAsia="Times New Roman" w:hAnsi="Titillium Web" w:cs="Times New Roman"/>
          <w:color w:val="000000"/>
          <w:lang w:eastAsia="en-GB"/>
        </w:rPr>
        <w:t>.</w:t>
      </w:r>
    </w:p>
    <w:p w14:paraId="45D3F368" w14:textId="30380135" w:rsidR="008A6370" w:rsidRDefault="008A6370" w:rsidP="008A6370">
      <w:pPr>
        <w:spacing w:after="150"/>
        <w:rPr>
          <w:rFonts w:ascii="Titillium Web" w:eastAsia="Times New Roman" w:hAnsi="Titillium Web" w:cs="Times New Roman"/>
          <w:b/>
          <w:bCs/>
          <w:color w:val="000000"/>
          <w:lang w:eastAsia="en-GB"/>
        </w:rPr>
      </w:pPr>
      <w:r>
        <w:rPr>
          <w:rFonts w:ascii="Titillium Web" w:eastAsia="Times New Roman" w:hAnsi="Titillium Web" w:cs="Times New Roman"/>
          <w:b/>
          <w:bCs/>
          <w:color w:val="000000"/>
          <w:lang w:eastAsia="en-GB"/>
        </w:rPr>
        <w:t xml:space="preserve">Location – </w:t>
      </w:r>
      <w:r>
        <w:rPr>
          <w:rFonts w:ascii="Titillium Web" w:eastAsia="Times New Roman" w:hAnsi="Titillium Web" w:cs="Times New Roman"/>
          <w:color w:val="000000"/>
          <w:lang w:eastAsia="en-GB"/>
        </w:rPr>
        <w:t>Woodlands, Glasgow</w:t>
      </w:r>
      <w:r w:rsidR="007326B6">
        <w:rPr>
          <w:rFonts w:ascii="Titillium Web" w:eastAsia="Times New Roman" w:hAnsi="Titillium Web" w:cs="Times New Roman"/>
          <w:color w:val="000000"/>
          <w:lang w:eastAsia="en-GB"/>
        </w:rPr>
        <w:t>.</w:t>
      </w:r>
    </w:p>
    <w:p w14:paraId="6F2DC9E0" w14:textId="77777777" w:rsidR="008A6370" w:rsidRDefault="008A6370" w:rsidP="008A6370">
      <w:pPr>
        <w:spacing w:after="150"/>
        <w:rPr>
          <w:rFonts w:ascii="Titillium Web" w:eastAsia="Times New Roman" w:hAnsi="Titillium Web" w:cs="Times New Roman"/>
          <w:color w:val="000000"/>
          <w:lang w:eastAsia="en-GB"/>
        </w:rPr>
      </w:pPr>
      <w:r>
        <w:rPr>
          <w:rFonts w:ascii="Titillium Web" w:eastAsia="Times New Roman" w:hAnsi="Titillium Web" w:cs="Times New Roman"/>
          <w:b/>
          <w:bCs/>
          <w:color w:val="000000"/>
          <w:lang w:eastAsia="en-GB"/>
        </w:rPr>
        <w:t xml:space="preserve">Family Mediation West </w:t>
      </w:r>
      <w:r>
        <w:rPr>
          <w:rFonts w:ascii="Titillium Web" w:eastAsia="Times New Roman" w:hAnsi="Titillium Web" w:cs="Times New Roman"/>
          <w:color w:val="000000"/>
          <w:lang w:eastAsia="en-GB"/>
        </w:rPr>
        <w:t xml:space="preserve">provides support to families affected by separation, divorce, and conflict.  We have premises in Glasgow and Kilmarnock allowing us to offer services across the West of Scotland. We are affiliated to Relationship Scotland, who support a national network of 22 local service providers for individuals, couples and families experiencing relationship problems. The values and the standards of the organisation help to ensure effective support can be provided to help families through difficult times. </w:t>
      </w:r>
    </w:p>
    <w:p w14:paraId="4AA68232" w14:textId="77777777" w:rsidR="008A6370" w:rsidRDefault="008A6370" w:rsidP="008A6370">
      <w:pPr>
        <w:rPr>
          <w:rFonts w:ascii="Titillium Web" w:eastAsia="Times New Roman" w:hAnsi="Titillium Web" w:cs="Calibri"/>
          <w:color w:val="000000"/>
          <w:lang w:eastAsia="en-GB"/>
        </w:rPr>
      </w:pPr>
      <w:r>
        <w:rPr>
          <w:rFonts w:ascii="Titillium Web" w:eastAsia="Times New Roman" w:hAnsi="Titillium Web" w:cs="Calibri"/>
          <w:b/>
          <w:bCs/>
          <w:color w:val="000000"/>
          <w:lang w:eastAsia="en-GB"/>
        </w:rPr>
        <w:t>Job Purpose </w:t>
      </w:r>
    </w:p>
    <w:p w14:paraId="70DDA0B0" w14:textId="3E26AA24" w:rsidR="008A6370" w:rsidRDefault="008A6370" w:rsidP="008A6370">
      <w:p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The postholder will be responsible for the general financial management within a small office.  The purpose will be to ensure that all financial procedures are upheld daily, invoicing and payments are made in a timely manner, ensure professional financial administration processes are in place and manag</w:t>
      </w:r>
      <w:r w:rsidR="00700415">
        <w:rPr>
          <w:rFonts w:ascii="Titillium Web" w:eastAsia="Times New Roman" w:hAnsi="Titillium Web" w:cs="Times New Roman"/>
          <w:color w:val="404041"/>
          <w:lang w:eastAsia="en-GB"/>
        </w:rPr>
        <w:t>e</w:t>
      </w:r>
      <w:r>
        <w:rPr>
          <w:rFonts w:ascii="Titillium Web" w:eastAsia="Times New Roman" w:hAnsi="Titillium Web" w:cs="Times New Roman"/>
          <w:color w:val="404041"/>
          <w:lang w:eastAsia="en-GB"/>
        </w:rPr>
        <w:t xml:space="preserve"> credit control.  This post will support high professional standards and be compliant with current legislation, policy, and best practice. </w:t>
      </w:r>
    </w:p>
    <w:p w14:paraId="016A68B1" w14:textId="77777777" w:rsidR="008A6370" w:rsidRDefault="008A6370" w:rsidP="008A6370">
      <w:pPr>
        <w:spacing w:after="150"/>
        <w:rPr>
          <w:rFonts w:ascii="Titillium Web" w:eastAsia="Times New Roman" w:hAnsi="Titillium Web" w:cs="Times New Roman"/>
          <w:b/>
          <w:bCs/>
          <w:color w:val="404041"/>
          <w:lang w:eastAsia="en-GB"/>
        </w:rPr>
      </w:pPr>
      <w:r>
        <w:rPr>
          <w:rFonts w:ascii="Titillium Web" w:eastAsia="Times New Roman" w:hAnsi="Titillium Web" w:cs="Times New Roman"/>
          <w:b/>
          <w:bCs/>
          <w:color w:val="404041"/>
          <w:lang w:eastAsia="en-GB"/>
        </w:rPr>
        <w:t>Support</w:t>
      </w:r>
    </w:p>
    <w:p w14:paraId="6A3EFF60" w14:textId="77777777" w:rsidR="008A6370" w:rsidRDefault="008A6370" w:rsidP="008A6370">
      <w:p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 xml:space="preserve">FM West works in conjunction with a third-party accounts’ provider and uses the accounts package Xero. </w:t>
      </w:r>
    </w:p>
    <w:p w14:paraId="0DD8051C" w14:textId="1C76D9A1" w:rsidR="008A6370" w:rsidRDefault="008A6370" w:rsidP="008A6370">
      <w:p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There are 2 part time Finance/Admin Assistant</w:t>
      </w:r>
      <w:r w:rsidR="00700415">
        <w:rPr>
          <w:rFonts w:ascii="Titillium Web" w:eastAsia="Times New Roman" w:hAnsi="Titillium Web" w:cs="Times New Roman"/>
          <w:color w:val="404041"/>
          <w:lang w:eastAsia="en-GB"/>
        </w:rPr>
        <w:t>s</w:t>
      </w:r>
      <w:r>
        <w:rPr>
          <w:rFonts w:ascii="Titillium Web" w:eastAsia="Times New Roman" w:hAnsi="Titillium Web" w:cs="Times New Roman"/>
          <w:color w:val="404041"/>
          <w:lang w:eastAsia="en-GB"/>
        </w:rPr>
        <w:t xml:space="preserve"> working 2 days a week to support general finance duties, bookkeeping, and office administration. </w:t>
      </w:r>
    </w:p>
    <w:p w14:paraId="3348AC15" w14:textId="77777777" w:rsidR="008A6370" w:rsidRDefault="008A6370" w:rsidP="008A6370">
      <w:p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 xml:space="preserve">FM West has an annual budget of (circa) £460,000; income is largely made up from 2 main statutory funds, and fees from solicitors for services. </w:t>
      </w:r>
    </w:p>
    <w:p w14:paraId="2D2BAAE4" w14:textId="77777777" w:rsidR="00700415" w:rsidRDefault="00700415" w:rsidP="008A6370">
      <w:pPr>
        <w:spacing w:after="150"/>
        <w:rPr>
          <w:rFonts w:ascii="Titillium Web" w:eastAsia="Times New Roman" w:hAnsi="Titillium Web" w:cs="Calibri"/>
          <w:color w:val="000000"/>
          <w:lang w:eastAsia="en-GB"/>
        </w:rPr>
      </w:pPr>
    </w:p>
    <w:p w14:paraId="0FD630A1" w14:textId="7F47B08F" w:rsidR="008A6370" w:rsidRPr="00700415" w:rsidRDefault="008A6370" w:rsidP="008A6370">
      <w:pPr>
        <w:spacing w:after="150"/>
        <w:rPr>
          <w:rFonts w:ascii="Titillium Web" w:eastAsia="Times New Roman" w:hAnsi="Titillium Web" w:cs="Calibri"/>
          <w:color w:val="000000"/>
          <w:lang w:eastAsia="en-GB"/>
        </w:rPr>
      </w:pPr>
      <w:bookmarkStart w:id="0" w:name="_Hlk148001243"/>
      <w:r>
        <w:rPr>
          <w:rFonts w:ascii="Titillium Web" w:eastAsia="Times New Roman" w:hAnsi="Titillium Web" w:cs="Times New Roman"/>
          <w:b/>
          <w:bCs/>
          <w:color w:val="404041"/>
          <w:bdr w:val="none" w:sz="0" w:space="0" w:color="auto" w:frame="1"/>
          <w:lang w:eastAsia="en-GB"/>
        </w:rPr>
        <w:lastRenderedPageBreak/>
        <w:t>Main Areas of Responsibility</w:t>
      </w:r>
      <w:r>
        <w:rPr>
          <w:rFonts w:ascii="Titillium Web" w:eastAsia="Times New Roman" w:hAnsi="Titillium Web" w:cs="Times New Roman"/>
          <w:color w:val="404041"/>
          <w:lang w:eastAsia="en-GB"/>
        </w:rPr>
        <w:t xml:space="preserve"> – </w:t>
      </w:r>
      <w:bookmarkEnd w:id="0"/>
    </w:p>
    <w:p w14:paraId="27145041" w14:textId="232D7028" w:rsidR="008A6370" w:rsidRDefault="00700415" w:rsidP="008A6370">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To m</w:t>
      </w:r>
      <w:r w:rsidR="008A6370">
        <w:rPr>
          <w:rFonts w:ascii="Titillium Web" w:eastAsia="Times New Roman" w:hAnsi="Titillium Web" w:cs="Times New Roman"/>
          <w:color w:val="404041"/>
          <w:lang w:eastAsia="en-GB"/>
        </w:rPr>
        <w:t>anage the office accounting service and ensure that work is accurate via Xero; to include all invoicing accuracy and bank reconciliation processes.</w:t>
      </w:r>
    </w:p>
    <w:p w14:paraId="51579731" w14:textId="77777777" w:rsidR="008A6370" w:rsidRDefault="008A6370" w:rsidP="008A6370">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 xml:space="preserve">To produce invoices for fee payments in conjunction with the service managers and submit for payments in a timely manner. </w:t>
      </w:r>
    </w:p>
    <w:p w14:paraId="28501AE1" w14:textId="77777777" w:rsidR="008A6370" w:rsidRDefault="008A6370" w:rsidP="008A6370">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To monitor the payment of invoices, while managing creditors and debtors with care and attention while ensuring effective credit control.</w:t>
      </w:r>
    </w:p>
    <w:p w14:paraId="2423E8AE" w14:textId="76D263B7" w:rsidR="008A6370" w:rsidRDefault="008A6370" w:rsidP="008A6370">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 xml:space="preserve">To present </w:t>
      </w:r>
      <w:r w:rsidR="00700415">
        <w:rPr>
          <w:rFonts w:ascii="Titillium Web" w:eastAsia="Times New Roman" w:hAnsi="Titillium Web" w:cs="Times New Roman"/>
          <w:color w:val="404041"/>
          <w:lang w:eastAsia="en-GB"/>
        </w:rPr>
        <w:t>regular</w:t>
      </w:r>
      <w:r>
        <w:rPr>
          <w:rFonts w:ascii="Titillium Web" w:eastAsia="Times New Roman" w:hAnsi="Titillium Web" w:cs="Times New Roman"/>
          <w:color w:val="404041"/>
          <w:lang w:eastAsia="en-GB"/>
        </w:rPr>
        <w:t xml:space="preserve"> updates to the Director. </w:t>
      </w:r>
    </w:p>
    <w:p w14:paraId="10A224DE" w14:textId="14AF72A5" w:rsidR="008A6370" w:rsidRDefault="008A6370" w:rsidP="008A6370">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 xml:space="preserve">To implement processes to ensure that client files are kept up to date, and manageable to ensure the professional administration </w:t>
      </w:r>
      <w:r w:rsidR="00700415">
        <w:rPr>
          <w:rFonts w:ascii="Titillium Web" w:eastAsia="Times New Roman" w:hAnsi="Titillium Web" w:cs="Times New Roman"/>
          <w:color w:val="404041"/>
          <w:lang w:eastAsia="en-GB"/>
        </w:rPr>
        <w:t>within the office</w:t>
      </w:r>
      <w:r>
        <w:rPr>
          <w:rFonts w:ascii="Titillium Web" w:eastAsia="Times New Roman" w:hAnsi="Titillium Web" w:cs="Times New Roman"/>
          <w:color w:val="404041"/>
          <w:lang w:eastAsia="en-GB"/>
        </w:rPr>
        <w:t xml:space="preserve">. </w:t>
      </w:r>
    </w:p>
    <w:p w14:paraId="70A474B2" w14:textId="3EE65C10" w:rsidR="008A6370" w:rsidRPr="00700415" w:rsidRDefault="008A6370" w:rsidP="00700415">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 xml:space="preserve">To have a general understanding of VAT within the invoicing process. </w:t>
      </w:r>
    </w:p>
    <w:p w14:paraId="701DC10E" w14:textId="6180EDA3" w:rsidR="008A6370" w:rsidRDefault="008A6370" w:rsidP="008A6370">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 xml:space="preserve">To support the Director (and third-party accountants) with the provision of financial information, reports and assists the annual audit process. </w:t>
      </w:r>
    </w:p>
    <w:p w14:paraId="4084219C" w14:textId="68804E63" w:rsidR="008A6370" w:rsidRDefault="008A6370" w:rsidP="008A6370">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Support and review targets with the Director/accountants ensuring reliability and sustainability of the credit control p</w:t>
      </w:r>
      <w:r w:rsidR="00700415">
        <w:rPr>
          <w:rFonts w:ascii="Titillium Web" w:eastAsia="Times New Roman" w:hAnsi="Titillium Web" w:cs="Times New Roman"/>
          <w:color w:val="404041"/>
          <w:lang w:eastAsia="en-GB"/>
        </w:rPr>
        <w:t>rocess</w:t>
      </w:r>
      <w:r>
        <w:rPr>
          <w:rFonts w:ascii="Titillium Web" w:eastAsia="Times New Roman" w:hAnsi="Titillium Web" w:cs="Times New Roman"/>
          <w:color w:val="404041"/>
          <w:lang w:eastAsia="en-GB"/>
        </w:rPr>
        <w:t xml:space="preserve">. </w:t>
      </w:r>
    </w:p>
    <w:p w14:paraId="280A2A53" w14:textId="77777777" w:rsidR="008A6370" w:rsidRDefault="008A6370" w:rsidP="008A6370">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To report at FM West team meetings on the financial operation.</w:t>
      </w:r>
    </w:p>
    <w:p w14:paraId="29068506" w14:textId="77777777" w:rsidR="008A6370" w:rsidRDefault="008A6370" w:rsidP="008A6370">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Support the compliance within all financial policies and procedures across the charity.</w:t>
      </w:r>
    </w:p>
    <w:p w14:paraId="7A2A0CF8" w14:textId="0A5B2B93" w:rsidR="008A6370" w:rsidRDefault="008A6370" w:rsidP="008A6370">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 xml:space="preserve">Maintain up-to-date knowledge and understanding of legislation, </w:t>
      </w:r>
      <w:r w:rsidR="00714398">
        <w:rPr>
          <w:rFonts w:ascii="Titillium Web" w:eastAsia="Times New Roman" w:hAnsi="Titillium Web" w:cs="Times New Roman"/>
          <w:color w:val="404041"/>
          <w:lang w:eastAsia="en-GB"/>
        </w:rPr>
        <w:t>policy,</w:t>
      </w:r>
      <w:r>
        <w:rPr>
          <w:rFonts w:ascii="Titillium Web" w:eastAsia="Times New Roman" w:hAnsi="Titillium Web" w:cs="Times New Roman"/>
          <w:color w:val="404041"/>
          <w:lang w:eastAsia="en-GB"/>
        </w:rPr>
        <w:t xml:space="preserve"> and best practice</w:t>
      </w:r>
      <w:r w:rsidR="007326B6">
        <w:rPr>
          <w:rFonts w:ascii="Titillium Web" w:eastAsia="Times New Roman" w:hAnsi="Titillium Web" w:cs="Times New Roman"/>
          <w:color w:val="404041"/>
          <w:lang w:eastAsia="en-GB"/>
        </w:rPr>
        <w:t>,</w:t>
      </w:r>
      <w:r>
        <w:rPr>
          <w:rFonts w:ascii="Titillium Web" w:eastAsia="Times New Roman" w:hAnsi="Titillium Web" w:cs="Times New Roman"/>
          <w:color w:val="404041"/>
          <w:lang w:eastAsia="en-GB"/>
        </w:rPr>
        <w:t xml:space="preserve"> responding to new developments timeously and appropriately. </w:t>
      </w:r>
    </w:p>
    <w:p w14:paraId="3A408579" w14:textId="77777777" w:rsidR="008A6370" w:rsidRDefault="008A6370" w:rsidP="008A6370">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To form key relationships with the 150 legal solicitor firms.</w:t>
      </w:r>
    </w:p>
    <w:p w14:paraId="584D44B4" w14:textId="77777777" w:rsidR="008A6370" w:rsidRDefault="008A6370" w:rsidP="008A6370">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 xml:space="preserve">To line manage 2 part time Finance/Admin Assistants. </w:t>
      </w:r>
    </w:p>
    <w:p w14:paraId="132BCCEA" w14:textId="379A3FF7" w:rsidR="006668BD" w:rsidRDefault="006668BD" w:rsidP="008A6370">
      <w:pPr>
        <w:pStyle w:val="ListParagraph"/>
        <w:numPr>
          <w:ilvl w:val="0"/>
          <w:numId w:val="1"/>
        </w:numPr>
        <w:spacing w:after="150"/>
        <w:rPr>
          <w:rFonts w:ascii="Titillium Web" w:eastAsia="Times New Roman" w:hAnsi="Titillium Web" w:cs="Times New Roman"/>
          <w:color w:val="404041"/>
          <w:lang w:eastAsia="en-GB"/>
        </w:rPr>
      </w:pPr>
      <w:r>
        <w:rPr>
          <w:rFonts w:ascii="Titillium Web" w:eastAsia="Times New Roman" w:hAnsi="Titillium Web" w:cs="Times New Roman"/>
          <w:color w:val="404041"/>
          <w:lang w:eastAsia="en-GB"/>
        </w:rPr>
        <w:t xml:space="preserve">Order stationary and monitor the finance of third-party IT services (photocopier, IT billing for support and maintenance). </w:t>
      </w:r>
    </w:p>
    <w:p w14:paraId="27518DC0" w14:textId="77777777" w:rsidR="008A6370" w:rsidRDefault="008A6370" w:rsidP="008A6370">
      <w:pPr>
        <w:rPr>
          <w:rFonts w:ascii="Titillium Web" w:eastAsia="Times New Roman" w:hAnsi="Titillium Web" w:cs="Calibri"/>
          <w:color w:val="000000"/>
          <w:sz w:val="28"/>
          <w:szCs w:val="28"/>
          <w:lang w:eastAsia="en-GB"/>
        </w:rPr>
      </w:pPr>
      <w:r>
        <w:rPr>
          <w:rFonts w:ascii="Titillium Web" w:eastAsia="Times New Roman" w:hAnsi="Titillium Web" w:cs="Times New Roman"/>
          <w:color w:val="404041"/>
          <w:sz w:val="28"/>
          <w:szCs w:val="28"/>
          <w:lang w:eastAsia="en-GB"/>
        </w:rPr>
        <w:t> </w:t>
      </w:r>
    </w:p>
    <w:p w14:paraId="7EB7C8DA" w14:textId="77777777" w:rsidR="008A6370" w:rsidRDefault="008A6370" w:rsidP="008A6370">
      <w:pPr>
        <w:rPr>
          <w:rFonts w:ascii="Titillium Web" w:eastAsia="Times New Roman" w:hAnsi="Titillium Web" w:cs="Calibri"/>
          <w:color w:val="000000"/>
          <w:lang w:eastAsia="en-GB"/>
        </w:rPr>
      </w:pPr>
      <w:r>
        <w:rPr>
          <w:rFonts w:ascii="Titillium Web" w:eastAsia="Times New Roman" w:hAnsi="Titillium Web" w:cs="Times New Roman"/>
          <w:b/>
          <w:bCs/>
          <w:color w:val="404041"/>
          <w:bdr w:val="none" w:sz="0" w:space="0" w:color="auto" w:frame="1"/>
          <w:lang w:eastAsia="en-GB"/>
        </w:rPr>
        <w:t>Qualifications &amp; Experience</w:t>
      </w:r>
      <w:r>
        <w:rPr>
          <w:rFonts w:ascii="Titillium Web" w:eastAsia="Times New Roman" w:hAnsi="Titillium Web" w:cs="Times New Roman"/>
          <w:color w:val="404041"/>
          <w:lang w:eastAsia="en-GB"/>
        </w:rPr>
        <w:t> </w:t>
      </w:r>
    </w:p>
    <w:p w14:paraId="6BA145AF" w14:textId="77777777" w:rsidR="008A6370" w:rsidRDefault="008A6370" w:rsidP="008A6370">
      <w:pPr>
        <w:spacing w:after="150"/>
        <w:rPr>
          <w:rFonts w:ascii="Titillium Web" w:eastAsia="Times New Roman" w:hAnsi="Titillium Web" w:cs="Calibri"/>
          <w:color w:val="000000"/>
          <w:lang w:eastAsia="en-GB"/>
        </w:rPr>
      </w:pPr>
      <w:r>
        <w:rPr>
          <w:rFonts w:ascii="Titillium Web" w:eastAsia="Times New Roman" w:hAnsi="Titillium Web" w:cs="Times New Roman"/>
          <w:color w:val="404041"/>
          <w:lang w:eastAsia="en-GB"/>
        </w:rPr>
        <w:t>The successful candidate will: </w:t>
      </w:r>
    </w:p>
    <w:p w14:paraId="24FB3965" w14:textId="77777777" w:rsidR="008A6370" w:rsidRDefault="008A6370" w:rsidP="008A6370">
      <w:pPr>
        <w:numPr>
          <w:ilvl w:val="0"/>
          <w:numId w:val="2"/>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Have experience of Xero or similar accountancy systems.</w:t>
      </w:r>
    </w:p>
    <w:p w14:paraId="54D5A40B" w14:textId="77777777" w:rsidR="008A6370" w:rsidRDefault="008A6370" w:rsidP="008A6370">
      <w:pPr>
        <w:numPr>
          <w:ilvl w:val="0"/>
          <w:numId w:val="2"/>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 xml:space="preserve">Be proficient in all common Microsoft Office applications.  </w:t>
      </w:r>
    </w:p>
    <w:p w14:paraId="2303175C" w14:textId="366D00BB" w:rsidR="008A6370" w:rsidRDefault="008A6370" w:rsidP="008A6370">
      <w:pPr>
        <w:numPr>
          <w:ilvl w:val="0"/>
          <w:numId w:val="2"/>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 xml:space="preserve">Have a proven record of good personal organisation and experiences of processes that can allow for the financial </w:t>
      </w:r>
      <w:r w:rsidR="006668BD">
        <w:rPr>
          <w:rFonts w:ascii="Titillium Web" w:eastAsia="Times New Roman" w:hAnsi="Titillium Web" w:cs="Calibri"/>
          <w:color w:val="404041"/>
          <w:lang w:eastAsia="en-GB"/>
        </w:rPr>
        <w:t xml:space="preserve">/ office </w:t>
      </w:r>
      <w:r>
        <w:rPr>
          <w:rFonts w:ascii="Titillium Web" w:eastAsia="Times New Roman" w:hAnsi="Titillium Web" w:cs="Calibri"/>
          <w:color w:val="404041"/>
          <w:lang w:eastAsia="en-GB"/>
        </w:rPr>
        <w:t xml:space="preserve">operation to run smoothly. </w:t>
      </w:r>
    </w:p>
    <w:p w14:paraId="48A3E456" w14:textId="77777777" w:rsidR="008A6370" w:rsidRDefault="008A6370" w:rsidP="008A6370">
      <w:pPr>
        <w:numPr>
          <w:ilvl w:val="0"/>
          <w:numId w:val="2"/>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Be self-motivated, with a can-do attitude and a strong commitment to delivering results on time, and to a high quality. </w:t>
      </w:r>
    </w:p>
    <w:p w14:paraId="527B8EC2" w14:textId="77777777" w:rsidR="008A6370" w:rsidRDefault="008A6370" w:rsidP="008A6370">
      <w:pPr>
        <w:numPr>
          <w:ilvl w:val="0"/>
          <w:numId w:val="2"/>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Self-manage, organise, and prioritise tasks and work under pressure during troubleshooting and problem-solving. </w:t>
      </w:r>
    </w:p>
    <w:p w14:paraId="6920884F" w14:textId="77777777" w:rsidR="008A6370" w:rsidRDefault="008A6370" w:rsidP="008A6370">
      <w:pPr>
        <w:numPr>
          <w:ilvl w:val="0"/>
          <w:numId w:val="2"/>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lastRenderedPageBreak/>
        <w:t xml:space="preserve">Be professionally presented, flexible and adaptable, and be able to handle the various pressures and demands associated with creditors and debtors. </w:t>
      </w:r>
    </w:p>
    <w:p w14:paraId="201A24C1" w14:textId="77777777" w:rsidR="008A6370" w:rsidRDefault="008A6370" w:rsidP="008A6370">
      <w:pPr>
        <w:numPr>
          <w:ilvl w:val="0"/>
          <w:numId w:val="2"/>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Be a confident communicator and your excellent verbal and written communication skills will enable you to confidently deal with all levels of stakeholders and internal colleagues. </w:t>
      </w:r>
    </w:p>
    <w:p w14:paraId="2600C2BA" w14:textId="77777777" w:rsidR="008A6370" w:rsidRDefault="008A6370" w:rsidP="008A6370">
      <w:pPr>
        <w:ind w:left="720"/>
        <w:rPr>
          <w:rFonts w:ascii="Titillium Web" w:eastAsia="Times New Roman" w:hAnsi="Titillium Web" w:cs="Calibri"/>
          <w:color w:val="404041"/>
          <w:sz w:val="28"/>
          <w:szCs w:val="28"/>
          <w:lang w:eastAsia="en-GB"/>
        </w:rPr>
      </w:pPr>
      <w:r>
        <w:rPr>
          <w:rFonts w:ascii="Titillium Web" w:eastAsia="Times New Roman" w:hAnsi="Titillium Web" w:cs="Calibri"/>
          <w:color w:val="404041"/>
          <w:sz w:val="28"/>
          <w:szCs w:val="28"/>
          <w:lang w:eastAsia="en-GB"/>
        </w:rPr>
        <w:t> </w:t>
      </w:r>
    </w:p>
    <w:p w14:paraId="063B1F68" w14:textId="77777777" w:rsidR="008A6370" w:rsidRDefault="008A6370" w:rsidP="008A6370">
      <w:pPr>
        <w:rPr>
          <w:rFonts w:ascii="Titillium Web" w:eastAsia="Times New Roman" w:hAnsi="Titillium Web" w:cs="Calibri"/>
          <w:color w:val="000000"/>
          <w:sz w:val="28"/>
          <w:szCs w:val="28"/>
          <w:lang w:eastAsia="en-GB"/>
        </w:rPr>
      </w:pPr>
      <w:r>
        <w:rPr>
          <w:rFonts w:ascii="Titillium Web" w:eastAsia="Times New Roman" w:hAnsi="Titillium Web" w:cs="Calibri"/>
          <w:color w:val="404041"/>
          <w:sz w:val="28"/>
          <w:szCs w:val="28"/>
          <w:lang w:eastAsia="en-GB"/>
        </w:rPr>
        <w:t> </w:t>
      </w:r>
    </w:p>
    <w:p w14:paraId="25309759" w14:textId="77777777" w:rsidR="008A6370" w:rsidRDefault="008A6370" w:rsidP="008A6370">
      <w:pPr>
        <w:rPr>
          <w:rFonts w:ascii="Titillium Web" w:eastAsia="Times New Roman" w:hAnsi="Titillium Web" w:cs="Calibri"/>
          <w:color w:val="000000"/>
          <w:lang w:eastAsia="en-GB"/>
        </w:rPr>
      </w:pPr>
      <w:r>
        <w:rPr>
          <w:rFonts w:ascii="Titillium Web" w:eastAsia="Times New Roman" w:hAnsi="Titillium Web" w:cs="Calibri"/>
          <w:b/>
          <w:bCs/>
          <w:color w:val="404041"/>
          <w:bdr w:val="none" w:sz="0" w:space="0" w:color="auto" w:frame="1"/>
          <w:lang w:eastAsia="en-GB"/>
        </w:rPr>
        <w:t>Skills/ Attributes</w:t>
      </w:r>
      <w:r>
        <w:rPr>
          <w:rFonts w:ascii="Titillium Web" w:eastAsia="Times New Roman" w:hAnsi="Titillium Web" w:cs="Calibri"/>
          <w:color w:val="404041"/>
          <w:lang w:eastAsia="en-GB"/>
        </w:rPr>
        <w:t> </w:t>
      </w:r>
    </w:p>
    <w:p w14:paraId="542AFE82" w14:textId="77777777" w:rsidR="008A6370" w:rsidRDefault="008A6370" w:rsidP="008A6370">
      <w:pPr>
        <w:spacing w:after="150"/>
        <w:rPr>
          <w:rFonts w:ascii="Titillium Web" w:eastAsia="Times New Roman" w:hAnsi="Titillium Web" w:cs="Calibri"/>
          <w:color w:val="000000"/>
          <w:lang w:eastAsia="en-GB"/>
        </w:rPr>
      </w:pPr>
      <w:r>
        <w:rPr>
          <w:rFonts w:ascii="Titillium Web" w:eastAsia="Times New Roman" w:hAnsi="Titillium Web" w:cs="Calibri"/>
          <w:color w:val="404041"/>
          <w:lang w:eastAsia="en-GB"/>
        </w:rPr>
        <w:t>  </w:t>
      </w:r>
    </w:p>
    <w:p w14:paraId="10729E84" w14:textId="77777777" w:rsidR="008A6370" w:rsidRDefault="008A6370" w:rsidP="008A6370">
      <w:pPr>
        <w:numPr>
          <w:ilvl w:val="0"/>
          <w:numId w:val="3"/>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Excellent oral and written communication skills. </w:t>
      </w:r>
    </w:p>
    <w:p w14:paraId="1837E6E7" w14:textId="77777777" w:rsidR="008A6370" w:rsidRDefault="008A6370" w:rsidP="008A6370">
      <w:pPr>
        <w:numPr>
          <w:ilvl w:val="0"/>
          <w:numId w:val="3"/>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Excellent numeracy. </w:t>
      </w:r>
    </w:p>
    <w:p w14:paraId="33A1E131" w14:textId="77777777" w:rsidR="008A6370" w:rsidRDefault="008A6370" w:rsidP="008A6370">
      <w:pPr>
        <w:numPr>
          <w:ilvl w:val="0"/>
          <w:numId w:val="3"/>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Good knowledge of conferencing software e.g., Zoom, Teams etc. </w:t>
      </w:r>
    </w:p>
    <w:p w14:paraId="6448F442" w14:textId="77777777" w:rsidR="008A6370" w:rsidRDefault="008A6370" w:rsidP="008A6370">
      <w:pPr>
        <w:numPr>
          <w:ilvl w:val="0"/>
          <w:numId w:val="3"/>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Ability to work independently and collaboratively. </w:t>
      </w:r>
    </w:p>
    <w:p w14:paraId="5DCF718D" w14:textId="77777777" w:rsidR="008A6370" w:rsidRDefault="008A6370" w:rsidP="008A6370">
      <w:pPr>
        <w:numPr>
          <w:ilvl w:val="0"/>
          <w:numId w:val="3"/>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Ability to work well under pressure. </w:t>
      </w:r>
    </w:p>
    <w:p w14:paraId="7A440570" w14:textId="77777777" w:rsidR="008A6370" w:rsidRDefault="008A6370" w:rsidP="008A6370">
      <w:pPr>
        <w:numPr>
          <w:ilvl w:val="0"/>
          <w:numId w:val="3"/>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 xml:space="preserve">Passionate about working and representing a well-established charity at FM West. </w:t>
      </w:r>
    </w:p>
    <w:p w14:paraId="1E918403" w14:textId="77777777" w:rsidR="008A6370" w:rsidRDefault="008A6370" w:rsidP="008A6370">
      <w:pPr>
        <w:numPr>
          <w:ilvl w:val="0"/>
          <w:numId w:val="3"/>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Have a good understanding of GDPR policy and process.</w:t>
      </w:r>
    </w:p>
    <w:p w14:paraId="4F823756" w14:textId="77777777" w:rsidR="008A6370" w:rsidRDefault="008A6370" w:rsidP="008A6370">
      <w:pPr>
        <w:numPr>
          <w:ilvl w:val="0"/>
          <w:numId w:val="3"/>
        </w:numPr>
        <w:rPr>
          <w:rFonts w:ascii="Titillium Web" w:eastAsia="Times New Roman" w:hAnsi="Titillium Web" w:cs="Calibri"/>
          <w:color w:val="404041"/>
          <w:lang w:eastAsia="en-GB"/>
        </w:rPr>
      </w:pPr>
      <w:r>
        <w:rPr>
          <w:rFonts w:ascii="Titillium Web" w:eastAsia="Times New Roman" w:hAnsi="Titillium Web" w:cs="Calibri"/>
          <w:color w:val="404041"/>
          <w:lang w:eastAsia="en-GB"/>
        </w:rPr>
        <w:t>Strong in character, approachable, reliable, adaptable, and patient. </w:t>
      </w:r>
    </w:p>
    <w:p w14:paraId="50ADF5ED" w14:textId="77777777" w:rsidR="00981BC8" w:rsidRDefault="00981BC8"/>
    <w:sectPr w:rsidR="00981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altName w:val="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759C"/>
    <w:multiLevelType w:val="hybridMultilevel"/>
    <w:tmpl w:val="62025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E2341F"/>
    <w:multiLevelType w:val="multilevel"/>
    <w:tmpl w:val="B1F82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944381"/>
    <w:multiLevelType w:val="multilevel"/>
    <w:tmpl w:val="C6EAB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49574505">
    <w:abstractNumId w:val="0"/>
  </w:num>
  <w:num w:numId="2" w16cid:durableId="882403882">
    <w:abstractNumId w:val="1"/>
  </w:num>
  <w:num w:numId="3" w16cid:durableId="775516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70"/>
    <w:rsid w:val="004C4274"/>
    <w:rsid w:val="006668BD"/>
    <w:rsid w:val="00700415"/>
    <w:rsid w:val="00714398"/>
    <w:rsid w:val="007326B6"/>
    <w:rsid w:val="008A6370"/>
    <w:rsid w:val="00981BC8"/>
    <w:rsid w:val="00C40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A6AA"/>
  <w15:chartTrackingRefBased/>
  <w15:docId w15:val="{6B935CBA-649F-43B7-BCE9-E52BA9FE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370"/>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A6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3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3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3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3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370"/>
    <w:rPr>
      <w:rFonts w:eastAsiaTheme="majorEastAsia" w:cstheme="majorBidi"/>
      <w:color w:val="272727" w:themeColor="text1" w:themeTint="D8"/>
    </w:rPr>
  </w:style>
  <w:style w:type="paragraph" w:styleId="Title">
    <w:name w:val="Title"/>
    <w:basedOn w:val="Normal"/>
    <w:next w:val="Normal"/>
    <w:link w:val="TitleChar"/>
    <w:uiPriority w:val="10"/>
    <w:qFormat/>
    <w:rsid w:val="008A63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370"/>
    <w:pPr>
      <w:spacing w:before="160"/>
      <w:jc w:val="center"/>
    </w:pPr>
    <w:rPr>
      <w:i/>
      <w:iCs/>
      <w:color w:val="404040" w:themeColor="text1" w:themeTint="BF"/>
    </w:rPr>
  </w:style>
  <w:style w:type="character" w:customStyle="1" w:styleId="QuoteChar">
    <w:name w:val="Quote Char"/>
    <w:basedOn w:val="DefaultParagraphFont"/>
    <w:link w:val="Quote"/>
    <w:uiPriority w:val="29"/>
    <w:rsid w:val="008A6370"/>
    <w:rPr>
      <w:i/>
      <w:iCs/>
      <w:color w:val="404040" w:themeColor="text1" w:themeTint="BF"/>
    </w:rPr>
  </w:style>
  <w:style w:type="paragraph" w:styleId="ListParagraph">
    <w:name w:val="List Paragraph"/>
    <w:basedOn w:val="Normal"/>
    <w:uiPriority w:val="34"/>
    <w:qFormat/>
    <w:rsid w:val="008A6370"/>
    <w:pPr>
      <w:ind w:left="720"/>
      <w:contextualSpacing/>
    </w:pPr>
  </w:style>
  <w:style w:type="character" w:styleId="IntenseEmphasis">
    <w:name w:val="Intense Emphasis"/>
    <w:basedOn w:val="DefaultParagraphFont"/>
    <w:uiPriority w:val="21"/>
    <w:qFormat/>
    <w:rsid w:val="008A6370"/>
    <w:rPr>
      <w:i/>
      <w:iCs/>
      <w:color w:val="0F4761" w:themeColor="accent1" w:themeShade="BF"/>
    </w:rPr>
  </w:style>
  <w:style w:type="paragraph" w:styleId="IntenseQuote">
    <w:name w:val="Intense Quote"/>
    <w:basedOn w:val="Normal"/>
    <w:next w:val="Normal"/>
    <w:link w:val="IntenseQuoteChar"/>
    <w:uiPriority w:val="30"/>
    <w:qFormat/>
    <w:rsid w:val="008A6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370"/>
    <w:rPr>
      <w:i/>
      <w:iCs/>
      <w:color w:val="0F4761" w:themeColor="accent1" w:themeShade="BF"/>
    </w:rPr>
  </w:style>
  <w:style w:type="character" w:styleId="IntenseReference">
    <w:name w:val="Intense Reference"/>
    <w:basedOn w:val="DefaultParagraphFont"/>
    <w:uiPriority w:val="32"/>
    <w:qFormat/>
    <w:rsid w:val="008A63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7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43A4.0AE7EC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Donald</dc:creator>
  <cp:keywords/>
  <dc:description/>
  <cp:lastModifiedBy>Richard Donald</cp:lastModifiedBy>
  <cp:revision>11</cp:revision>
  <cp:lastPrinted>2024-01-10T14:24:00Z</cp:lastPrinted>
  <dcterms:created xsi:type="dcterms:W3CDTF">2024-01-10T09:48:00Z</dcterms:created>
  <dcterms:modified xsi:type="dcterms:W3CDTF">2024-01-10T14:50:00Z</dcterms:modified>
</cp:coreProperties>
</file>